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7360" w14:textId="33F7540A" w:rsidR="009750B6" w:rsidRPr="00083C22" w:rsidRDefault="00414B21" w:rsidP="00625E55">
      <w:pPr>
        <w:pStyle w:val="Tytu"/>
        <w:spacing w:line="360" w:lineRule="auto"/>
        <w:rPr>
          <w:b/>
          <w:color w:val="000000" w:themeColor="text1"/>
        </w:rPr>
      </w:pPr>
      <w:r w:rsidRPr="00083C22">
        <w:rPr>
          <w:b/>
          <w:color w:val="000000" w:themeColor="text1"/>
        </w:rPr>
        <w:t xml:space="preserve">Uchwała nr </w:t>
      </w:r>
      <w:r w:rsidR="00C60FAF">
        <w:rPr>
          <w:b/>
          <w:color w:val="000000" w:themeColor="text1"/>
        </w:rPr>
        <w:t>477</w:t>
      </w:r>
      <w:bookmarkStart w:id="0" w:name="_GoBack"/>
      <w:bookmarkEnd w:id="0"/>
      <w:r w:rsidRPr="00083C22">
        <w:rPr>
          <w:b/>
          <w:color w:val="000000" w:themeColor="text1"/>
        </w:rPr>
        <w:t>/202</w:t>
      </w:r>
      <w:r w:rsidR="00EA76FF" w:rsidRPr="00083C22">
        <w:rPr>
          <w:b/>
          <w:color w:val="000000" w:themeColor="text1"/>
        </w:rPr>
        <w:t>2</w:t>
      </w:r>
    </w:p>
    <w:p w14:paraId="4F200536" w14:textId="77777777" w:rsidR="009750B6" w:rsidRPr="00083C22" w:rsidRDefault="009750B6" w:rsidP="00625E55">
      <w:pPr>
        <w:pStyle w:val="Tytu"/>
        <w:spacing w:line="360" w:lineRule="auto"/>
        <w:rPr>
          <w:b/>
          <w:color w:val="000000" w:themeColor="text1"/>
        </w:rPr>
      </w:pPr>
      <w:r w:rsidRPr="00083C22">
        <w:rPr>
          <w:b/>
          <w:color w:val="000000" w:themeColor="text1"/>
        </w:rPr>
        <w:t>Senatu Uniwersytetu Medycznego w Białymstoku</w:t>
      </w:r>
    </w:p>
    <w:p w14:paraId="1A74D292" w14:textId="7C2260E7" w:rsidR="009750B6" w:rsidRPr="00083C22" w:rsidRDefault="00414B21" w:rsidP="00625E55">
      <w:pPr>
        <w:pStyle w:val="Tytu"/>
        <w:spacing w:line="360" w:lineRule="auto"/>
        <w:rPr>
          <w:b/>
          <w:color w:val="000000" w:themeColor="text1"/>
        </w:rPr>
      </w:pPr>
      <w:r w:rsidRPr="00083C22">
        <w:rPr>
          <w:b/>
          <w:color w:val="000000" w:themeColor="text1"/>
        </w:rPr>
        <w:t xml:space="preserve">z dnia </w:t>
      </w:r>
      <w:r w:rsidR="00C2776F">
        <w:rPr>
          <w:b/>
          <w:color w:val="000000" w:themeColor="text1"/>
        </w:rPr>
        <w:t>24.11</w:t>
      </w:r>
      <w:r w:rsidRPr="00083C22">
        <w:rPr>
          <w:b/>
          <w:color w:val="000000" w:themeColor="text1"/>
        </w:rPr>
        <w:t>.202</w:t>
      </w:r>
      <w:r w:rsidR="00EA76FF" w:rsidRPr="00083C22">
        <w:rPr>
          <w:b/>
          <w:color w:val="000000" w:themeColor="text1"/>
        </w:rPr>
        <w:t>2</w:t>
      </w:r>
      <w:r w:rsidR="009750B6" w:rsidRPr="00083C22">
        <w:rPr>
          <w:b/>
          <w:color w:val="000000" w:themeColor="text1"/>
        </w:rPr>
        <w:t>r.</w:t>
      </w:r>
    </w:p>
    <w:p w14:paraId="0EBED860" w14:textId="05AA8B2A" w:rsidR="00A25A44" w:rsidRPr="00083C22" w:rsidRDefault="00A25A44" w:rsidP="00625E55">
      <w:pPr>
        <w:pStyle w:val="Tytu"/>
        <w:spacing w:after="240" w:line="360" w:lineRule="auto"/>
        <w:rPr>
          <w:b/>
          <w:color w:val="000000" w:themeColor="text1"/>
        </w:rPr>
      </w:pPr>
      <w:r w:rsidRPr="00083C22">
        <w:rPr>
          <w:b/>
          <w:color w:val="000000" w:themeColor="text1"/>
        </w:rPr>
        <w:t xml:space="preserve">w sprawie wyboru </w:t>
      </w:r>
      <w:r w:rsidR="00E11B74" w:rsidRPr="00083C22">
        <w:rPr>
          <w:b/>
          <w:color w:val="000000" w:themeColor="text1"/>
        </w:rPr>
        <w:t xml:space="preserve">recenzentów, </w:t>
      </w:r>
      <w:r w:rsidRPr="00083C22">
        <w:rPr>
          <w:b/>
          <w:color w:val="000000" w:themeColor="text1"/>
        </w:rPr>
        <w:t>komisji doktorskiej, ko</w:t>
      </w:r>
      <w:r w:rsidR="00B70F2F" w:rsidRPr="00083C22">
        <w:rPr>
          <w:b/>
          <w:color w:val="000000" w:themeColor="text1"/>
        </w:rPr>
        <w:t>misji egzaminacyjnej i ustalenia</w:t>
      </w:r>
      <w:r w:rsidRPr="00083C22">
        <w:rPr>
          <w:b/>
          <w:color w:val="000000" w:themeColor="text1"/>
        </w:rPr>
        <w:t xml:space="preserve"> zakres</w:t>
      </w:r>
      <w:r w:rsidR="00703458" w:rsidRPr="00083C22">
        <w:rPr>
          <w:b/>
          <w:color w:val="000000" w:themeColor="text1"/>
        </w:rPr>
        <w:t>u</w:t>
      </w:r>
      <w:r w:rsidRPr="00083C22">
        <w:rPr>
          <w:b/>
          <w:color w:val="000000" w:themeColor="text1"/>
        </w:rPr>
        <w:t xml:space="preserve"> egzaminów doktorskich </w:t>
      </w:r>
      <w:r w:rsidR="00DC4F1F" w:rsidRPr="00DC4F1F">
        <w:rPr>
          <w:b/>
          <w:color w:val="000000" w:themeColor="text1"/>
        </w:rPr>
        <w:t xml:space="preserve">w przewodzie doktorskim </w:t>
      </w:r>
      <w:r w:rsidR="000B568A" w:rsidRPr="00083C22">
        <w:rPr>
          <w:b/>
          <w:color w:val="000000" w:themeColor="text1"/>
        </w:rPr>
        <w:t>mgr</w:t>
      </w:r>
      <w:r w:rsidR="00EA0F1C">
        <w:rPr>
          <w:b/>
          <w:color w:val="000000" w:themeColor="text1"/>
        </w:rPr>
        <w:t xml:space="preserve"> farm.</w:t>
      </w:r>
      <w:r w:rsidR="000B568A" w:rsidRPr="00083C22">
        <w:rPr>
          <w:b/>
          <w:color w:val="000000" w:themeColor="text1"/>
        </w:rPr>
        <w:t xml:space="preserve"> </w:t>
      </w:r>
      <w:r w:rsidR="00A55C3E">
        <w:rPr>
          <w:b/>
          <w:color w:val="000000" w:themeColor="text1"/>
        </w:rPr>
        <w:t>Konrad</w:t>
      </w:r>
      <w:r w:rsidR="00ED44D4">
        <w:rPr>
          <w:b/>
          <w:color w:val="000000" w:themeColor="text1"/>
        </w:rPr>
        <w:t xml:space="preserve">a </w:t>
      </w:r>
      <w:r w:rsidR="00A55C3E">
        <w:rPr>
          <w:b/>
          <w:color w:val="000000" w:themeColor="text1"/>
        </w:rPr>
        <w:t>Mielcark</w:t>
      </w:r>
      <w:r w:rsidR="00ED44D4">
        <w:rPr>
          <w:b/>
          <w:color w:val="000000" w:themeColor="text1"/>
        </w:rPr>
        <w:t>a</w:t>
      </w:r>
      <w:r w:rsidR="00DC4F1F">
        <w:rPr>
          <w:b/>
          <w:color w:val="000000" w:themeColor="text1"/>
        </w:rPr>
        <w:t>.</w:t>
      </w:r>
      <w:r w:rsidRPr="00083C22">
        <w:rPr>
          <w:b/>
          <w:color w:val="000000" w:themeColor="text1"/>
        </w:rPr>
        <w:br/>
        <w:t xml:space="preserve">(promotor: </w:t>
      </w:r>
      <w:r w:rsidR="000B568A" w:rsidRPr="00083C22">
        <w:rPr>
          <w:b/>
          <w:color w:val="000000" w:themeColor="text1"/>
        </w:rPr>
        <w:t xml:space="preserve">dr hab. </w:t>
      </w:r>
      <w:r w:rsidR="00A55C3E">
        <w:rPr>
          <w:b/>
          <w:color w:val="000000" w:themeColor="text1"/>
        </w:rPr>
        <w:t>Katarzyna Socha</w:t>
      </w:r>
      <w:r w:rsidR="000B568A" w:rsidRPr="00083C22">
        <w:rPr>
          <w:b/>
          <w:color w:val="000000" w:themeColor="text1"/>
        </w:rPr>
        <w:t>)</w:t>
      </w:r>
      <w:r w:rsidR="0057177D" w:rsidRPr="00083C22">
        <w:rPr>
          <w:b/>
          <w:color w:val="000000" w:themeColor="text1"/>
        </w:rPr>
        <w:t xml:space="preserve"> </w:t>
      </w:r>
    </w:p>
    <w:p w14:paraId="74F08AF8" w14:textId="77777777" w:rsidR="00625E55" w:rsidRPr="00083C22" w:rsidRDefault="00625E55" w:rsidP="00625E55">
      <w:pPr>
        <w:pStyle w:val="Nagwek1"/>
        <w:rPr>
          <w:b w:val="0"/>
          <w:color w:val="000000" w:themeColor="text1"/>
        </w:rPr>
      </w:pPr>
      <w:r w:rsidRPr="00083C22">
        <w:rPr>
          <w:b w:val="0"/>
          <w:color w:val="000000" w:themeColor="text1"/>
        </w:rPr>
        <w:t>Na podstawie:</w:t>
      </w:r>
    </w:p>
    <w:p w14:paraId="19E6CB7C" w14:textId="1D017F74" w:rsidR="0014093A" w:rsidRPr="00083C22" w:rsidRDefault="00074596" w:rsidP="00625E55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E14FC1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12 ust. 2, </w:t>
      </w:r>
      <w:r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6377A7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14 ust. 2 pkt 2</w:t>
      </w:r>
      <w:r w:rsidR="00E14FC1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="00EA76FF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5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ustawy z dnia 14 marca 2003 r. o stopniach i </w:t>
      </w:r>
      <w:r w:rsidR="006377A7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tytule naukowym oraz stopniach 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i tytule w zakresie sztuki</w:t>
      </w:r>
      <w:r w:rsidR="00D515F2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="00840229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="00840229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D515F2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Dz. U. z 2017 r. poz. 1789</w:t>
      </w:r>
      <w:r w:rsidR="004D19BB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</w:t>
      </w:r>
      <w:r w:rsidR="00D515F2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="00681B9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6377A7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§3 </w:t>
      </w:r>
      <w:r w:rsidR="00D515F2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ozporządzenia Minist</w:t>
      </w:r>
      <w:r w:rsidR="006377A7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 Nauki 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i Szkolnic</w:t>
      </w:r>
      <w:r w:rsidR="00CC399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twa Wyższego z dnia 19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stycznia 2018 r.</w:t>
      </w:r>
      <w:r w:rsidR="006377A7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25E55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6377A7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sprawie szczegółowego trybu 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1) w związku z art. 179 ust. 1 i ust. 3 pkt 1 i pkt 2 lit. b 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ustawy z dnia 3 lipca 2018 r. Przepis</w:t>
      </w:r>
      <w:r w:rsidR="006377A7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wprowadzające ustawę - Prawo 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o szkolnictwie wyższym i nauce (Dz. U. z 2018 r. poz. 1669</w:t>
      </w:r>
      <w:r w:rsidR="00D515F2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</w:t>
      </w:r>
      <w:r w:rsidR="0014093A"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>) uchwala się, co następuje:</w:t>
      </w:r>
    </w:p>
    <w:p w14:paraId="4619038D" w14:textId="77777777" w:rsidR="00777C49" w:rsidRPr="00083C22" w:rsidRDefault="00777C49" w:rsidP="00625E55">
      <w:pPr>
        <w:pStyle w:val="Nagwek1"/>
        <w:rPr>
          <w:color w:val="000000" w:themeColor="text1"/>
        </w:rPr>
      </w:pPr>
      <w:r w:rsidRPr="00083C22">
        <w:rPr>
          <w:color w:val="000000" w:themeColor="text1"/>
        </w:rPr>
        <w:t>§ 1</w:t>
      </w:r>
    </w:p>
    <w:p w14:paraId="48AA1835" w14:textId="7AA9867F" w:rsidR="003C53F2" w:rsidRPr="00083C22" w:rsidRDefault="00777C49" w:rsidP="00625E55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Senat Uniwersytetu Medycznego w Białymstoku w przewodzie doktorskim </w:t>
      </w:r>
      <w:r w:rsidR="000B568A" w:rsidRPr="00083C2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mgr</w:t>
      </w:r>
      <w:r w:rsidR="00EA0F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farm. </w:t>
      </w:r>
      <w:r w:rsidR="000B568A" w:rsidRPr="00083C2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A0F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Konrada Mielcarka </w:t>
      </w:r>
      <w:r w:rsidR="0090489A" w:rsidRPr="00083C2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dziedzinie nauk medycznych i nauk o zdrowiu w dyscyplinie </w:t>
      </w:r>
      <w:r w:rsidR="00780028" w:rsidRPr="00083C2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nauki </w:t>
      </w:r>
      <w:r w:rsidR="00EA0F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farmaceutyczne</w:t>
      </w:r>
      <w:r w:rsidR="00ED44D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</w:p>
    <w:p w14:paraId="0F307679" w14:textId="62DD0ABF" w:rsidR="00777C49" w:rsidRPr="00083C22" w:rsidRDefault="0051412A" w:rsidP="00625E55">
      <w:pPr>
        <w:pStyle w:val="Nagwek2"/>
        <w:rPr>
          <w:color w:val="000000" w:themeColor="text1"/>
        </w:rPr>
      </w:pPr>
      <w:r w:rsidRPr="00083C22">
        <w:rPr>
          <w:color w:val="000000" w:themeColor="text1"/>
        </w:rPr>
        <w:t xml:space="preserve"> Wyznacza</w:t>
      </w:r>
      <w:r w:rsidR="00777C49" w:rsidRPr="00083C22">
        <w:rPr>
          <w:color w:val="000000" w:themeColor="text1"/>
        </w:rPr>
        <w:t xml:space="preserve"> recenzentów</w:t>
      </w:r>
      <w:r w:rsidR="006F1AB4" w:rsidRPr="00083C22">
        <w:rPr>
          <w:color w:val="000000" w:themeColor="text1"/>
        </w:rPr>
        <w:t>:</w:t>
      </w:r>
    </w:p>
    <w:p w14:paraId="733FC2CE" w14:textId="0B534C6F" w:rsidR="00780028" w:rsidRDefault="00A55C3E" w:rsidP="00625E55">
      <w:pPr>
        <w:pStyle w:val="Akapitzlist"/>
        <w:rPr>
          <w:color w:val="000000" w:themeColor="text1"/>
        </w:rPr>
      </w:pPr>
      <w:bookmarkStart w:id="1" w:name="_Hlk116911647"/>
      <w:r w:rsidRPr="00A55C3E">
        <w:rPr>
          <w:color w:val="000000" w:themeColor="text1"/>
        </w:rPr>
        <w:t xml:space="preserve">prof. dr hab. Wojciech Wąsowicz, Zakład Monitoringu Biologicznego i Środowiska, Instytut Medycyny Pracy im. Prof. J. </w:t>
      </w:r>
      <w:proofErr w:type="spellStart"/>
      <w:r w:rsidRPr="00A55C3E">
        <w:rPr>
          <w:color w:val="000000" w:themeColor="text1"/>
        </w:rPr>
        <w:t>Nofera</w:t>
      </w:r>
      <w:proofErr w:type="spellEnd"/>
      <w:r w:rsidRPr="00A55C3E">
        <w:rPr>
          <w:color w:val="000000" w:themeColor="text1"/>
        </w:rPr>
        <w:t xml:space="preserve"> w Łodzi</w:t>
      </w:r>
      <w:r>
        <w:rPr>
          <w:color w:val="000000" w:themeColor="text1"/>
        </w:rPr>
        <w:t>,</w:t>
      </w:r>
    </w:p>
    <w:p w14:paraId="68FCE3C0" w14:textId="0AD1ADDE" w:rsidR="00A55C3E" w:rsidRPr="00083C22" w:rsidRDefault="00A55C3E" w:rsidP="00625E55">
      <w:pPr>
        <w:pStyle w:val="Akapitzlist"/>
        <w:rPr>
          <w:color w:val="000000" w:themeColor="text1"/>
        </w:rPr>
      </w:pPr>
      <w:bookmarkStart w:id="2" w:name="_Hlk119322513"/>
      <w:r w:rsidRPr="00A55C3E">
        <w:rPr>
          <w:color w:val="000000" w:themeColor="text1"/>
        </w:rPr>
        <w:t>dr hab. Wojciech Koch, prof. uczelni</w:t>
      </w:r>
      <w:bookmarkEnd w:id="2"/>
      <w:r w:rsidRPr="00A55C3E">
        <w:rPr>
          <w:color w:val="000000" w:themeColor="text1"/>
        </w:rPr>
        <w:t>, Zakład Żywności i Żywienia, Uniwersytet Medyczny w Lublinie</w:t>
      </w:r>
    </w:p>
    <w:bookmarkEnd w:id="1"/>
    <w:p w14:paraId="0211587A" w14:textId="6BBFBB8D" w:rsidR="0051412A" w:rsidRPr="00083C22" w:rsidRDefault="0051412A" w:rsidP="00625E55">
      <w:pPr>
        <w:pStyle w:val="Nagwek2"/>
        <w:rPr>
          <w:color w:val="000000" w:themeColor="text1"/>
          <w:u w:val="single"/>
        </w:rPr>
      </w:pPr>
      <w:r w:rsidRPr="00083C22">
        <w:rPr>
          <w:color w:val="000000" w:themeColor="text1"/>
        </w:rPr>
        <w:t>Powołuje komisję doktorską w składzie</w:t>
      </w:r>
      <w:r w:rsidR="00844485" w:rsidRPr="00083C22">
        <w:rPr>
          <w:color w:val="000000" w:themeColor="text1"/>
        </w:rPr>
        <w:t>:</w:t>
      </w:r>
    </w:p>
    <w:p w14:paraId="6E7BFC69" w14:textId="77777777" w:rsidR="0057177D" w:rsidRPr="00083C22" w:rsidRDefault="0057177D" w:rsidP="00625E55">
      <w:pPr>
        <w:pStyle w:val="Akapitzlist"/>
        <w:rPr>
          <w:color w:val="000000" w:themeColor="text1"/>
        </w:rPr>
      </w:pPr>
      <w:bookmarkStart w:id="3" w:name="_Hlk116911740"/>
      <w:r w:rsidRPr="00083C22">
        <w:rPr>
          <w:color w:val="000000" w:themeColor="text1"/>
        </w:rPr>
        <w:t>dziekan/prodziekan – przewodniczący</w:t>
      </w:r>
    </w:p>
    <w:p w14:paraId="54EEDE33" w14:textId="77723BA8" w:rsidR="00786B09" w:rsidRPr="00083C22" w:rsidRDefault="00780028" w:rsidP="00625E55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prof. dr hab. </w:t>
      </w:r>
      <w:r w:rsidR="009F713C">
        <w:rPr>
          <w:color w:val="000000" w:themeColor="text1"/>
        </w:rPr>
        <w:t>Małgorzata Brzóska</w:t>
      </w:r>
    </w:p>
    <w:p w14:paraId="15FFC8EE" w14:textId="0A90C8E2" w:rsidR="00780028" w:rsidRPr="00083C22" w:rsidRDefault="00780028" w:rsidP="00625E55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prof. dr hab. </w:t>
      </w:r>
      <w:r w:rsidR="00EA0F1C">
        <w:rPr>
          <w:color w:val="000000" w:themeColor="text1"/>
        </w:rPr>
        <w:t>Elżbieta Skrzydlewska</w:t>
      </w:r>
      <w:r w:rsidRPr="00083C22">
        <w:rPr>
          <w:color w:val="000000" w:themeColor="text1"/>
        </w:rPr>
        <w:t xml:space="preserve"> </w:t>
      </w:r>
    </w:p>
    <w:p w14:paraId="7D0425C1" w14:textId="33E819EC" w:rsidR="00780028" w:rsidRDefault="00780028" w:rsidP="00625E55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dr hab. </w:t>
      </w:r>
      <w:r w:rsidR="00EA0F1C">
        <w:rPr>
          <w:color w:val="000000" w:themeColor="text1"/>
        </w:rPr>
        <w:t xml:space="preserve">Anna </w:t>
      </w:r>
      <w:proofErr w:type="spellStart"/>
      <w:r w:rsidR="00EA0F1C">
        <w:rPr>
          <w:color w:val="000000" w:themeColor="text1"/>
        </w:rPr>
        <w:t>Gromotowicz</w:t>
      </w:r>
      <w:proofErr w:type="spellEnd"/>
      <w:r w:rsidR="00DC4F1F">
        <w:rPr>
          <w:color w:val="000000" w:themeColor="text1"/>
        </w:rPr>
        <w:t>-</w:t>
      </w:r>
      <w:r w:rsidR="00EA0F1C">
        <w:rPr>
          <w:color w:val="000000" w:themeColor="text1"/>
        </w:rPr>
        <w:t>Popławska</w:t>
      </w:r>
    </w:p>
    <w:p w14:paraId="6A373D96" w14:textId="3FFE52C7" w:rsidR="00977B7A" w:rsidRPr="00083C22" w:rsidRDefault="00977B7A" w:rsidP="00625E55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dr hab. Bartłomiej </w:t>
      </w:r>
      <w:proofErr w:type="spellStart"/>
      <w:r>
        <w:rPr>
          <w:color w:val="000000" w:themeColor="text1"/>
        </w:rPr>
        <w:t>Kałaska</w:t>
      </w:r>
      <w:proofErr w:type="spellEnd"/>
      <w:r>
        <w:rPr>
          <w:color w:val="000000" w:themeColor="text1"/>
        </w:rPr>
        <w:tab/>
      </w:r>
    </w:p>
    <w:p w14:paraId="4AD7C805" w14:textId="29AD6E40" w:rsidR="00780028" w:rsidRPr="00083C22" w:rsidRDefault="00780028" w:rsidP="00625E55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dr hab. </w:t>
      </w:r>
      <w:r w:rsidR="00EA0F1C">
        <w:rPr>
          <w:color w:val="000000" w:themeColor="text1"/>
        </w:rPr>
        <w:t xml:space="preserve">Arkadiusz </w:t>
      </w:r>
      <w:proofErr w:type="spellStart"/>
      <w:r w:rsidR="00EA0F1C">
        <w:rPr>
          <w:color w:val="000000" w:themeColor="text1"/>
        </w:rPr>
        <w:t>Surażyński</w:t>
      </w:r>
      <w:proofErr w:type="spellEnd"/>
    </w:p>
    <w:p w14:paraId="33C6223F" w14:textId="50423DA7" w:rsidR="00780028" w:rsidRPr="00083C22" w:rsidRDefault="00780028" w:rsidP="00625E55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dr hab. </w:t>
      </w:r>
      <w:r w:rsidR="00EA0F1C">
        <w:rPr>
          <w:color w:val="000000" w:themeColor="text1"/>
        </w:rPr>
        <w:t>Michał Tomczyk</w:t>
      </w:r>
    </w:p>
    <w:p w14:paraId="25A6A796" w14:textId="0C93279D" w:rsidR="0057177D" w:rsidRPr="00083C22" w:rsidRDefault="00780028" w:rsidP="00625E55">
      <w:pPr>
        <w:pStyle w:val="Akapitzlist"/>
        <w:rPr>
          <w:color w:val="000000" w:themeColor="text1"/>
        </w:rPr>
      </w:pPr>
      <w:bookmarkStart w:id="4" w:name="_Hlk116911801"/>
      <w:r w:rsidRPr="00083C22">
        <w:rPr>
          <w:color w:val="000000" w:themeColor="text1"/>
        </w:rPr>
        <w:t>dr hab.</w:t>
      </w:r>
      <w:r w:rsidR="00EA0F1C">
        <w:rPr>
          <w:color w:val="000000" w:themeColor="text1"/>
        </w:rPr>
        <w:t xml:space="preserve"> Katarzyna Socha </w:t>
      </w:r>
      <w:r w:rsidR="009823F6">
        <w:rPr>
          <w:color w:val="000000" w:themeColor="text1"/>
        </w:rPr>
        <w:t>–</w:t>
      </w:r>
      <w:r w:rsidRPr="00083C22">
        <w:rPr>
          <w:color w:val="000000" w:themeColor="text1"/>
        </w:rPr>
        <w:t xml:space="preserve"> </w:t>
      </w:r>
      <w:r w:rsidR="0057177D" w:rsidRPr="00083C22">
        <w:rPr>
          <w:color w:val="000000" w:themeColor="text1"/>
        </w:rPr>
        <w:t>promotor</w:t>
      </w:r>
      <w:r w:rsidR="009823F6">
        <w:rPr>
          <w:color w:val="000000" w:themeColor="text1"/>
        </w:rPr>
        <w:t xml:space="preserve"> </w:t>
      </w:r>
    </w:p>
    <w:p w14:paraId="326486B6" w14:textId="1FCF0135" w:rsidR="00780028" w:rsidRPr="00083C22" w:rsidRDefault="00EA0F1C" w:rsidP="00780028">
      <w:pPr>
        <w:pStyle w:val="Akapitzlist"/>
        <w:rPr>
          <w:color w:val="000000" w:themeColor="text1"/>
        </w:rPr>
      </w:pPr>
      <w:bookmarkStart w:id="5" w:name="_Hlk116911957"/>
      <w:bookmarkEnd w:id="4"/>
      <w:r w:rsidRPr="00EA0F1C">
        <w:rPr>
          <w:color w:val="000000" w:themeColor="text1"/>
        </w:rPr>
        <w:t>prof. dr hab. Wojciech Wąsowicz</w:t>
      </w:r>
      <w:r w:rsidR="00780028" w:rsidRPr="00083C22">
        <w:rPr>
          <w:color w:val="000000" w:themeColor="text1"/>
        </w:rPr>
        <w:t xml:space="preserve"> </w:t>
      </w:r>
      <w:r w:rsidR="00DC4F1F">
        <w:rPr>
          <w:color w:val="000000" w:themeColor="text1"/>
        </w:rPr>
        <w:t>–</w:t>
      </w:r>
      <w:r w:rsidR="00780028" w:rsidRPr="00083C22">
        <w:rPr>
          <w:color w:val="000000" w:themeColor="text1"/>
        </w:rPr>
        <w:t xml:space="preserve"> recenzent</w:t>
      </w:r>
      <w:bookmarkEnd w:id="5"/>
      <w:r w:rsidR="00DC4F1F">
        <w:rPr>
          <w:color w:val="000000" w:themeColor="text1"/>
        </w:rPr>
        <w:t xml:space="preserve"> </w:t>
      </w:r>
    </w:p>
    <w:p w14:paraId="155EB800" w14:textId="1C0C7C10" w:rsidR="00780028" w:rsidRPr="00083C22" w:rsidRDefault="00EA0F1C" w:rsidP="00780028">
      <w:pPr>
        <w:pStyle w:val="Akapitzlist"/>
        <w:rPr>
          <w:color w:val="000000" w:themeColor="text1"/>
        </w:rPr>
      </w:pPr>
      <w:bookmarkStart w:id="6" w:name="_Hlk116911967"/>
      <w:r w:rsidRPr="00EA0F1C">
        <w:rPr>
          <w:color w:val="000000" w:themeColor="text1"/>
        </w:rPr>
        <w:t xml:space="preserve">dr hab. Wojciech Koch, prof. uczelni </w:t>
      </w:r>
      <w:r w:rsidR="00DC4F1F">
        <w:rPr>
          <w:color w:val="000000" w:themeColor="text1"/>
        </w:rPr>
        <w:t>–</w:t>
      </w:r>
      <w:r w:rsidR="00780028" w:rsidRPr="00083C22">
        <w:rPr>
          <w:color w:val="000000" w:themeColor="text1"/>
        </w:rPr>
        <w:t xml:space="preserve"> recenzent</w:t>
      </w:r>
      <w:r w:rsidR="00DC4F1F">
        <w:rPr>
          <w:color w:val="000000" w:themeColor="text1"/>
        </w:rPr>
        <w:t xml:space="preserve"> </w:t>
      </w:r>
      <w:r w:rsidR="00780028" w:rsidRPr="00083C22">
        <w:rPr>
          <w:color w:val="000000" w:themeColor="text1"/>
        </w:rPr>
        <w:t xml:space="preserve"> </w:t>
      </w:r>
      <w:bookmarkEnd w:id="6"/>
    </w:p>
    <w:bookmarkEnd w:id="3"/>
    <w:p w14:paraId="17C090CC" w14:textId="3B899B3D" w:rsidR="00777C49" w:rsidRPr="00083C22" w:rsidRDefault="0051412A" w:rsidP="00625E55">
      <w:pPr>
        <w:pStyle w:val="Nagwek2"/>
        <w:rPr>
          <w:color w:val="000000" w:themeColor="text1"/>
          <w:lang w:val="en-US"/>
        </w:rPr>
      </w:pPr>
      <w:r w:rsidRPr="00083C22">
        <w:rPr>
          <w:color w:val="000000" w:themeColor="text1"/>
        </w:rPr>
        <w:lastRenderedPageBreak/>
        <w:t>U</w:t>
      </w:r>
      <w:r w:rsidR="00BE4A01" w:rsidRPr="00083C22">
        <w:rPr>
          <w:color w:val="000000" w:themeColor="text1"/>
        </w:rPr>
        <w:t>stala</w:t>
      </w:r>
      <w:r w:rsidR="00777C49" w:rsidRPr="00083C22">
        <w:rPr>
          <w:color w:val="000000" w:themeColor="text1"/>
        </w:rPr>
        <w:t xml:space="preserve"> zakres egzaminów doktorskich:</w:t>
      </w:r>
    </w:p>
    <w:p w14:paraId="517FA399" w14:textId="4EBB5A5E" w:rsidR="00F83DDF" w:rsidRPr="00083C22" w:rsidRDefault="00F83DDF" w:rsidP="00625E55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dyscyplina podstawowa: </w:t>
      </w:r>
      <w:r w:rsidR="00EA0F1C" w:rsidRPr="00EA0F1C">
        <w:rPr>
          <w:color w:val="000000" w:themeColor="text1"/>
        </w:rPr>
        <w:t>Składniki żywności w profilaktyce chorób cywilizacyjnych</w:t>
      </w:r>
    </w:p>
    <w:p w14:paraId="28B3F4FB" w14:textId="4E5F7913" w:rsidR="00F83DDF" w:rsidRPr="00083C22" w:rsidRDefault="00F83DDF" w:rsidP="00625E55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dyscyplina dodatkowa: </w:t>
      </w:r>
      <w:r w:rsidR="001E2DFB">
        <w:rPr>
          <w:color w:val="000000" w:themeColor="text1"/>
        </w:rPr>
        <w:t>F</w:t>
      </w:r>
      <w:r w:rsidR="00780028" w:rsidRPr="00083C22">
        <w:rPr>
          <w:color w:val="000000" w:themeColor="text1"/>
        </w:rPr>
        <w:t>ilozofia</w:t>
      </w:r>
    </w:p>
    <w:p w14:paraId="1ACA1734" w14:textId="1215245E" w:rsidR="00F83DDF" w:rsidRPr="00083C22" w:rsidRDefault="00F83DDF" w:rsidP="00625E55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nowożytny język obcy: </w:t>
      </w:r>
      <w:r w:rsidR="001E2DFB">
        <w:rPr>
          <w:color w:val="000000" w:themeColor="text1"/>
        </w:rPr>
        <w:t>J</w:t>
      </w:r>
      <w:r w:rsidR="00780028" w:rsidRPr="00083C22">
        <w:rPr>
          <w:color w:val="000000" w:themeColor="text1"/>
        </w:rPr>
        <w:t>ęzyk angielski</w:t>
      </w:r>
    </w:p>
    <w:p w14:paraId="5CB0A38E" w14:textId="77777777" w:rsidR="001E2DFB" w:rsidRDefault="00844485" w:rsidP="001E2DFB">
      <w:pPr>
        <w:pStyle w:val="Nagwek2"/>
        <w:rPr>
          <w:color w:val="000000" w:themeColor="text1"/>
        </w:rPr>
      </w:pPr>
      <w:r w:rsidRPr="00083C22">
        <w:rPr>
          <w:color w:val="000000" w:themeColor="text1"/>
        </w:rPr>
        <w:t>W</w:t>
      </w:r>
      <w:r w:rsidR="00777C49" w:rsidRPr="00083C22">
        <w:rPr>
          <w:color w:val="000000" w:themeColor="text1"/>
        </w:rPr>
        <w:t>yznacz</w:t>
      </w:r>
      <w:r w:rsidRPr="00083C22">
        <w:rPr>
          <w:color w:val="000000" w:themeColor="text1"/>
        </w:rPr>
        <w:t xml:space="preserve">a </w:t>
      </w:r>
      <w:r w:rsidR="00777C49" w:rsidRPr="00083C22">
        <w:rPr>
          <w:color w:val="000000" w:themeColor="text1"/>
        </w:rPr>
        <w:t>k</w:t>
      </w:r>
      <w:r w:rsidR="009E0EC6" w:rsidRPr="00083C22">
        <w:rPr>
          <w:color w:val="000000" w:themeColor="text1"/>
        </w:rPr>
        <w:t>omisję egzaminacyjną w składzie</w:t>
      </w:r>
      <w:r w:rsidR="00692676">
        <w:rPr>
          <w:color w:val="000000" w:themeColor="text1"/>
        </w:rPr>
        <w:t>:</w:t>
      </w:r>
    </w:p>
    <w:p w14:paraId="2F824CF9" w14:textId="438A4F5B" w:rsidR="001E2DFB" w:rsidRDefault="001E2DFB" w:rsidP="001E2DFB">
      <w:pPr>
        <w:pStyle w:val="Nagwek2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z przedmiotu podstawowego:</w:t>
      </w:r>
    </w:p>
    <w:p w14:paraId="25E435EF" w14:textId="77777777" w:rsidR="00EA0F1C" w:rsidRPr="00083C22" w:rsidRDefault="00EA0F1C" w:rsidP="00EA0F1C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>dziekan/prodziekan – przewodniczący</w:t>
      </w:r>
    </w:p>
    <w:p w14:paraId="3EF5E00D" w14:textId="77777777" w:rsidR="00EA0F1C" w:rsidRPr="00083C22" w:rsidRDefault="00EA0F1C" w:rsidP="00EA0F1C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prof. dr hab. </w:t>
      </w:r>
      <w:r>
        <w:rPr>
          <w:color w:val="000000" w:themeColor="text1"/>
        </w:rPr>
        <w:t>Małgorzata Brzóska</w:t>
      </w:r>
    </w:p>
    <w:p w14:paraId="79A11E79" w14:textId="77777777" w:rsidR="00EA0F1C" w:rsidRPr="00083C22" w:rsidRDefault="00EA0F1C" w:rsidP="00EA0F1C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prof. dr hab. </w:t>
      </w:r>
      <w:r>
        <w:rPr>
          <w:color w:val="000000" w:themeColor="text1"/>
        </w:rPr>
        <w:t>Elżbieta Skrzydlewska</w:t>
      </w:r>
      <w:r w:rsidRPr="00083C22">
        <w:rPr>
          <w:color w:val="000000" w:themeColor="text1"/>
        </w:rPr>
        <w:t xml:space="preserve"> </w:t>
      </w:r>
    </w:p>
    <w:p w14:paraId="351AFA4C" w14:textId="636E20AC" w:rsidR="00EA0F1C" w:rsidRDefault="00EA0F1C" w:rsidP="00EA0F1C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dr hab. </w:t>
      </w:r>
      <w:r>
        <w:rPr>
          <w:color w:val="000000" w:themeColor="text1"/>
        </w:rPr>
        <w:t xml:space="preserve">Anna </w:t>
      </w:r>
      <w:proofErr w:type="spellStart"/>
      <w:r>
        <w:rPr>
          <w:color w:val="000000" w:themeColor="text1"/>
        </w:rPr>
        <w:t>Gromotowicz</w:t>
      </w:r>
      <w:proofErr w:type="spellEnd"/>
      <w:r w:rsidR="00DC4F1F">
        <w:rPr>
          <w:color w:val="000000" w:themeColor="text1"/>
        </w:rPr>
        <w:t>-</w:t>
      </w:r>
      <w:r>
        <w:rPr>
          <w:color w:val="000000" w:themeColor="text1"/>
        </w:rPr>
        <w:t>Popławska</w:t>
      </w:r>
    </w:p>
    <w:p w14:paraId="12E85F32" w14:textId="4BA9E2D3" w:rsidR="00DD1D0D" w:rsidRPr="00083C22" w:rsidRDefault="00DD1D0D" w:rsidP="00EA0F1C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dr hab. Bartłomiej </w:t>
      </w:r>
      <w:proofErr w:type="spellStart"/>
      <w:r>
        <w:rPr>
          <w:color w:val="000000" w:themeColor="text1"/>
        </w:rPr>
        <w:t>Kałaska</w:t>
      </w:r>
      <w:proofErr w:type="spellEnd"/>
      <w:r>
        <w:rPr>
          <w:color w:val="000000" w:themeColor="text1"/>
        </w:rPr>
        <w:t xml:space="preserve"> </w:t>
      </w:r>
    </w:p>
    <w:p w14:paraId="670116A4" w14:textId="77777777" w:rsidR="00EA0F1C" w:rsidRPr="00083C22" w:rsidRDefault="00EA0F1C" w:rsidP="00EA0F1C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dr hab. </w:t>
      </w:r>
      <w:r>
        <w:rPr>
          <w:color w:val="000000" w:themeColor="text1"/>
        </w:rPr>
        <w:t xml:space="preserve">Arkadiusz </w:t>
      </w:r>
      <w:proofErr w:type="spellStart"/>
      <w:r>
        <w:rPr>
          <w:color w:val="000000" w:themeColor="text1"/>
        </w:rPr>
        <w:t>Surażyński</w:t>
      </w:r>
      <w:proofErr w:type="spellEnd"/>
    </w:p>
    <w:p w14:paraId="2FCE7409" w14:textId="77777777" w:rsidR="00EA0F1C" w:rsidRPr="00083C22" w:rsidRDefault="00EA0F1C" w:rsidP="00EA0F1C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dr hab. </w:t>
      </w:r>
      <w:r>
        <w:rPr>
          <w:color w:val="000000" w:themeColor="text1"/>
        </w:rPr>
        <w:t>Michał Tomczyk</w:t>
      </w:r>
    </w:p>
    <w:p w14:paraId="1E464AAC" w14:textId="77777777" w:rsidR="00EA0F1C" w:rsidRPr="00083C22" w:rsidRDefault="00EA0F1C" w:rsidP="00EA0F1C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>dr hab.</w:t>
      </w:r>
      <w:r>
        <w:rPr>
          <w:color w:val="000000" w:themeColor="text1"/>
        </w:rPr>
        <w:t xml:space="preserve"> Katarzyna Socha –</w:t>
      </w:r>
      <w:r w:rsidRPr="00083C22">
        <w:rPr>
          <w:color w:val="000000" w:themeColor="text1"/>
        </w:rPr>
        <w:t xml:space="preserve"> promotor</w:t>
      </w:r>
      <w:r>
        <w:rPr>
          <w:color w:val="000000" w:themeColor="text1"/>
        </w:rPr>
        <w:t xml:space="preserve"> </w:t>
      </w:r>
    </w:p>
    <w:p w14:paraId="09AB7451" w14:textId="77777777" w:rsidR="00EA0F1C" w:rsidRPr="00083C22" w:rsidRDefault="00EA0F1C" w:rsidP="00EA0F1C">
      <w:pPr>
        <w:pStyle w:val="Akapitzlist"/>
        <w:rPr>
          <w:color w:val="000000" w:themeColor="text1"/>
        </w:rPr>
      </w:pPr>
      <w:r w:rsidRPr="00083C22">
        <w:rPr>
          <w:color w:val="000000" w:themeColor="text1"/>
        </w:rPr>
        <w:t xml:space="preserve"> </w:t>
      </w:r>
      <w:r w:rsidRPr="00EA0F1C">
        <w:rPr>
          <w:color w:val="000000" w:themeColor="text1"/>
        </w:rPr>
        <w:t>prof. dr hab. Wojciech Wąsowicz</w:t>
      </w:r>
      <w:r w:rsidRPr="00083C22">
        <w:rPr>
          <w:color w:val="000000" w:themeColor="text1"/>
        </w:rPr>
        <w:t xml:space="preserve"> - recenzent</w:t>
      </w:r>
    </w:p>
    <w:p w14:paraId="2C1339CA" w14:textId="60CD3281" w:rsidR="00EA0F1C" w:rsidRPr="00EA0F1C" w:rsidRDefault="00EA0F1C" w:rsidP="00EA0F1C">
      <w:pPr>
        <w:pStyle w:val="Akapitzlist"/>
        <w:rPr>
          <w:color w:val="000000" w:themeColor="text1"/>
        </w:rPr>
      </w:pPr>
      <w:r w:rsidRPr="00EA0F1C">
        <w:rPr>
          <w:color w:val="000000" w:themeColor="text1"/>
        </w:rPr>
        <w:t xml:space="preserve">dr hab. Wojciech Koch, prof. uczelni </w:t>
      </w:r>
      <w:r w:rsidRPr="00083C22">
        <w:rPr>
          <w:color w:val="000000" w:themeColor="text1"/>
        </w:rPr>
        <w:t xml:space="preserve">- recenzent </w:t>
      </w:r>
    </w:p>
    <w:p w14:paraId="7E4D1EB4" w14:textId="5E4324FF" w:rsidR="00777C49" w:rsidRPr="001E2DFB" w:rsidRDefault="00777C49" w:rsidP="001E2DFB">
      <w:pPr>
        <w:pStyle w:val="Akapitzlist"/>
        <w:numPr>
          <w:ilvl w:val="0"/>
          <w:numId w:val="40"/>
        </w:numPr>
        <w:rPr>
          <w:color w:val="000000" w:themeColor="text1"/>
        </w:rPr>
      </w:pPr>
      <w:r w:rsidRPr="001E2DFB">
        <w:rPr>
          <w:color w:val="000000" w:themeColor="text1"/>
        </w:rPr>
        <w:t>z filozofii:</w:t>
      </w:r>
    </w:p>
    <w:p w14:paraId="6F9FE5BC" w14:textId="0678874B" w:rsidR="00F83DDF" w:rsidRPr="00083C22" w:rsidRDefault="001C3ADF" w:rsidP="00625E55">
      <w:pPr>
        <w:pStyle w:val="Akapitzlist"/>
        <w:numPr>
          <w:ilvl w:val="0"/>
          <w:numId w:val="26"/>
        </w:numPr>
        <w:ind w:left="993"/>
        <w:rPr>
          <w:color w:val="000000" w:themeColor="text1"/>
        </w:rPr>
      </w:pPr>
      <w:r w:rsidRPr="00083C22">
        <w:rPr>
          <w:color w:val="000000" w:themeColor="text1"/>
        </w:rPr>
        <w:t xml:space="preserve">dr hab. </w:t>
      </w:r>
      <w:r w:rsidR="00692676">
        <w:rPr>
          <w:color w:val="000000" w:themeColor="text1"/>
        </w:rPr>
        <w:t>Barbara</w:t>
      </w:r>
      <w:r w:rsidRPr="00083C22">
        <w:rPr>
          <w:color w:val="000000" w:themeColor="text1"/>
        </w:rPr>
        <w:t xml:space="preserve"> </w:t>
      </w:r>
      <w:proofErr w:type="spellStart"/>
      <w:r w:rsidRPr="00083C22">
        <w:rPr>
          <w:color w:val="000000" w:themeColor="text1"/>
        </w:rPr>
        <w:t>Polityńska</w:t>
      </w:r>
      <w:proofErr w:type="spellEnd"/>
      <w:r w:rsidR="009823F6">
        <w:rPr>
          <w:color w:val="000000" w:themeColor="text1"/>
        </w:rPr>
        <w:t>-</w:t>
      </w:r>
      <w:r w:rsidRPr="00083C22">
        <w:rPr>
          <w:color w:val="000000" w:themeColor="text1"/>
        </w:rPr>
        <w:t>Lewko</w:t>
      </w:r>
      <w:r w:rsidR="00D755F7" w:rsidRPr="00083C22">
        <w:rPr>
          <w:color w:val="000000" w:themeColor="text1"/>
        </w:rPr>
        <w:t xml:space="preserve"> </w:t>
      </w:r>
      <w:r w:rsidR="009823F6">
        <w:rPr>
          <w:color w:val="000000" w:themeColor="text1"/>
        </w:rPr>
        <w:t>–</w:t>
      </w:r>
      <w:r w:rsidR="00D755F7" w:rsidRPr="00083C22">
        <w:rPr>
          <w:color w:val="000000" w:themeColor="text1"/>
        </w:rPr>
        <w:t xml:space="preserve"> przewodnicząc</w:t>
      </w:r>
      <w:r w:rsidR="00FD22E6">
        <w:rPr>
          <w:color w:val="000000" w:themeColor="text1"/>
        </w:rPr>
        <w:t>a</w:t>
      </w:r>
      <w:r w:rsidR="00D755F7" w:rsidRPr="00083C22">
        <w:rPr>
          <w:color w:val="000000" w:themeColor="text1"/>
        </w:rPr>
        <w:t xml:space="preserve"> </w:t>
      </w:r>
      <w:r w:rsidR="00692676">
        <w:rPr>
          <w:color w:val="000000" w:themeColor="text1"/>
        </w:rPr>
        <w:t>i egzaminator</w:t>
      </w:r>
    </w:p>
    <w:p w14:paraId="643D515C" w14:textId="0C22B96F" w:rsidR="00F83DDF" w:rsidRPr="00083C22" w:rsidRDefault="001C3ADF" w:rsidP="00625E55">
      <w:pPr>
        <w:pStyle w:val="Akapitzlist"/>
        <w:numPr>
          <w:ilvl w:val="0"/>
          <w:numId w:val="26"/>
        </w:numPr>
        <w:ind w:left="993"/>
        <w:rPr>
          <w:color w:val="000000" w:themeColor="text1"/>
        </w:rPr>
      </w:pPr>
      <w:r w:rsidRPr="00083C22">
        <w:rPr>
          <w:color w:val="000000" w:themeColor="text1"/>
        </w:rPr>
        <w:t>dr hab.</w:t>
      </w:r>
      <w:r w:rsidR="00EA0F1C">
        <w:rPr>
          <w:color w:val="000000" w:themeColor="text1"/>
        </w:rPr>
        <w:t xml:space="preserve"> Katarzyna Socha</w:t>
      </w:r>
      <w:r w:rsidR="009823F6">
        <w:rPr>
          <w:color w:val="000000" w:themeColor="text1"/>
        </w:rPr>
        <w:t>–</w:t>
      </w:r>
      <w:r w:rsidR="00D755F7" w:rsidRPr="00083C22">
        <w:rPr>
          <w:color w:val="000000" w:themeColor="text1"/>
        </w:rPr>
        <w:t xml:space="preserve"> </w:t>
      </w:r>
      <w:r w:rsidR="00692676">
        <w:rPr>
          <w:color w:val="000000" w:themeColor="text1"/>
        </w:rPr>
        <w:t>(</w:t>
      </w:r>
      <w:r w:rsidRPr="00083C22">
        <w:rPr>
          <w:color w:val="000000" w:themeColor="text1"/>
        </w:rPr>
        <w:t xml:space="preserve">członek </w:t>
      </w:r>
      <w:r w:rsidR="00692676">
        <w:rPr>
          <w:color w:val="000000" w:themeColor="text1"/>
        </w:rPr>
        <w:t>K</w:t>
      </w:r>
      <w:r w:rsidRPr="00083C22">
        <w:rPr>
          <w:color w:val="000000" w:themeColor="text1"/>
        </w:rPr>
        <w:t>omisji</w:t>
      </w:r>
      <w:r w:rsidR="00692676">
        <w:rPr>
          <w:color w:val="000000" w:themeColor="text1"/>
        </w:rPr>
        <w:t>)</w:t>
      </w:r>
    </w:p>
    <w:p w14:paraId="1F671E33" w14:textId="1708C6A0" w:rsidR="00BD1EDE" w:rsidRPr="00083C22" w:rsidRDefault="001C3ADF" w:rsidP="00625E55">
      <w:pPr>
        <w:pStyle w:val="Akapitzlist"/>
        <w:numPr>
          <w:ilvl w:val="0"/>
          <w:numId w:val="26"/>
        </w:numPr>
        <w:ind w:left="993"/>
        <w:rPr>
          <w:color w:val="000000" w:themeColor="text1"/>
        </w:rPr>
      </w:pPr>
      <w:r w:rsidRPr="00083C22">
        <w:rPr>
          <w:color w:val="000000" w:themeColor="text1"/>
        </w:rPr>
        <w:t xml:space="preserve">dr hab. Jacek </w:t>
      </w:r>
      <w:proofErr w:type="spellStart"/>
      <w:r w:rsidRPr="00083C22">
        <w:rPr>
          <w:color w:val="000000" w:themeColor="text1"/>
        </w:rPr>
        <w:t>Breczko</w:t>
      </w:r>
      <w:proofErr w:type="spellEnd"/>
      <w:r w:rsidR="00D755F7" w:rsidRPr="00083C22">
        <w:rPr>
          <w:color w:val="000000" w:themeColor="text1"/>
        </w:rPr>
        <w:t xml:space="preserve"> </w:t>
      </w:r>
      <w:r w:rsidR="00692676">
        <w:rPr>
          <w:color w:val="000000" w:themeColor="text1"/>
        </w:rPr>
        <w:t>–</w:t>
      </w:r>
      <w:r w:rsidR="00D755F7" w:rsidRPr="00083C22">
        <w:rPr>
          <w:color w:val="000000" w:themeColor="text1"/>
        </w:rPr>
        <w:t xml:space="preserve"> </w:t>
      </w:r>
      <w:r w:rsidR="00692676">
        <w:rPr>
          <w:color w:val="000000" w:themeColor="text1"/>
        </w:rPr>
        <w:t xml:space="preserve">główny </w:t>
      </w:r>
      <w:r w:rsidR="00D755F7" w:rsidRPr="00083C22">
        <w:rPr>
          <w:color w:val="000000" w:themeColor="text1"/>
        </w:rPr>
        <w:t xml:space="preserve">egzaminator </w:t>
      </w:r>
      <w:r w:rsidR="00692676">
        <w:rPr>
          <w:color w:val="000000" w:themeColor="text1"/>
        </w:rPr>
        <w:t>(członek Komisji)</w:t>
      </w:r>
    </w:p>
    <w:p w14:paraId="24E7B825" w14:textId="0DB165EB" w:rsidR="00D755F7" w:rsidRPr="001E2DFB" w:rsidRDefault="00D755F7" w:rsidP="001E2DFB">
      <w:pPr>
        <w:pStyle w:val="Akapitzlist"/>
        <w:numPr>
          <w:ilvl w:val="0"/>
          <w:numId w:val="40"/>
        </w:numPr>
        <w:rPr>
          <w:color w:val="000000" w:themeColor="text1"/>
        </w:rPr>
      </w:pPr>
      <w:r w:rsidRPr="001E2DFB">
        <w:rPr>
          <w:color w:val="000000" w:themeColor="text1"/>
        </w:rPr>
        <w:t>z języka obcego:</w:t>
      </w:r>
    </w:p>
    <w:p w14:paraId="68902A9F" w14:textId="071E630C" w:rsidR="00D755F7" w:rsidRPr="00083C22" w:rsidRDefault="001C3ADF" w:rsidP="00625E55">
      <w:pPr>
        <w:pStyle w:val="Akapitzlist"/>
        <w:numPr>
          <w:ilvl w:val="0"/>
          <w:numId w:val="32"/>
        </w:numPr>
        <w:ind w:left="993"/>
        <w:rPr>
          <w:color w:val="000000" w:themeColor="text1"/>
          <w:lang w:eastAsia="pl-PL"/>
        </w:rPr>
      </w:pPr>
      <w:r w:rsidRPr="00083C22">
        <w:rPr>
          <w:color w:val="000000" w:themeColor="text1"/>
          <w:lang w:eastAsia="pl-PL"/>
        </w:rPr>
        <w:t xml:space="preserve">dr Agnieszka Dudzik </w:t>
      </w:r>
      <w:r w:rsidR="009823F6">
        <w:rPr>
          <w:color w:val="000000" w:themeColor="text1"/>
          <w:lang w:eastAsia="pl-PL"/>
        </w:rPr>
        <w:t>–</w:t>
      </w:r>
      <w:r w:rsidRPr="00083C22">
        <w:rPr>
          <w:color w:val="000000" w:themeColor="text1"/>
          <w:lang w:eastAsia="pl-PL"/>
        </w:rPr>
        <w:t xml:space="preserve"> </w:t>
      </w:r>
      <w:r w:rsidR="00D755F7" w:rsidRPr="00083C22">
        <w:rPr>
          <w:color w:val="000000" w:themeColor="text1"/>
          <w:lang w:eastAsia="pl-PL"/>
        </w:rPr>
        <w:t>przewodnicząc</w:t>
      </w:r>
      <w:r w:rsidR="00FD22E6">
        <w:rPr>
          <w:color w:val="000000" w:themeColor="text1"/>
          <w:lang w:eastAsia="pl-PL"/>
        </w:rPr>
        <w:t>a</w:t>
      </w:r>
      <w:r w:rsidR="009823F6">
        <w:rPr>
          <w:color w:val="000000" w:themeColor="text1"/>
          <w:lang w:eastAsia="pl-PL"/>
        </w:rPr>
        <w:t xml:space="preserve"> </w:t>
      </w:r>
    </w:p>
    <w:p w14:paraId="7DC00507" w14:textId="4ECE8068" w:rsidR="00D755F7" w:rsidRPr="00083C22" w:rsidRDefault="001C3ADF" w:rsidP="00625E55">
      <w:pPr>
        <w:pStyle w:val="Akapitzlist"/>
        <w:numPr>
          <w:ilvl w:val="0"/>
          <w:numId w:val="32"/>
        </w:numPr>
        <w:ind w:left="993"/>
        <w:rPr>
          <w:color w:val="000000" w:themeColor="text1"/>
          <w:lang w:eastAsia="pl-PL"/>
        </w:rPr>
      </w:pPr>
      <w:r w:rsidRPr="00083C22">
        <w:rPr>
          <w:color w:val="000000" w:themeColor="text1"/>
          <w:lang w:eastAsia="pl-PL"/>
        </w:rPr>
        <w:t>mgr Dariusz Frankowski</w:t>
      </w:r>
      <w:r w:rsidR="00D755F7" w:rsidRPr="00083C22">
        <w:rPr>
          <w:color w:val="000000" w:themeColor="text1"/>
          <w:lang w:eastAsia="pl-PL"/>
        </w:rPr>
        <w:t xml:space="preserve"> </w:t>
      </w:r>
      <w:r w:rsidR="009823F6">
        <w:rPr>
          <w:color w:val="000000" w:themeColor="text1"/>
          <w:lang w:eastAsia="pl-PL"/>
        </w:rPr>
        <w:t>–</w:t>
      </w:r>
      <w:r w:rsidR="00D755F7" w:rsidRPr="00083C22">
        <w:rPr>
          <w:color w:val="000000" w:themeColor="text1"/>
          <w:lang w:eastAsia="pl-PL"/>
        </w:rPr>
        <w:t xml:space="preserve"> egzaminator</w:t>
      </w:r>
      <w:r w:rsidR="009823F6">
        <w:rPr>
          <w:color w:val="000000" w:themeColor="text1"/>
          <w:lang w:eastAsia="pl-PL"/>
        </w:rPr>
        <w:t xml:space="preserve"> </w:t>
      </w:r>
      <w:r w:rsidR="00D755F7" w:rsidRPr="00083C22">
        <w:rPr>
          <w:color w:val="000000" w:themeColor="text1"/>
          <w:lang w:eastAsia="pl-PL"/>
        </w:rPr>
        <w:t xml:space="preserve"> </w:t>
      </w:r>
    </w:p>
    <w:p w14:paraId="7E2330C4" w14:textId="6246160E" w:rsidR="001C3ADF" w:rsidRPr="00083C22" w:rsidRDefault="001C3ADF" w:rsidP="00625E55">
      <w:pPr>
        <w:pStyle w:val="Akapitzlist"/>
        <w:numPr>
          <w:ilvl w:val="0"/>
          <w:numId w:val="32"/>
        </w:numPr>
        <w:ind w:left="993"/>
        <w:rPr>
          <w:color w:val="000000" w:themeColor="text1"/>
          <w:lang w:eastAsia="pl-PL"/>
        </w:rPr>
      </w:pPr>
      <w:r w:rsidRPr="00083C22">
        <w:rPr>
          <w:color w:val="000000" w:themeColor="text1"/>
          <w:lang w:eastAsia="pl-PL"/>
        </w:rPr>
        <w:t xml:space="preserve">mgr Rafał Modzelewski </w:t>
      </w:r>
      <w:r w:rsidR="009823F6">
        <w:rPr>
          <w:color w:val="000000" w:themeColor="text1"/>
          <w:lang w:eastAsia="pl-PL"/>
        </w:rPr>
        <w:t>–</w:t>
      </w:r>
      <w:r w:rsidRPr="00083C22">
        <w:rPr>
          <w:color w:val="000000" w:themeColor="text1"/>
          <w:lang w:eastAsia="pl-PL"/>
        </w:rPr>
        <w:t xml:space="preserve"> egzaminator</w:t>
      </w:r>
      <w:r w:rsidR="009823F6">
        <w:rPr>
          <w:color w:val="000000" w:themeColor="text1"/>
          <w:lang w:eastAsia="pl-PL"/>
        </w:rPr>
        <w:t xml:space="preserve"> </w:t>
      </w:r>
    </w:p>
    <w:p w14:paraId="4A8DD3A1" w14:textId="632787CD" w:rsidR="00D755F7" w:rsidRDefault="001C3ADF" w:rsidP="00625E55">
      <w:pPr>
        <w:pStyle w:val="Akapitzlist"/>
        <w:numPr>
          <w:ilvl w:val="0"/>
          <w:numId w:val="32"/>
        </w:numPr>
        <w:ind w:left="993"/>
        <w:rPr>
          <w:color w:val="000000" w:themeColor="text1"/>
          <w:lang w:eastAsia="pl-PL"/>
        </w:rPr>
      </w:pPr>
      <w:r w:rsidRPr="00083C22">
        <w:rPr>
          <w:color w:val="000000" w:themeColor="text1"/>
          <w:lang w:eastAsia="pl-PL"/>
        </w:rPr>
        <w:t xml:space="preserve">dr Justyna Sierakowska </w:t>
      </w:r>
      <w:r w:rsidR="009823F6">
        <w:rPr>
          <w:color w:val="000000" w:themeColor="text1"/>
          <w:lang w:eastAsia="pl-PL"/>
        </w:rPr>
        <w:t>–</w:t>
      </w:r>
      <w:r w:rsidRPr="00083C22">
        <w:rPr>
          <w:color w:val="000000" w:themeColor="text1"/>
          <w:lang w:eastAsia="pl-PL"/>
        </w:rPr>
        <w:t xml:space="preserve"> </w:t>
      </w:r>
      <w:r w:rsidR="00D755F7" w:rsidRPr="00083C22">
        <w:rPr>
          <w:color w:val="000000" w:themeColor="text1"/>
          <w:lang w:eastAsia="pl-PL"/>
        </w:rPr>
        <w:t xml:space="preserve">członek Komisji </w:t>
      </w:r>
    </w:p>
    <w:p w14:paraId="3F8A1BB1" w14:textId="74C1DA64" w:rsidR="001E2DFB" w:rsidRPr="00083C22" w:rsidRDefault="001E2DFB" w:rsidP="001E2DFB">
      <w:pPr>
        <w:pStyle w:val="Akapitzlist"/>
        <w:numPr>
          <w:ilvl w:val="0"/>
          <w:numId w:val="0"/>
        </w:numPr>
        <w:ind w:left="993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z zastrzeżeniem </w:t>
      </w:r>
      <w:r w:rsidRPr="001E2DFB">
        <w:rPr>
          <w:color w:val="000000" w:themeColor="text1"/>
          <w:lang w:eastAsia="pl-PL"/>
        </w:rPr>
        <w:t>§ 2</w:t>
      </w:r>
      <w:r>
        <w:rPr>
          <w:color w:val="000000" w:themeColor="text1"/>
          <w:lang w:eastAsia="pl-PL"/>
        </w:rPr>
        <w:t>.</w:t>
      </w:r>
    </w:p>
    <w:p w14:paraId="1F795635" w14:textId="4C006165" w:rsidR="001C3ADF" w:rsidRPr="00681B95" w:rsidRDefault="00777C49" w:rsidP="001C3ADF">
      <w:pPr>
        <w:pStyle w:val="Nagwek1"/>
        <w:rPr>
          <w:color w:val="000000" w:themeColor="text1"/>
        </w:rPr>
      </w:pPr>
      <w:bookmarkStart w:id="7" w:name="_Hlk116990377"/>
      <w:r w:rsidRPr="00681B95">
        <w:rPr>
          <w:color w:val="000000" w:themeColor="text1"/>
        </w:rPr>
        <w:t xml:space="preserve">§ </w:t>
      </w:r>
      <w:r w:rsidR="001C3ADF" w:rsidRPr="00681B95">
        <w:rPr>
          <w:color w:val="000000" w:themeColor="text1"/>
        </w:rPr>
        <w:t>2</w:t>
      </w:r>
    </w:p>
    <w:bookmarkEnd w:id="7"/>
    <w:p w14:paraId="0CECEC40" w14:textId="4EC2CC3B" w:rsidR="001C3ADF" w:rsidRPr="00083C22" w:rsidRDefault="001C3ADF" w:rsidP="001C3ADF">
      <w:pPr>
        <w:pStyle w:val="Nagwek1"/>
        <w:rPr>
          <w:b w:val="0"/>
          <w:color w:val="000000" w:themeColor="text1"/>
        </w:rPr>
      </w:pPr>
      <w:r w:rsidRPr="00083C22">
        <w:rPr>
          <w:b w:val="0"/>
          <w:color w:val="000000" w:themeColor="text1"/>
        </w:rPr>
        <w:t xml:space="preserve">Trzyosobowy skład komisji egzaminacyjnej z języka obcego utworzony zostanie spośród osób wymienionych w § 1 </w:t>
      </w:r>
      <w:r w:rsidR="00692676">
        <w:rPr>
          <w:b w:val="0"/>
          <w:color w:val="000000" w:themeColor="text1"/>
        </w:rPr>
        <w:t xml:space="preserve">ust. 4 pkt c </w:t>
      </w:r>
      <w:proofErr w:type="spellStart"/>
      <w:r w:rsidR="00681B95" w:rsidRPr="00681B95">
        <w:rPr>
          <w:b w:val="0"/>
          <w:color w:val="000000" w:themeColor="text1"/>
        </w:rPr>
        <w:t>ppkt</w:t>
      </w:r>
      <w:proofErr w:type="spellEnd"/>
      <w:r w:rsidR="00681B95" w:rsidRPr="00681B95">
        <w:rPr>
          <w:b w:val="0"/>
          <w:color w:val="000000" w:themeColor="text1"/>
        </w:rPr>
        <w:t xml:space="preserve"> 2-3 </w:t>
      </w:r>
      <w:r w:rsidRPr="00083C22">
        <w:rPr>
          <w:b w:val="0"/>
          <w:color w:val="000000" w:themeColor="text1"/>
        </w:rPr>
        <w:t>przez Kierownika Studium Języków Obcych UMB.</w:t>
      </w:r>
    </w:p>
    <w:p w14:paraId="7830012E" w14:textId="77777777" w:rsidR="001C3ADF" w:rsidRPr="00681B95" w:rsidRDefault="001C3ADF" w:rsidP="001C3ADF">
      <w:pPr>
        <w:pStyle w:val="Nagwek1"/>
        <w:rPr>
          <w:color w:val="000000" w:themeColor="text1"/>
        </w:rPr>
      </w:pPr>
      <w:r w:rsidRPr="00681B95">
        <w:rPr>
          <w:color w:val="000000" w:themeColor="text1"/>
        </w:rPr>
        <w:t>§ 3</w:t>
      </w:r>
    </w:p>
    <w:p w14:paraId="214CD39A" w14:textId="4F6F8F92" w:rsidR="00777C49" w:rsidRDefault="001C3ADF" w:rsidP="00681B95">
      <w:pPr>
        <w:pStyle w:val="Nagwek1"/>
        <w:spacing w:after="240"/>
        <w:rPr>
          <w:b w:val="0"/>
          <w:color w:val="000000" w:themeColor="text1"/>
        </w:rPr>
      </w:pPr>
      <w:r w:rsidRPr="00083C22">
        <w:rPr>
          <w:b w:val="0"/>
          <w:color w:val="000000" w:themeColor="text1"/>
        </w:rPr>
        <w:t>Uchwała wchodzi w życie z dniem podjęcia.</w:t>
      </w:r>
    </w:p>
    <w:p w14:paraId="2E9F0712" w14:textId="77777777" w:rsidR="00C172BA" w:rsidRPr="00083C22" w:rsidRDefault="00C172BA" w:rsidP="00C172BA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083C22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Przewodniczący Senatu</w:t>
      </w:r>
      <w:r w:rsidRPr="00083C22">
        <w:rPr>
          <w:rFonts w:asciiTheme="minorHAnsi" w:eastAsia="Calibri" w:hAnsiTheme="minorHAnsi" w:cstheme="minorHAnsi"/>
          <w:b/>
          <w:color w:val="000000" w:themeColor="text1"/>
          <w:lang w:eastAsia="en-US"/>
        </w:rPr>
        <w:br/>
        <w:t>Rektor</w:t>
      </w:r>
    </w:p>
    <w:p w14:paraId="63C632D6" w14:textId="5E0F6B7E" w:rsidR="000E3962" w:rsidRPr="00083C22" w:rsidRDefault="00C172BA" w:rsidP="00C172BA">
      <w:pPr>
        <w:pStyle w:val="Tekstpodstawowy"/>
        <w:spacing w:line="360" w:lineRule="auto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083C22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prof. dr hab. Adam </w:t>
      </w:r>
      <w:proofErr w:type="spellStart"/>
      <w:r w:rsidRPr="00083C22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Krętowski</w:t>
      </w:r>
      <w:proofErr w:type="spellEnd"/>
    </w:p>
    <w:sectPr w:rsidR="000E3962" w:rsidRPr="00083C22" w:rsidSect="00DC4F1F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1361" w14:textId="77777777" w:rsidR="002F448F" w:rsidRDefault="002F448F">
      <w:pPr>
        <w:spacing w:after="0" w:line="240" w:lineRule="auto"/>
      </w:pPr>
      <w:r>
        <w:separator/>
      </w:r>
    </w:p>
  </w:endnote>
  <w:endnote w:type="continuationSeparator" w:id="0">
    <w:p w14:paraId="3C92D743" w14:textId="77777777" w:rsidR="002F448F" w:rsidRDefault="002F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C913" w14:textId="77777777" w:rsidR="002F448F" w:rsidRDefault="002F448F">
      <w:pPr>
        <w:spacing w:after="0" w:line="240" w:lineRule="auto"/>
      </w:pPr>
      <w:r>
        <w:separator/>
      </w:r>
    </w:p>
  </w:footnote>
  <w:footnote w:type="continuationSeparator" w:id="0">
    <w:p w14:paraId="43BB6666" w14:textId="77777777" w:rsidR="002F448F" w:rsidRDefault="002F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E87CB5"/>
    <w:multiLevelType w:val="hybridMultilevel"/>
    <w:tmpl w:val="1F3460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401C1"/>
    <w:multiLevelType w:val="hybridMultilevel"/>
    <w:tmpl w:val="EB5A7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6AD8"/>
    <w:multiLevelType w:val="hybridMultilevel"/>
    <w:tmpl w:val="14D0CE5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D91620"/>
    <w:multiLevelType w:val="hybridMultilevel"/>
    <w:tmpl w:val="699E4476"/>
    <w:lvl w:ilvl="0" w:tplc="7472B42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4FAF95A">
      <w:start w:val="1"/>
      <w:numFmt w:val="decimal"/>
      <w:pStyle w:val="Akapitzlist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6D7970"/>
    <w:multiLevelType w:val="hybridMultilevel"/>
    <w:tmpl w:val="09067A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05375C"/>
    <w:multiLevelType w:val="hybridMultilevel"/>
    <w:tmpl w:val="F9329B2C"/>
    <w:lvl w:ilvl="0" w:tplc="7472B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203E79"/>
    <w:multiLevelType w:val="hybridMultilevel"/>
    <w:tmpl w:val="D1D698B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E52D8B"/>
    <w:multiLevelType w:val="hybridMultilevel"/>
    <w:tmpl w:val="90B859AE"/>
    <w:lvl w:ilvl="0" w:tplc="D99E09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D2B4DFB"/>
    <w:multiLevelType w:val="hybridMultilevel"/>
    <w:tmpl w:val="A5D8F300"/>
    <w:lvl w:ilvl="0" w:tplc="04150017">
      <w:start w:val="1"/>
      <w:numFmt w:val="lowerLetter"/>
      <w:lvlText w:val="%1)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33" w15:restartNumberingAfterBreak="0">
    <w:nsid w:val="6E951073"/>
    <w:multiLevelType w:val="hybridMultilevel"/>
    <w:tmpl w:val="09684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36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37"/>
  </w:num>
  <w:num w:numId="8">
    <w:abstractNumId w:val="28"/>
  </w:num>
  <w:num w:numId="9">
    <w:abstractNumId w:val="18"/>
  </w:num>
  <w:num w:numId="10">
    <w:abstractNumId w:val="20"/>
  </w:num>
  <w:num w:numId="11">
    <w:abstractNumId w:val="0"/>
  </w:num>
  <w:num w:numId="12">
    <w:abstractNumId w:val="15"/>
  </w:num>
  <w:num w:numId="13">
    <w:abstractNumId w:val="19"/>
  </w:num>
  <w:num w:numId="14">
    <w:abstractNumId w:val="38"/>
  </w:num>
  <w:num w:numId="15">
    <w:abstractNumId w:val="22"/>
  </w:num>
  <w:num w:numId="16">
    <w:abstractNumId w:val="17"/>
  </w:num>
  <w:num w:numId="17">
    <w:abstractNumId w:val="31"/>
  </w:num>
  <w:num w:numId="18">
    <w:abstractNumId w:val="3"/>
  </w:num>
  <w:num w:numId="19">
    <w:abstractNumId w:val="34"/>
  </w:num>
  <w:num w:numId="20">
    <w:abstractNumId w:val="39"/>
  </w:num>
  <w:num w:numId="21">
    <w:abstractNumId w:val="10"/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1"/>
  </w:num>
  <w:num w:numId="27">
    <w:abstractNumId w:val="35"/>
  </w:num>
  <w:num w:numId="28">
    <w:abstractNumId w:val="6"/>
  </w:num>
  <w:num w:numId="29">
    <w:abstractNumId w:val="27"/>
  </w:num>
  <w:num w:numId="30">
    <w:abstractNumId w:val="26"/>
  </w:num>
  <w:num w:numId="31">
    <w:abstractNumId w:val="8"/>
  </w:num>
  <w:num w:numId="32">
    <w:abstractNumId w:val="30"/>
  </w:num>
  <w:num w:numId="33">
    <w:abstractNumId w:val="25"/>
  </w:num>
  <w:num w:numId="34">
    <w:abstractNumId w:val="29"/>
  </w:num>
  <w:num w:numId="35">
    <w:abstractNumId w:val="24"/>
  </w:num>
  <w:num w:numId="36">
    <w:abstractNumId w:val="4"/>
  </w:num>
  <w:num w:numId="37">
    <w:abstractNumId w:val="11"/>
  </w:num>
  <w:num w:numId="38">
    <w:abstractNumId w:val="7"/>
  </w:num>
  <w:num w:numId="39">
    <w:abstractNumId w:val="32"/>
  </w:num>
  <w:num w:numId="40">
    <w:abstractNumId w:val="33"/>
  </w:num>
  <w:num w:numId="4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49"/>
    <w:rsid w:val="00004366"/>
    <w:rsid w:val="00006581"/>
    <w:rsid w:val="00036092"/>
    <w:rsid w:val="00043F41"/>
    <w:rsid w:val="00074596"/>
    <w:rsid w:val="00083C22"/>
    <w:rsid w:val="000867B8"/>
    <w:rsid w:val="00093C2C"/>
    <w:rsid w:val="000A36E4"/>
    <w:rsid w:val="000A6A75"/>
    <w:rsid w:val="000A7461"/>
    <w:rsid w:val="000B568A"/>
    <w:rsid w:val="000B57F9"/>
    <w:rsid w:val="000D2519"/>
    <w:rsid w:val="000E0804"/>
    <w:rsid w:val="000E3962"/>
    <w:rsid w:val="000E751B"/>
    <w:rsid w:val="000F1947"/>
    <w:rsid w:val="00102BA2"/>
    <w:rsid w:val="001144EF"/>
    <w:rsid w:val="00131235"/>
    <w:rsid w:val="0014093A"/>
    <w:rsid w:val="001476CF"/>
    <w:rsid w:val="00154879"/>
    <w:rsid w:val="00156BF4"/>
    <w:rsid w:val="00171A8C"/>
    <w:rsid w:val="00171BE2"/>
    <w:rsid w:val="001A386C"/>
    <w:rsid w:val="001A6292"/>
    <w:rsid w:val="001C3ADF"/>
    <w:rsid w:val="001C6447"/>
    <w:rsid w:val="001D4E18"/>
    <w:rsid w:val="001D79BD"/>
    <w:rsid w:val="001E2DFB"/>
    <w:rsid w:val="001F27C7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448F"/>
    <w:rsid w:val="002F647F"/>
    <w:rsid w:val="00304D2E"/>
    <w:rsid w:val="003334F7"/>
    <w:rsid w:val="00340318"/>
    <w:rsid w:val="00373692"/>
    <w:rsid w:val="00382183"/>
    <w:rsid w:val="00391F07"/>
    <w:rsid w:val="003C53F2"/>
    <w:rsid w:val="003D65F4"/>
    <w:rsid w:val="003F3894"/>
    <w:rsid w:val="00414B21"/>
    <w:rsid w:val="00427F87"/>
    <w:rsid w:val="0044093E"/>
    <w:rsid w:val="0046602E"/>
    <w:rsid w:val="00470703"/>
    <w:rsid w:val="00496203"/>
    <w:rsid w:val="004B4543"/>
    <w:rsid w:val="004B6787"/>
    <w:rsid w:val="004C0CBE"/>
    <w:rsid w:val="004D0D6C"/>
    <w:rsid w:val="004D19BB"/>
    <w:rsid w:val="004F3A3D"/>
    <w:rsid w:val="00507084"/>
    <w:rsid w:val="0051412A"/>
    <w:rsid w:val="00541798"/>
    <w:rsid w:val="00544D11"/>
    <w:rsid w:val="00547063"/>
    <w:rsid w:val="005600F2"/>
    <w:rsid w:val="0057177D"/>
    <w:rsid w:val="005A00AD"/>
    <w:rsid w:val="005B5B8C"/>
    <w:rsid w:val="005C0829"/>
    <w:rsid w:val="005D4C0B"/>
    <w:rsid w:val="005E20C2"/>
    <w:rsid w:val="005E3E0F"/>
    <w:rsid w:val="005E5B71"/>
    <w:rsid w:val="005F1727"/>
    <w:rsid w:val="00625E55"/>
    <w:rsid w:val="00636B42"/>
    <w:rsid w:val="006377A7"/>
    <w:rsid w:val="00651CFE"/>
    <w:rsid w:val="006708B5"/>
    <w:rsid w:val="00681B95"/>
    <w:rsid w:val="00683616"/>
    <w:rsid w:val="00686927"/>
    <w:rsid w:val="00692676"/>
    <w:rsid w:val="006B14E4"/>
    <w:rsid w:val="006B4651"/>
    <w:rsid w:val="006C73F8"/>
    <w:rsid w:val="006E1D7C"/>
    <w:rsid w:val="006E2102"/>
    <w:rsid w:val="006E6D51"/>
    <w:rsid w:val="006F1AB4"/>
    <w:rsid w:val="00703458"/>
    <w:rsid w:val="007161DA"/>
    <w:rsid w:val="0072026C"/>
    <w:rsid w:val="0072385B"/>
    <w:rsid w:val="007329E7"/>
    <w:rsid w:val="00746C8E"/>
    <w:rsid w:val="0077647E"/>
    <w:rsid w:val="00777C49"/>
    <w:rsid w:val="00780028"/>
    <w:rsid w:val="00786B09"/>
    <w:rsid w:val="007F5725"/>
    <w:rsid w:val="007F5B09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8F4BC9"/>
    <w:rsid w:val="0090489A"/>
    <w:rsid w:val="0090615C"/>
    <w:rsid w:val="00957564"/>
    <w:rsid w:val="00973AE7"/>
    <w:rsid w:val="009750B6"/>
    <w:rsid w:val="00977B7A"/>
    <w:rsid w:val="00980A18"/>
    <w:rsid w:val="009823F6"/>
    <w:rsid w:val="009A03C9"/>
    <w:rsid w:val="009B4447"/>
    <w:rsid w:val="009D28D5"/>
    <w:rsid w:val="009E0EC6"/>
    <w:rsid w:val="009F713C"/>
    <w:rsid w:val="00A07A21"/>
    <w:rsid w:val="00A10368"/>
    <w:rsid w:val="00A207EF"/>
    <w:rsid w:val="00A25A44"/>
    <w:rsid w:val="00A25FDA"/>
    <w:rsid w:val="00A41AA5"/>
    <w:rsid w:val="00A55C3E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03D8"/>
    <w:rsid w:val="00AD6D0B"/>
    <w:rsid w:val="00AF28B4"/>
    <w:rsid w:val="00AF454F"/>
    <w:rsid w:val="00B16841"/>
    <w:rsid w:val="00B41C04"/>
    <w:rsid w:val="00B560C3"/>
    <w:rsid w:val="00B70F2F"/>
    <w:rsid w:val="00B918F4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F14"/>
    <w:rsid w:val="00C138C4"/>
    <w:rsid w:val="00C14C63"/>
    <w:rsid w:val="00C172BA"/>
    <w:rsid w:val="00C2776F"/>
    <w:rsid w:val="00C31B0B"/>
    <w:rsid w:val="00C31B60"/>
    <w:rsid w:val="00C442C1"/>
    <w:rsid w:val="00C60FAF"/>
    <w:rsid w:val="00C7327B"/>
    <w:rsid w:val="00CA36E3"/>
    <w:rsid w:val="00CA5ECC"/>
    <w:rsid w:val="00CB6D97"/>
    <w:rsid w:val="00CC00FF"/>
    <w:rsid w:val="00CC399A"/>
    <w:rsid w:val="00CF6D70"/>
    <w:rsid w:val="00D10A43"/>
    <w:rsid w:val="00D2668D"/>
    <w:rsid w:val="00D4102B"/>
    <w:rsid w:val="00D46D55"/>
    <w:rsid w:val="00D515F2"/>
    <w:rsid w:val="00D755F7"/>
    <w:rsid w:val="00D8060C"/>
    <w:rsid w:val="00DC4F1F"/>
    <w:rsid w:val="00DD1D0D"/>
    <w:rsid w:val="00DD241E"/>
    <w:rsid w:val="00DE709E"/>
    <w:rsid w:val="00DF0D94"/>
    <w:rsid w:val="00DF73AF"/>
    <w:rsid w:val="00DF7606"/>
    <w:rsid w:val="00E11B74"/>
    <w:rsid w:val="00E140AD"/>
    <w:rsid w:val="00E14FC1"/>
    <w:rsid w:val="00E422F2"/>
    <w:rsid w:val="00E4611F"/>
    <w:rsid w:val="00E50334"/>
    <w:rsid w:val="00E56CAD"/>
    <w:rsid w:val="00EA0F1C"/>
    <w:rsid w:val="00EA76FF"/>
    <w:rsid w:val="00EC1A42"/>
    <w:rsid w:val="00EC1B5B"/>
    <w:rsid w:val="00EC6371"/>
    <w:rsid w:val="00ED44D4"/>
    <w:rsid w:val="00EF4F04"/>
    <w:rsid w:val="00EF77BA"/>
    <w:rsid w:val="00F00E45"/>
    <w:rsid w:val="00F1463E"/>
    <w:rsid w:val="00F21B36"/>
    <w:rsid w:val="00F32310"/>
    <w:rsid w:val="00F66109"/>
    <w:rsid w:val="00F67AA7"/>
    <w:rsid w:val="00F811EE"/>
    <w:rsid w:val="00F83DDF"/>
    <w:rsid w:val="00FA6489"/>
    <w:rsid w:val="00FB0C7C"/>
    <w:rsid w:val="00FD142D"/>
    <w:rsid w:val="00FD22E6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chartTrackingRefBased/>
  <w15:docId w15:val="{8D7849B7-633A-42ED-964F-ADAC4A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E55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E55"/>
    <w:pPr>
      <w:numPr>
        <w:numId w:val="1"/>
      </w:numPr>
      <w:spacing w:after="0" w:line="360" w:lineRule="auto"/>
      <w:outlineLvl w:val="1"/>
    </w:pPr>
    <w:rPr>
      <w:rFonts w:asciiTheme="minorHAnsi" w:hAnsiTheme="minorHAns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25E55"/>
    <w:pPr>
      <w:numPr>
        <w:ilvl w:val="1"/>
        <w:numId w:val="1"/>
      </w:numPr>
      <w:spacing w:after="0" w:line="360" w:lineRule="auto"/>
      <w:ind w:left="993"/>
    </w:pPr>
    <w:rPr>
      <w:rFonts w:asciiTheme="minorHAnsi" w:eastAsia="Times New Roman" w:hAnsiTheme="minorHAnsi" w:cstheme="minorHAnsi"/>
      <w:color w:val="FF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25E55"/>
    <w:rPr>
      <w:rFonts w:asciiTheme="minorHAnsi" w:eastAsia="Times New Roman" w:hAnsiTheme="minorHAnsi" w:cstheme="minorHAnsi"/>
      <w:color w:val="FF0000"/>
      <w:sz w:val="24"/>
      <w:szCs w:val="24"/>
      <w:lang w:eastAsia="en-US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25E55"/>
    <w:pPr>
      <w:spacing w:after="0" w:line="312" w:lineRule="auto"/>
    </w:pPr>
    <w:rPr>
      <w:rFonts w:asciiTheme="minorHAnsi" w:eastAsia="Times New Roman" w:hAnsiTheme="minorHAnsi" w:cstheme="minorHAnsi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25E55"/>
    <w:rPr>
      <w:rFonts w:asciiTheme="minorHAnsi" w:eastAsia="Times New Roman" w:hAnsiTheme="minorHAnsi" w:cstheme="minorHAnsi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25E55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5E55"/>
    <w:rPr>
      <w:rFonts w:asciiTheme="minorHAnsi" w:hAnsiTheme="minorHAnsi" w:cs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172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2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880013BDF145BEF84812DBAD735B" ma:contentTypeVersion="14" ma:contentTypeDescription="Create a new document." ma:contentTypeScope="" ma:versionID="2d46941fd42da103768a801aa63fa486">
  <xsd:schema xmlns:xsd="http://www.w3.org/2001/XMLSchema" xmlns:xs="http://www.w3.org/2001/XMLSchema" xmlns:p="http://schemas.microsoft.com/office/2006/metadata/properties" xmlns:ns3="fce95707-568c-4bd1-98dd-2540ed2bd351" xmlns:ns4="f7da90d3-a7ef-4a40-bb42-c88e023472af" targetNamespace="http://schemas.microsoft.com/office/2006/metadata/properties" ma:root="true" ma:fieldsID="a779d6f65edf086ff35fbf1b7115cb5c" ns3:_="" ns4:_="">
    <xsd:import namespace="fce95707-568c-4bd1-98dd-2540ed2bd351"/>
    <xsd:import namespace="f7da90d3-a7ef-4a40-bb42-c88e02347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5707-568c-4bd1-98dd-2540ed2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90d3-a7ef-4a40-bb42-c88e0234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4F254-D6A3-4A61-9DD3-1534CAF85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CAC34-A893-4E43-97D4-9E8DE1DFD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5707-568c-4bd1-98dd-2540ed2bd351"/>
    <ds:schemaRef ds:uri="f7da90d3-a7ef-4a40-bb42-c88e0234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D5BA2-1E18-42CF-802C-ED8CCC178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w sprawie wyboru komisji doktorskiej, recenzentów, komisji egzaminacyjnej i ustalenie zakresów egzaminów doktorskich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477/2022 w sprawie wyboru komisji doktorskiej, recenzentów, komisji egzaminacyjnej i ustalenie zakresów egzaminów doktorskich</dc:title>
  <dc:subject/>
  <dc:creator>Emilia Snarska</dc:creator>
  <cp:keywords/>
  <dc:description/>
  <cp:lastModifiedBy>Aneta Chwiećko</cp:lastModifiedBy>
  <cp:revision>2</cp:revision>
  <cp:lastPrinted>2020-10-12T09:36:00Z</cp:lastPrinted>
  <dcterms:created xsi:type="dcterms:W3CDTF">2022-11-25T10:15:00Z</dcterms:created>
  <dcterms:modified xsi:type="dcterms:W3CDTF">2022-11-25T10:15:00Z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0x010100AEA1880013BDF145BEF84812DBAD735B</vt:lpwstr>
  </property>
</Properties>
</file>