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D851" w14:textId="77777777" w:rsidR="002E60A9" w:rsidRDefault="002E60A9" w:rsidP="00776E50">
      <w:pPr>
        <w:pStyle w:val="Tytu"/>
        <w:spacing w:line="360" w:lineRule="auto"/>
        <w:rPr>
          <w:color w:val="000000" w:themeColor="text1"/>
          <w:sz w:val="23"/>
          <w:szCs w:val="23"/>
        </w:rPr>
      </w:pPr>
    </w:p>
    <w:p w14:paraId="73A740B6" w14:textId="7464E3E1" w:rsidR="00CE64A6" w:rsidRPr="00AB0EB5" w:rsidRDefault="0075075D" w:rsidP="00776E50">
      <w:pPr>
        <w:pStyle w:val="Tytu"/>
        <w:spacing w:line="360" w:lineRule="auto"/>
        <w:rPr>
          <w:color w:val="000000" w:themeColor="text1"/>
          <w:sz w:val="23"/>
          <w:szCs w:val="23"/>
        </w:rPr>
      </w:pPr>
      <w:r w:rsidRPr="00AB0EB5">
        <w:rPr>
          <w:color w:val="000000" w:themeColor="text1"/>
          <w:sz w:val="23"/>
          <w:szCs w:val="23"/>
        </w:rPr>
        <w:t xml:space="preserve">Uchwała nr </w:t>
      </w:r>
      <w:r w:rsidR="001931D0">
        <w:rPr>
          <w:color w:val="000000" w:themeColor="text1"/>
          <w:sz w:val="23"/>
          <w:szCs w:val="23"/>
        </w:rPr>
        <w:t>476</w:t>
      </w:r>
      <w:bookmarkStart w:id="0" w:name="_GoBack"/>
      <w:bookmarkEnd w:id="0"/>
      <w:r w:rsidRPr="00AB0EB5">
        <w:rPr>
          <w:color w:val="000000" w:themeColor="text1"/>
          <w:sz w:val="23"/>
          <w:szCs w:val="23"/>
        </w:rPr>
        <w:t>/202</w:t>
      </w:r>
      <w:r w:rsidR="00AB0EB5" w:rsidRPr="00AB0EB5">
        <w:rPr>
          <w:color w:val="000000" w:themeColor="text1"/>
          <w:sz w:val="23"/>
          <w:szCs w:val="23"/>
        </w:rPr>
        <w:t>2</w:t>
      </w:r>
    </w:p>
    <w:p w14:paraId="726A78AE" w14:textId="77777777" w:rsidR="00CE64A6" w:rsidRPr="00AB0EB5" w:rsidRDefault="00CE64A6" w:rsidP="00776E50">
      <w:pPr>
        <w:pStyle w:val="Tytu"/>
        <w:spacing w:line="360" w:lineRule="auto"/>
        <w:rPr>
          <w:color w:val="000000" w:themeColor="text1"/>
          <w:sz w:val="23"/>
          <w:szCs w:val="23"/>
        </w:rPr>
      </w:pPr>
      <w:r w:rsidRPr="00AB0EB5">
        <w:rPr>
          <w:color w:val="000000" w:themeColor="text1"/>
          <w:sz w:val="23"/>
          <w:szCs w:val="23"/>
        </w:rPr>
        <w:t>Senatu Uniwersytetu Medycznego w Białymstoku</w:t>
      </w:r>
    </w:p>
    <w:p w14:paraId="79A4A112" w14:textId="2F69BEDB" w:rsidR="00CE64A6" w:rsidRPr="00AB0EB5" w:rsidRDefault="0075075D" w:rsidP="00776E50">
      <w:pPr>
        <w:pStyle w:val="Tytu"/>
        <w:spacing w:line="360" w:lineRule="auto"/>
        <w:rPr>
          <w:color w:val="000000" w:themeColor="text1"/>
          <w:sz w:val="23"/>
          <w:szCs w:val="23"/>
        </w:rPr>
      </w:pPr>
      <w:r w:rsidRPr="00AB0EB5">
        <w:rPr>
          <w:color w:val="000000" w:themeColor="text1"/>
          <w:sz w:val="23"/>
          <w:szCs w:val="23"/>
        </w:rPr>
        <w:t xml:space="preserve">z dnia </w:t>
      </w:r>
      <w:r w:rsidR="00776E50">
        <w:rPr>
          <w:color w:val="000000" w:themeColor="text1"/>
          <w:sz w:val="23"/>
          <w:szCs w:val="23"/>
        </w:rPr>
        <w:t>24.11</w:t>
      </w:r>
      <w:r w:rsidRPr="00AB0EB5">
        <w:rPr>
          <w:color w:val="000000" w:themeColor="text1"/>
          <w:sz w:val="23"/>
          <w:szCs w:val="23"/>
        </w:rPr>
        <w:t>.202</w:t>
      </w:r>
      <w:r w:rsidR="00AB0EB5" w:rsidRPr="00AB0EB5">
        <w:rPr>
          <w:color w:val="000000" w:themeColor="text1"/>
          <w:sz w:val="23"/>
          <w:szCs w:val="23"/>
        </w:rPr>
        <w:t>2</w:t>
      </w:r>
      <w:r w:rsidR="00CE64A6" w:rsidRPr="00AB0EB5">
        <w:rPr>
          <w:color w:val="000000" w:themeColor="text1"/>
          <w:sz w:val="23"/>
          <w:szCs w:val="23"/>
        </w:rPr>
        <w:t xml:space="preserve"> r.</w:t>
      </w:r>
    </w:p>
    <w:p w14:paraId="3BC4251A" w14:textId="5F1EAF39" w:rsidR="00036FB7" w:rsidRPr="00AB0EB5" w:rsidRDefault="00614CA8" w:rsidP="00776E50">
      <w:pPr>
        <w:pStyle w:val="Tytu"/>
        <w:spacing w:after="240" w:line="360" w:lineRule="auto"/>
        <w:rPr>
          <w:color w:val="000000" w:themeColor="text1"/>
          <w:sz w:val="23"/>
          <w:szCs w:val="23"/>
        </w:rPr>
      </w:pPr>
      <w:r w:rsidRPr="00AB0EB5">
        <w:rPr>
          <w:color w:val="000000" w:themeColor="text1"/>
          <w:sz w:val="23"/>
          <w:szCs w:val="23"/>
        </w:rPr>
        <w:t xml:space="preserve">w sprawie </w:t>
      </w:r>
      <w:r w:rsidR="005B5704" w:rsidRPr="00AB0EB5">
        <w:rPr>
          <w:color w:val="000000" w:themeColor="text1"/>
          <w:sz w:val="23"/>
          <w:szCs w:val="23"/>
        </w:rPr>
        <w:t xml:space="preserve">wyznaczenia promotora oraz komisji w postępowaniu o nadanie stopnia </w:t>
      </w:r>
      <w:r w:rsidR="0097357B" w:rsidRPr="00AB0EB5">
        <w:rPr>
          <w:color w:val="000000" w:themeColor="text1"/>
          <w:sz w:val="23"/>
          <w:szCs w:val="23"/>
        </w:rPr>
        <w:t xml:space="preserve">doktora </w:t>
      </w:r>
      <w:r w:rsidR="00D96487" w:rsidRPr="00AB0EB5">
        <w:rPr>
          <w:color w:val="000000" w:themeColor="text1"/>
          <w:sz w:val="23"/>
          <w:szCs w:val="23"/>
        </w:rPr>
        <w:br/>
      </w:r>
      <w:r w:rsidR="0097357B" w:rsidRPr="00AB0EB5">
        <w:rPr>
          <w:color w:val="000000" w:themeColor="text1"/>
          <w:sz w:val="23"/>
          <w:szCs w:val="23"/>
        </w:rPr>
        <w:t xml:space="preserve">w </w:t>
      </w:r>
      <w:r w:rsidR="005E0858" w:rsidRPr="00AB0EB5">
        <w:rPr>
          <w:color w:val="000000" w:themeColor="text1"/>
          <w:sz w:val="23"/>
          <w:szCs w:val="23"/>
        </w:rPr>
        <w:t xml:space="preserve">dziedzinie nauk medycznych i nauk o zdrowiu w </w:t>
      </w:r>
      <w:r w:rsidR="0097357B" w:rsidRPr="00AB0EB5">
        <w:rPr>
          <w:color w:val="000000" w:themeColor="text1"/>
          <w:sz w:val="23"/>
          <w:szCs w:val="23"/>
        </w:rPr>
        <w:t>dyscyplinie</w:t>
      </w:r>
      <w:r w:rsidR="00CE64A6" w:rsidRPr="00AB0EB5">
        <w:rPr>
          <w:color w:val="000000" w:themeColor="text1"/>
          <w:sz w:val="23"/>
          <w:szCs w:val="23"/>
        </w:rPr>
        <w:t xml:space="preserve"> </w:t>
      </w:r>
      <w:r w:rsidR="00AB0EB5" w:rsidRPr="00AB0EB5">
        <w:rPr>
          <w:color w:val="000000" w:themeColor="text1"/>
          <w:sz w:val="23"/>
          <w:szCs w:val="23"/>
        </w:rPr>
        <w:t>nauki farmaceutyczne</w:t>
      </w:r>
      <w:r w:rsidR="0097357B" w:rsidRPr="00AB0EB5">
        <w:rPr>
          <w:color w:val="000000" w:themeColor="text1"/>
          <w:sz w:val="23"/>
          <w:szCs w:val="23"/>
        </w:rPr>
        <w:br/>
      </w:r>
      <w:r w:rsidR="00AB0EB5" w:rsidRPr="00AB0EB5">
        <w:rPr>
          <w:color w:val="000000" w:themeColor="text1"/>
          <w:sz w:val="23"/>
          <w:szCs w:val="23"/>
        </w:rPr>
        <w:t>mgr Weronice Marii Baszanowskiej</w:t>
      </w:r>
    </w:p>
    <w:p w14:paraId="368A8217" w14:textId="77777777" w:rsidR="00287455" w:rsidRPr="00AB0EB5" w:rsidRDefault="00287455" w:rsidP="00776E50">
      <w:pPr>
        <w:pStyle w:val="Nagwek1"/>
        <w:rPr>
          <w:color w:val="000000" w:themeColor="text1"/>
          <w:sz w:val="23"/>
          <w:szCs w:val="23"/>
        </w:rPr>
      </w:pPr>
      <w:r w:rsidRPr="00AB0EB5">
        <w:rPr>
          <w:color w:val="000000" w:themeColor="text1"/>
          <w:sz w:val="23"/>
          <w:szCs w:val="23"/>
        </w:rPr>
        <w:t>Na podstawie:</w:t>
      </w:r>
    </w:p>
    <w:p w14:paraId="2D720FE5" w14:textId="7BB27C27" w:rsidR="00287455" w:rsidRPr="00AB0EB5" w:rsidRDefault="00977506" w:rsidP="00776E50">
      <w:pPr>
        <w:pStyle w:val="Akapitzlist"/>
        <w:numPr>
          <w:ilvl w:val="0"/>
          <w:numId w:val="7"/>
        </w:numPr>
        <w:ind w:left="426"/>
        <w:rPr>
          <w:color w:val="000000" w:themeColor="text1"/>
          <w:sz w:val="23"/>
          <w:szCs w:val="23"/>
        </w:rPr>
      </w:pPr>
      <w:r w:rsidRPr="00AB0EB5">
        <w:rPr>
          <w:color w:val="000000" w:themeColor="text1"/>
          <w:sz w:val="23"/>
          <w:szCs w:val="23"/>
        </w:rPr>
        <w:t>art. 190 ust. 1, 4,</w:t>
      </w:r>
      <w:r w:rsidR="00B53924">
        <w:rPr>
          <w:color w:val="000000" w:themeColor="text1"/>
          <w:sz w:val="23"/>
          <w:szCs w:val="23"/>
        </w:rPr>
        <w:t xml:space="preserve"> 5 i 6 </w:t>
      </w:r>
      <w:r w:rsidRPr="00AB0EB5">
        <w:rPr>
          <w:color w:val="000000" w:themeColor="text1"/>
          <w:sz w:val="23"/>
          <w:szCs w:val="23"/>
        </w:rPr>
        <w:t xml:space="preserve"> </w:t>
      </w:r>
      <w:r w:rsidR="00DF3328" w:rsidRPr="00AB0EB5">
        <w:rPr>
          <w:color w:val="000000" w:themeColor="text1"/>
          <w:sz w:val="23"/>
          <w:szCs w:val="23"/>
        </w:rPr>
        <w:t>ustawy z dnia</w:t>
      </w:r>
      <w:r w:rsidR="00614CA8" w:rsidRPr="00AB0EB5">
        <w:rPr>
          <w:color w:val="000000" w:themeColor="text1"/>
          <w:sz w:val="23"/>
          <w:szCs w:val="23"/>
        </w:rPr>
        <w:t xml:space="preserve"> </w:t>
      </w:r>
      <w:r w:rsidR="0061020A" w:rsidRPr="00AB0EB5">
        <w:rPr>
          <w:color w:val="000000" w:themeColor="text1"/>
          <w:sz w:val="23"/>
          <w:szCs w:val="23"/>
        </w:rPr>
        <w:t>20 lipca 2018</w:t>
      </w:r>
      <w:r w:rsidR="00844AFA">
        <w:rPr>
          <w:color w:val="000000" w:themeColor="text1"/>
          <w:sz w:val="23"/>
          <w:szCs w:val="23"/>
        </w:rPr>
        <w:t xml:space="preserve"> </w:t>
      </w:r>
      <w:r w:rsidR="0061020A" w:rsidRPr="00AB0EB5">
        <w:rPr>
          <w:color w:val="000000" w:themeColor="text1"/>
          <w:sz w:val="23"/>
          <w:szCs w:val="23"/>
        </w:rPr>
        <w:t xml:space="preserve">r. Prawo </w:t>
      </w:r>
      <w:r w:rsidR="00A31A68">
        <w:rPr>
          <w:color w:val="000000" w:themeColor="text1"/>
          <w:sz w:val="23"/>
          <w:szCs w:val="23"/>
        </w:rPr>
        <w:t xml:space="preserve"> </w:t>
      </w:r>
      <w:r w:rsidR="0061020A" w:rsidRPr="00AB0EB5">
        <w:rPr>
          <w:color w:val="000000" w:themeColor="text1"/>
          <w:sz w:val="23"/>
          <w:szCs w:val="23"/>
        </w:rPr>
        <w:t>o szkolnictwie wyższym i nauce (D</w:t>
      </w:r>
      <w:r w:rsidR="00614CA8" w:rsidRPr="00AB0EB5">
        <w:rPr>
          <w:color w:val="000000" w:themeColor="text1"/>
          <w:sz w:val="23"/>
          <w:szCs w:val="23"/>
        </w:rPr>
        <w:t xml:space="preserve">z.U. z </w:t>
      </w:r>
      <w:r w:rsidR="00363236" w:rsidRPr="00AB0EB5">
        <w:rPr>
          <w:color w:val="000000" w:themeColor="text1"/>
          <w:sz w:val="23"/>
          <w:szCs w:val="23"/>
        </w:rPr>
        <w:t>2022 r. poz. 574</w:t>
      </w:r>
      <w:r w:rsidR="000D0A32" w:rsidRPr="00AB0EB5">
        <w:rPr>
          <w:color w:val="000000" w:themeColor="text1"/>
          <w:sz w:val="23"/>
          <w:szCs w:val="23"/>
        </w:rPr>
        <w:t>, ze zm.</w:t>
      </w:r>
      <w:r w:rsidR="00363236" w:rsidRPr="00AB0EB5">
        <w:rPr>
          <w:color w:val="000000" w:themeColor="text1"/>
          <w:sz w:val="23"/>
          <w:szCs w:val="23"/>
        </w:rPr>
        <w:t>),</w:t>
      </w:r>
    </w:p>
    <w:p w14:paraId="5B2C3E56" w14:textId="744232F8" w:rsidR="00797D56" w:rsidRPr="00AB0EB5" w:rsidRDefault="00797D56" w:rsidP="00776E50">
      <w:pPr>
        <w:pStyle w:val="Akapitzlist"/>
        <w:numPr>
          <w:ilvl w:val="0"/>
          <w:numId w:val="7"/>
        </w:numPr>
        <w:ind w:left="426"/>
        <w:rPr>
          <w:color w:val="000000" w:themeColor="text1"/>
          <w:sz w:val="23"/>
          <w:szCs w:val="23"/>
        </w:rPr>
      </w:pPr>
      <w:r w:rsidRPr="00AB0EB5">
        <w:rPr>
          <w:color w:val="000000" w:themeColor="text1"/>
          <w:sz w:val="23"/>
          <w:szCs w:val="23"/>
        </w:rPr>
        <w:t xml:space="preserve">art. 179 ust. 7 ustawy z dnia 3 lipca 2018 r. - Przepisy wprowadzające ustawę - Prawo </w:t>
      </w:r>
      <w:r w:rsidR="00776E50">
        <w:rPr>
          <w:color w:val="000000" w:themeColor="text1"/>
          <w:sz w:val="23"/>
          <w:szCs w:val="23"/>
        </w:rPr>
        <w:br/>
      </w:r>
      <w:r w:rsidRPr="00AB0EB5">
        <w:rPr>
          <w:color w:val="000000" w:themeColor="text1"/>
          <w:sz w:val="23"/>
          <w:szCs w:val="23"/>
        </w:rPr>
        <w:t>o szkolnictwie wyższym i nauce (Dz. U. poz. 1669 ze zm.),</w:t>
      </w:r>
    </w:p>
    <w:p w14:paraId="39E0683F" w14:textId="494A2E34" w:rsidR="00287455" w:rsidRPr="00AB0EB5" w:rsidRDefault="00776E50" w:rsidP="00776E50">
      <w:pPr>
        <w:pStyle w:val="Akapitzlist"/>
        <w:numPr>
          <w:ilvl w:val="0"/>
          <w:numId w:val="7"/>
        </w:numPr>
        <w:ind w:left="426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§ 6 ust. 3 </w:t>
      </w:r>
      <w:r w:rsidR="00E5683F" w:rsidRPr="00AB0EB5">
        <w:rPr>
          <w:color w:val="000000" w:themeColor="text1"/>
          <w:sz w:val="23"/>
          <w:szCs w:val="23"/>
        </w:rPr>
        <w:t xml:space="preserve">załącznika nr 1 do </w:t>
      </w:r>
      <w:r w:rsidR="0061020A" w:rsidRPr="00AB0EB5">
        <w:rPr>
          <w:color w:val="000000" w:themeColor="text1"/>
          <w:sz w:val="23"/>
          <w:szCs w:val="23"/>
        </w:rPr>
        <w:t xml:space="preserve">Uchwały </w:t>
      </w:r>
      <w:r w:rsidR="0040288E" w:rsidRPr="00AB0EB5">
        <w:rPr>
          <w:color w:val="000000" w:themeColor="text1"/>
          <w:sz w:val="23"/>
          <w:szCs w:val="23"/>
        </w:rPr>
        <w:t xml:space="preserve">nr 91/2019 </w:t>
      </w:r>
      <w:r w:rsidR="0061020A" w:rsidRPr="00AB0EB5">
        <w:rPr>
          <w:color w:val="000000" w:themeColor="text1"/>
          <w:sz w:val="23"/>
          <w:szCs w:val="23"/>
        </w:rPr>
        <w:t>Senatu</w:t>
      </w:r>
      <w:r w:rsidR="0040288E" w:rsidRPr="00AB0EB5">
        <w:rPr>
          <w:color w:val="000000" w:themeColor="text1"/>
          <w:sz w:val="23"/>
          <w:szCs w:val="23"/>
        </w:rPr>
        <w:t xml:space="preserve"> UMB</w:t>
      </w:r>
      <w:r w:rsidR="0061020A" w:rsidRPr="00AB0EB5">
        <w:rPr>
          <w:color w:val="000000" w:themeColor="text1"/>
          <w:sz w:val="23"/>
          <w:szCs w:val="23"/>
        </w:rPr>
        <w:t xml:space="preserve"> z dnia 24.10.2019</w:t>
      </w:r>
      <w:r w:rsidR="00844AFA">
        <w:rPr>
          <w:color w:val="000000" w:themeColor="text1"/>
          <w:sz w:val="23"/>
          <w:szCs w:val="23"/>
        </w:rPr>
        <w:t xml:space="preserve"> </w:t>
      </w:r>
      <w:r w:rsidR="0061020A" w:rsidRPr="00AB0EB5">
        <w:rPr>
          <w:color w:val="000000" w:themeColor="text1"/>
          <w:sz w:val="23"/>
          <w:szCs w:val="23"/>
        </w:rPr>
        <w:t>r.</w:t>
      </w:r>
      <w:r w:rsidR="00797D56" w:rsidRPr="00AB0EB5">
        <w:rPr>
          <w:color w:val="000000" w:themeColor="text1"/>
          <w:sz w:val="23"/>
          <w:szCs w:val="23"/>
        </w:rPr>
        <w:t xml:space="preserve"> ze zm.</w:t>
      </w:r>
      <w:r w:rsidR="00DF3328" w:rsidRPr="00AB0EB5">
        <w:rPr>
          <w:color w:val="000000" w:themeColor="text1"/>
          <w:sz w:val="23"/>
          <w:szCs w:val="23"/>
        </w:rPr>
        <w:t>,</w:t>
      </w:r>
      <w:r w:rsidR="0061020A" w:rsidRPr="00AB0EB5">
        <w:rPr>
          <w:color w:val="000000" w:themeColor="text1"/>
          <w:sz w:val="23"/>
          <w:szCs w:val="23"/>
        </w:rPr>
        <w:t xml:space="preserve"> określającej sposób postępowania w sprawie nadania stopnia doktora i stopnia doktora habilitowanego w Uniwersytecie Medycznym w Białymstoku </w:t>
      </w:r>
    </w:p>
    <w:p w14:paraId="43D37273" w14:textId="47844F3B" w:rsidR="00614CA8" w:rsidRPr="00AB0EB5" w:rsidRDefault="00614CA8" w:rsidP="00776E50">
      <w:pPr>
        <w:spacing w:after="0" w:line="360" w:lineRule="auto"/>
        <w:ind w:left="66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B0EB5">
        <w:rPr>
          <w:rFonts w:asciiTheme="minorHAnsi" w:hAnsiTheme="minorHAnsi" w:cstheme="minorHAnsi"/>
          <w:color w:val="000000" w:themeColor="text1"/>
          <w:sz w:val="23"/>
          <w:szCs w:val="23"/>
        </w:rPr>
        <w:t>uchwal</w:t>
      </w:r>
      <w:r w:rsidR="0061020A" w:rsidRPr="00AB0EB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a się, </w:t>
      </w:r>
      <w:r w:rsidRPr="00AB0EB5">
        <w:rPr>
          <w:rFonts w:asciiTheme="minorHAnsi" w:hAnsiTheme="minorHAnsi" w:cstheme="minorHAnsi"/>
          <w:color w:val="000000" w:themeColor="text1"/>
          <w:sz w:val="23"/>
          <w:szCs w:val="23"/>
        </w:rPr>
        <w:t>co następuje:</w:t>
      </w:r>
    </w:p>
    <w:p w14:paraId="5789949F" w14:textId="77777777" w:rsidR="00614CA8" w:rsidRPr="00AB0EB5" w:rsidRDefault="00614CA8" w:rsidP="00776E50">
      <w:pPr>
        <w:pStyle w:val="Nagwek1"/>
        <w:rPr>
          <w:b/>
          <w:color w:val="000000" w:themeColor="text1"/>
          <w:sz w:val="23"/>
          <w:szCs w:val="23"/>
        </w:rPr>
      </w:pPr>
      <w:r w:rsidRPr="00AB0EB5">
        <w:rPr>
          <w:b/>
          <w:color w:val="000000" w:themeColor="text1"/>
          <w:sz w:val="23"/>
          <w:szCs w:val="23"/>
        </w:rPr>
        <w:t>§ 1</w:t>
      </w:r>
    </w:p>
    <w:p w14:paraId="54176A8E" w14:textId="37351585" w:rsidR="005B5704" w:rsidRPr="00776E50" w:rsidRDefault="005B5704" w:rsidP="00776E50">
      <w:pPr>
        <w:spacing w:after="0" w:line="360" w:lineRule="auto"/>
        <w:ind w:left="66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776E5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Senat Uniwersytetu Medycznego w Białymstoku w postępowaniu </w:t>
      </w:r>
      <w:r w:rsidR="0097357B" w:rsidRPr="00776E5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 nadanie stopnia doktora </w:t>
      </w:r>
      <w:r w:rsidR="00D96487" w:rsidRPr="00776E50">
        <w:rPr>
          <w:rFonts w:asciiTheme="minorHAnsi" w:hAnsiTheme="minorHAnsi" w:cstheme="minorHAnsi"/>
          <w:color w:val="000000" w:themeColor="text1"/>
          <w:sz w:val="23"/>
          <w:szCs w:val="23"/>
        </w:rPr>
        <w:br/>
      </w:r>
      <w:r w:rsidR="005E0858" w:rsidRPr="00776E50">
        <w:rPr>
          <w:rFonts w:asciiTheme="minorHAnsi" w:hAnsiTheme="minorHAnsi" w:cstheme="minorHAnsi"/>
          <w:color w:val="000000" w:themeColor="text1"/>
          <w:sz w:val="23"/>
          <w:szCs w:val="23"/>
        </w:rPr>
        <w:t>w dziedzinie nauk medycznych i nauk o zdrowiu w</w:t>
      </w:r>
      <w:r w:rsidR="0097357B" w:rsidRPr="00776E50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dyscyplinie </w:t>
      </w:r>
      <w:r w:rsidR="00AB0EB5" w:rsidRPr="00776E50">
        <w:rPr>
          <w:rFonts w:asciiTheme="minorHAnsi" w:hAnsiTheme="minorHAnsi" w:cstheme="minorHAnsi"/>
          <w:color w:val="000000" w:themeColor="text1"/>
          <w:sz w:val="23"/>
          <w:szCs w:val="23"/>
        </w:rPr>
        <w:t>nauki farmaceutyczne</w:t>
      </w:r>
      <w:r w:rsidR="00AB0EB5" w:rsidRPr="00776E50">
        <w:rPr>
          <w:rFonts w:asciiTheme="minorHAnsi" w:hAnsiTheme="minorHAnsi" w:cstheme="minorHAnsi"/>
          <w:color w:val="000000" w:themeColor="text1"/>
          <w:sz w:val="23"/>
          <w:szCs w:val="23"/>
        </w:rPr>
        <w:br/>
        <w:t>mgr Weronice Marii Baszanowskiej</w:t>
      </w:r>
      <w:r w:rsidRPr="00776E50">
        <w:rPr>
          <w:rFonts w:asciiTheme="minorHAnsi" w:hAnsiTheme="minorHAnsi" w:cstheme="minorHAnsi"/>
          <w:color w:val="000000" w:themeColor="text1"/>
          <w:sz w:val="23"/>
          <w:szCs w:val="23"/>
        </w:rPr>
        <w:t>:</w:t>
      </w:r>
    </w:p>
    <w:p w14:paraId="215FBEC7" w14:textId="01348810" w:rsidR="005B5704" w:rsidRPr="00AB0EB5" w:rsidRDefault="005B5704" w:rsidP="00776E5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B0EB5">
        <w:rPr>
          <w:rFonts w:asciiTheme="minorHAnsi" w:hAnsiTheme="minorHAnsi" w:cstheme="minorHAnsi"/>
          <w:color w:val="000000" w:themeColor="text1"/>
          <w:sz w:val="23"/>
          <w:szCs w:val="23"/>
        </w:rPr>
        <w:t>wyznacza</w:t>
      </w:r>
      <w:r w:rsidR="001E47EF" w:rsidRPr="00AB0EB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promotora rozprawy doktorskiej</w:t>
      </w:r>
      <w:r w:rsidRPr="00AB0EB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: </w:t>
      </w:r>
      <w:r w:rsidR="00AB0EB5">
        <w:rPr>
          <w:rFonts w:asciiTheme="minorHAnsi" w:eastAsia="Times New Roman" w:hAnsiTheme="minorHAnsi" w:cstheme="minorHAnsi"/>
          <w:color w:val="000000" w:themeColor="text1"/>
          <w:sz w:val="23"/>
          <w:szCs w:val="23"/>
        </w:rPr>
        <w:t>prof. dr hab. Jerzy Pałka</w:t>
      </w:r>
    </w:p>
    <w:p w14:paraId="6F4B508C" w14:textId="77777777" w:rsidR="005B5704" w:rsidRPr="00AB0EB5" w:rsidRDefault="005B5704" w:rsidP="00776E50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AB0EB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powołuje komisję w składzie: </w:t>
      </w:r>
    </w:p>
    <w:p w14:paraId="375DEEE4" w14:textId="2B12DD3F" w:rsidR="0097357B" w:rsidRDefault="00AB0EB5" w:rsidP="00776E50">
      <w:pPr>
        <w:pStyle w:val="Akapitzlist"/>
        <w:ind w:left="993" w:hanging="339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dr hab. Bartłomiej Kałaska</w:t>
      </w:r>
      <w:r w:rsidR="00CE64A6" w:rsidRPr="00AB0EB5">
        <w:rPr>
          <w:color w:val="000000" w:themeColor="text1"/>
          <w:sz w:val="23"/>
          <w:szCs w:val="23"/>
        </w:rPr>
        <w:t xml:space="preserve"> </w:t>
      </w:r>
      <w:r w:rsidR="0097357B" w:rsidRPr="00AB0EB5">
        <w:rPr>
          <w:color w:val="000000" w:themeColor="text1"/>
          <w:sz w:val="23"/>
          <w:szCs w:val="23"/>
        </w:rPr>
        <w:t>– przewodnicząc</w:t>
      </w:r>
      <w:r>
        <w:rPr>
          <w:color w:val="000000" w:themeColor="text1"/>
          <w:sz w:val="23"/>
          <w:szCs w:val="23"/>
        </w:rPr>
        <w:t>y</w:t>
      </w:r>
    </w:p>
    <w:p w14:paraId="0DBE91EE" w14:textId="28AEEB7D" w:rsidR="00AB0EB5" w:rsidRPr="00AB0EB5" w:rsidRDefault="00AB0EB5" w:rsidP="00776E50">
      <w:pPr>
        <w:pStyle w:val="Akapitzlist"/>
        <w:ind w:left="993" w:hanging="339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prof. dr hab. Jerzy Pałka</w:t>
      </w:r>
    </w:p>
    <w:p w14:paraId="29A26730" w14:textId="31E8D87F" w:rsidR="00CE64A6" w:rsidRPr="00AB0EB5" w:rsidRDefault="00AB0EB5" w:rsidP="00776E50">
      <w:pPr>
        <w:pStyle w:val="Akapitzlist"/>
        <w:ind w:left="993" w:hanging="339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prof. dr hab. Krzysztof Bielawski</w:t>
      </w:r>
    </w:p>
    <w:p w14:paraId="565D656B" w14:textId="510727EC" w:rsidR="00CE64A6" w:rsidRPr="00AB0EB5" w:rsidRDefault="00AB0EB5" w:rsidP="00776E50">
      <w:pPr>
        <w:pStyle w:val="Akapitzlist"/>
        <w:ind w:left="993" w:hanging="339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dr hab. Anna Galicka</w:t>
      </w:r>
    </w:p>
    <w:p w14:paraId="58089090" w14:textId="169A35BD" w:rsidR="00D83B76" w:rsidRPr="00AB0EB5" w:rsidRDefault="00AB0EB5" w:rsidP="00776E50">
      <w:pPr>
        <w:pStyle w:val="Akapitzlist"/>
        <w:ind w:left="993" w:hanging="339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dr hab. Anna Gromotowicz</w:t>
      </w:r>
      <w:r w:rsidR="00844AFA">
        <w:rPr>
          <w:color w:val="000000" w:themeColor="text1"/>
          <w:sz w:val="23"/>
          <w:szCs w:val="23"/>
        </w:rPr>
        <w:t>-</w:t>
      </w:r>
      <w:r>
        <w:rPr>
          <w:color w:val="000000" w:themeColor="text1"/>
          <w:sz w:val="23"/>
          <w:szCs w:val="23"/>
        </w:rPr>
        <w:t>Popławska</w:t>
      </w:r>
    </w:p>
    <w:p w14:paraId="5B9EC438" w14:textId="0EA61578" w:rsidR="00CE64A6" w:rsidRPr="00AB0EB5" w:rsidRDefault="00AB0EB5" w:rsidP="00776E50">
      <w:pPr>
        <w:pStyle w:val="Akapitzlist"/>
        <w:ind w:left="993" w:hanging="339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dr hab. Katarzyna Socha</w:t>
      </w:r>
    </w:p>
    <w:p w14:paraId="74DA855D" w14:textId="6A0709E1" w:rsidR="00CE64A6" w:rsidRPr="00AB0EB5" w:rsidRDefault="00AB0EB5" w:rsidP="00776E50">
      <w:pPr>
        <w:pStyle w:val="Akapitzlist"/>
        <w:ind w:left="993" w:hanging="339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dr hab. Michał Tomczyk</w:t>
      </w:r>
    </w:p>
    <w:p w14:paraId="3E1FCAF0" w14:textId="77777777" w:rsidR="00614CA8" w:rsidRPr="00AB0EB5" w:rsidRDefault="00614CA8" w:rsidP="00776E50">
      <w:pPr>
        <w:pStyle w:val="Nagwek1"/>
        <w:rPr>
          <w:b/>
          <w:color w:val="000000" w:themeColor="text1"/>
          <w:sz w:val="23"/>
          <w:szCs w:val="23"/>
        </w:rPr>
      </w:pPr>
      <w:r w:rsidRPr="00AB0EB5">
        <w:rPr>
          <w:b/>
          <w:color w:val="000000" w:themeColor="text1"/>
          <w:sz w:val="23"/>
          <w:szCs w:val="23"/>
        </w:rPr>
        <w:t>§ 2</w:t>
      </w:r>
    </w:p>
    <w:p w14:paraId="0A27660F" w14:textId="77777777" w:rsidR="00D9250C" w:rsidRPr="00AB0EB5" w:rsidRDefault="00D9250C" w:rsidP="00776E50">
      <w:pPr>
        <w:spacing w:line="360" w:lineRule="auto"/>
        <w:ind w:firstLine="3"/>
        <w:rPr>
          <w:rFonts w:asciiTheme="minorHAnsi" w:eastAsia="Times New Roman" w:hAnsiTheme="minorHAnsi" w:cstheme="minorHAnsi"/>
          <w:color w:val="000000" w:themeColor="text1"/>
          <w:sz w:val="23"/>
          <w:szCs w:val="23"/>
          <w:lang w:val="x-none" w:eastAsia="pl-PL"/>
        </w:rPr>
      </w:pPr>
      <w:r w:rsidRPr="00AB0EB5">
        <w:rPr>
          <w:rFonts w:asciiTheme="minorHAnsi" w:eastAsia="Times New Roman" w:hAnsiTheme="minorHAnsi" w:cstheme="minorHAnsi"/>
          <w:color w:val="000000" w:themeColor="text1"/>
          <w:sz w:val="23"/>
          <w:szCs w:val="23"/>
          <w:lang w:val="x-none" w:eastAsia="pl-PL"/>
        </w:rPr>
        <w:t>Uchwała wchodzi w życie z dniem podjęcia.</w:t>
      </w:r>
    </w:p>
    <w:p w14:paraId="24830858" w14:textId="77777777" w:rsidR="00D9250C" w:rsidRPr="00AB0EB5" w:rsidRDefault="00D9250C" w:rsidP="00776E50">
      <w:pPr>
        <w:pStyle w:val="Tekstpodstawowy"/>
        <w:spacing w:after="240" w:line="360" w:lineRule="auto"/>
        <w:jc w:val="left"/>
        <w:rPr>
          <w:rFonts w:asciiTheme="minorHAnsi" w:eastAsia="Calibri" w:hAnsiTheme="minorHAnsi" w:cstheme="minorHAnsi"/>
          <w:b/>
          <w:color w:val="000000" w:themeColor="text1"/>
          <w:sz w:val="23"/>
          <w:szCs w:val="23"/>
          <w:lang w:eastAsia="en-US"/>
        </w:rPr>
      </w:pPr>
      <w:r w:rsidRPr="00AB0EB5">
        <w:rPr>
          <w:rFonts w:asciiTheme="minorHAnsi" w:eastAsia="Calibri" w:hAnsiTheme="minorHAnsi" w:cstheme="minorHAnsi"/>
          <w:b/>
          <w:color w:val="000000" w:themeColor="text1"/>
          <w:sz w:val="23"/>
          <w:szCs w:val="23"/>
          <w:lang w:eastAsia="en-US"/>
        </w:rPr>
        <w:t>Przewodniczący Senatu</w:t>
      </w:r>
      <w:r w:rsidRPr="00AB0EB5">
        <w:rPr>
          <w:rFonts w:asciiTheme="minorHAnsi" w:eastAsia="Calibri" w:hAnsiTheme="minorHAnsi" w:cstheme="minorHAnsi"/>
          <w:b/>
          <w:color w:val="000000" w:themeColor="text1"/>
          <w:sz w:val="23"/>
          <w:szCs w:val="23"/>
          <w:lang w:eastAsia="en-US"/>
        </w:rPr>
        <w:br/>
        <w:t>Rektor</w:t>
      </w:r>
    </w:p>
    <w:p w14:paraId="1EB255C3" w14:textId="0B4F6C4E" w:rsidR="005A64D9" w:rsidRPr="00AB0EB5" w:rsidRDefault="00D9250C" w:rsidP="00776E50">
      <w:pPr>
        <w:pStyle w:val="Tekstpodstawowy"/>
        <w:spacing w:line="360" w:lineRule="auto"/>
        <w:rPr>
          <w:rFonts w:asciiTheme="minorHAnsi" w:eastAsia="Calibri" w:hAnsiTheme="minorHAnsi" w:cstheme="minorHAnsi"/>
          <w:b/>
          <w:color w:val="000000" w:themeColor="text1"/>
          <w:sz w:val="23"/>
          <w:szCs w:val="23"/>
          <w:lang w:eastAsia="en-US"/>
        </w:rPr>
      </w:pPr>
      <w:r w:rsidRPr="00AB0EB5">
        <w:rPr>
          <w:rFonts w:asciiTheme="minorHAnsi" w:eastAsia="Calibri" w:hAnsiTheme="minorHAnsi" w:cstheme="minorHAnsi"/>
          <w:b/>
          <w:color w:val="000000" w:themeColor="text1"/>
          <w:sz w:val="23"/>
          <w:szCs w:val="23"/>
          <w:lang w:eastAsia="en-US"/>
        </w:rPr>
        <w:t>prof. dr hab. Adam Krętowski</w:t>
      </w:r>
    </w:p>
    <w:sectPr w:rsidR="005A64D9" w:rsidRPr="00AB0EB5" w:rsidSect="00597DE4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762BE7"/>
    <w:multiLevelType w:val="hybridMultilevel"/>
    <w:tmpl w:val="02A6ECD8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A6BE7"/>
    <w:multiLevelType w:val="hybridMultilevel"/>
    <w:tmpl w:val="3C62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842C3250">
      <w:start w:val="1"/>
      <w:numFmt w:val="lowerLetter"/>
      <w:pStyle w:val="Akapitzlist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169D6"/>
    <w:rsid w:val="00036FB7"/>
    <w:rsid w:val="000C3385"/>
    <w:rsid w:val="000D023B"/>
    <w:rsid w:val="000D0A32"/>
    <w:rsid w:val="001522BE"/>
    <w:rsid w:val="0018480A"/>
    <w:rsid w:val="001931D0"/>
    <w:rsid w:val="001976AD"/>
    <w:rsid w:val="001A39C1"/>
    <w:rsid w:val="001D1838"/>
    <w:rsid w:val="001D1D09"/>
    <w:rsid w:val="001E47EF"/>
    <w:rsid w:val="002319AE"/>
    <w:rsid w:val="002358C1"/>
    <w:rsid w:val="00287455"/>
    <w:rsid w:val="002E60A9"/>
    <w:rsid w:val="002E6DA9"/>
    <w:rsid w:val="00342AC8"/>
    <w:rsid w:val="00363236"/>
    <w:rsid w:val="0039681C"/>
    <w:rsid w:val="003F480F"/>
    <w:rsid w:val="0040288E"/>
    <w:rsid w:val="00455541"/>
    <w:rsid w:val="00457661"/>
    <w:rsid w:val="005400A8"/>
    <w:rsid w:val="00550EFE"/>
    <w:rsid w:val="00597DE4"/>
    <w:rsid w:val="005A64D9"/>
    <w:rsid w:val="005B5704"/>
    <w:rsid w:val="005C4433"/>
    <w:rsid w:val="005E0858"/>
    <w:rsid w:val="005F1F13"/>
    <w:rsid w:val="006074F0"/>
    <w:rsid w:val="0061020A"/>
    <w:rsid w:val="00614CA8"/>
    <w:rsid w:val="006471C5"/>
    <w:rsid w:val="00650153"/>
    <w:rsid w:val="006D4E3E"/>
    <w:rsid w:val="006E4428"/>
    <w:rsid w:val="00714205"/>
    <w:rsid w:val="0075075D"/>
    <w:rsid w:val="00776E50"/>
    <w:rsid w:val="00797D56"/>
    <w:rsid w:val="007D6266"/>
    <w:rsid w:val="007E6EBA"/>
    <w:rsid w:val="00822C92"/>
    <w:rsid w:val="00842914"/>
    <w:rsid w:val="00844AFA"/>
    <w:rsid w:val="00881087"/>
    <w:rsid w:val="0089415A"/>
    <w:rsid w:val="008A6C04"/>
    <w:rsid w:val="0097357B"/>
    <w:rsid w:val="00977506"/>
    <w:rsid w:val="00A31A68"/>
    <w:rsid w:val="00AA0A6B"/>
    <w:rsid w:val="00AB0EB5"/>
    <w:rsid w:val="00AC1AB5"/>
    <w:rsid w:val="00B53924"/>
    <w:rsid w:val="00C4240F"/>
    <w:rsid w:val="00C44A2E"/>
    <w:rsid w:val="00C57690"/>
    <w:rsid w:val="00C809B9"/>
    <w:rsid w:val="00CE64A6"/>
    <w:rsid w:val="00D666B3"/>
    <w:rsid w:val="00D83B76"/>
    <w:rsid w:val="00D9250C"/>
    <w:rsid w:val="00D94E2E"/>
    <w:rsid w:val="00D96487"/>
    <w:rsid w:val="00DD7449"/>
    <w:rsid w:val="00DF2855"/>
    <w:rsid w:val="00DF3328"/>
    <w:rsid w:val="00E5683F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3F8"/>
  <w15:docId w15:val="{980126FA-728E-4582-A9B1-2BCFA452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55"/>
    <w:pPr>
      <w:spacing w:after="0" w:line="360" w:lineRule="auto"/>
      <w:outlineLvl w:val="0"/>
    </w:pPr>
    <w:rPr>
      <w:rFonts w:asciiTheme="minorHAnsi" w:hAnsiTheme="minorHAnsi" w:cstheme="minorHAns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42914"/>
    <w:pPr>
      <w:numPr>
        <w:ilvl w:val="1"/>
        <w:numId w:val="1"/>
      </w:numPr>
      <w:spacing w:after="0" w:line="360" w:lineRule="auto"/>
    </w:pPr>
    <w:rPr>
      <w:rFonts w:asciiTheme="minorHAnsi" w:eastAsia="Times New Roman" w:hAnsiTheme="minorHAnsi" w:cstheme="minorHAnsi"/>
      <w:color w:val="FF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87455"/>
    <w:rPr>
      <w:rFonts w:asciiTheme="minorHAnsi" w:hAnsiTheme="minorHAnsi" w:cstheme="minorHAnsi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50153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50153"/>
    <w:rPr>
      <w:rFonts w:asciiTheme="minorHAnsi" w:eastAsia="Times New Roman" w:hAnsiTheme="minorHAnsi" w:cstheme="minorHAnsi"/>
      <w:b/>
      <w:bCs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97D56"/>
    <w:rPr>
      <w:rFonts w:asciiTheme="minorHAnsi" w:eastAsia="Times New Roman" w:hAnsiTheme="minorHAnsi" w:cstheme="minorHAnsi"/>
      <w:color w:val="FF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w sprawie wyznaczenia promotora oraz komisji w postępowaniu o nadanie stopnia doktora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476/2022 w sprawie wyznaczenia promotora oraz komisji w postępowaniu o nadanie stopnia doktora</dc:title>
  <dc:subject/>
  <dc:creator>Emilia Snarska</dc:creator>
  <cp:keywords/>
  <cp:lastModifiedBy>Aneta Chwiećko</cp:lastModifiedBy>
  <cp:revision>2</cp:revision>
  <cp:lastPrinted>2020-09-25T10:32:00Z</cp:lastPrinted>
  <dcterms:created xsi:type="dcterms:W3CDTF">2022-11-25T10:11:00Z</dcterms:created>
  <dcterms:modified xsi:type="dcterms:W3CDTF">2022-11-25T10:11:00Z</dcterms:modified>
</cp:coreProperties>
</file>