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4432" w14:textId="22D9B75B" w:rsidR="00B62BA9" w:rsidRPr="00B62BA9" w:rsidRDefault="00B62BA9" w:rsidP="00B62BA9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 w:rsidR="00795B7C">
        <w:rPr>
          <w:b w:val="0"/>
          <w:sz w:val="18"/>
          <w:szCs w:val="18"/>
        </w:rPr>
        <w:t>1</w:t>
      </w:r>
      <w:r w:rsidRPr="00B62BA9">
        <w:rPr>
          <w:b w:val="0"/>
          <w:sz w:val="18"/>
          <w:szCs w:val="18"/>
        </w:rPr>
        <w:t xml:space="preserve"> do Uchwały nr </w:t>
      </w:r>
      <w:r w:rsidR="00B46764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14:paraId="5CD6271E" w14:textId="77777777" w:rsidR="00C44474" w:rsidRPr="000E0605" w:rsidRDefault="00C44474" w:rsidP="00C44474">
      <w:pPr>
        <w:pStyle w:val="Nagwek2"/>
      </w:pPr>
      <w:r w:rsidRPr="000E0605">
        <w:t>Harmonogram postępowania rekrutacyjnego do Szkoły Doktorskiej na rok akademicki 202</w:t>
      </w:r>
      <w:r>
        <w:t>3</w:t>
      </w:r>
      <w:r w:rsidRPr="000E0605">
        <w:t>/202</w:t>
      </w:r>
      <w:r>
        <w:t>4</w:t>
      </w:r>
    </w:p>
    <w:p w14:paraId="1EA786D0" w14:textId="04A74FD8" w:rsidR="00C44474" w:rsidRPr="00B5482A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>Osoby ubiegające się o przyjęcie do Szkoły Doktorskiej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zobowiązane są do dokonania rejestracji </w:t>
      </w:r>
      <w:r w:rsidRPr="001D2608">
        <w:rPr>
          <w:rStyle w:val="Pogrubienie"/>
          <w:rFonts w:asciiTheme="minorHAnsi" w:hAnsiTheme="minorHAnsi" w:cstheme="minorHAnsi"/>
          <w:bCs/>
          <w:color w:val="000000"/>
          <w:sz w:val="22"/>
          <w:szCs w:val="22"/>
        </w:rPr>
        <w:t>elektroniczne</w:t>
      </w:r>
      <w:r>
        <w:rPr>
          <w:rStyle w:val="Pogrubienie"/>
          <w:rFonts w:asciiTheme="minorHAnsi" w:hAnsiTheme="minorHAnsi" w:cstheme="minorHAnsi"/>
          <w:bCs/>
          <w:color w:val="000000"/>
          <w:sz w:val="22"/>
          <w:szCs w:val="22"/>
          <w:lang w:val="pl-PL"/>
        </w:rPr>
        <w:t>j</w:t>
      </w:r>
      <w:r w:rsidR="00B62BA9">
        <w:rPr>
          <w:rStyle w:val="Pogrubienie"/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Pr="001D2608">
        <w:rPr>
          <w:rStyle w:val="Pogrubienie"/>
          <w:rFonts w:asciiTheme="minorHAnsi" w:hAnsiTheme="minorHAnsi" w:cstheme="minorHAnsi"/>
          <w:bCs/>
          <w:color w:val="000000"/>
          <w:sz w:val="22"/>
          <w:szCs w:val="22"/>
        </w:rPr>
        <w:t>i złożenia dokumentów</w:t>
      </w:r>
      <w:r w:rsidRPr="001D2608">
        <w:rPr>
          <w:rStyle w:val="Pogrubienie"/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 terminie:</w:t>
      </w:r>
      <w:r w:rsidRPr="00B5482A">
        <w:rPr>
          <w:rStyle w:val="Pogrubienie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15</w:t>
      </w:r>
      <w:r w:rsidRPr="00C973B9">
        <w:rPr>
          <w:rFonts w:asciiTheme="minorHAnsi" w:hAnsiTheme="minorHAnsi" w:cstheme="minorHAnsi"/>
          <w:sz w:val="22"/>
          <w:szCs w:val="22"/>
        </w:rPr>
        <w:t>.0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973B9">
        <w:rPr>
          <w:rFonts w:asciiTheme="minorHAnsi" w:hAnsiTheme="minorHAnsi" w:cstheme="minorHAnsi"/>
          <w:sz w:val="22"/>
          <w:szCs w:val="22"/>
        </w:rPr>
        <w:t>.20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C973B9">
        <w:rPr>
          <w:rFonts w:asciiTheme="minorHAnsi" w:hAnsiTheme="minorHAnsi" w:cstheme="minorHAnsi"/>
          <w:sz w:val="22"/>
          <w:szCs w:val="22"/>
        </w:rPr>
        <w:t xml:space="preserve">r. - 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C973B9">
        <w:rPr>
          <w:rFonts w:asciiTheme="minorHAnsi" w:hAnsiTheme="minorHAnsi" w:cstheme="minorHAnsi"/>
          <w:sz w:val="22"/>
          <w:szCs w:val="22"/>
        </w:rPr>
        <w:t>.05.20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23r</w:t>
      </w:r>
      <w:r w:rsidRPr="00C973B9">
        <w:rPr>
          <w:rFonts w:asciiTheme="minorHAnsi" w:hAnsiTheme="minorHAnsi" w:cstheme="minorHAnsi"/>
          <w:sz w:val="22"/>
          <w:szCs w:val="22"/>
        </w:rPr>
        <w:t>.</w:t>
      </w:r>
      <w:r w:rsidRPr="00B548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B9608" w14:textId="4944C3E5" w:rsidR="00C44474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>Kandydaci kończący studia w roku akademickim 202</w:t>
      </w:r>
      <w:r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>/202</w:t>
      </w:r>
      <w:r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4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składają dyplom ukończenia studiów oraz zaświadczenie o średniej ocen z przebiegu studiów, wystawione przez właściwy Dziekanat do</w:t>
      </w:r>
      <w:r w:rsidRPr="005C50F1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: </w:t>
      </w:r>
      <w:r w:rsidRPr="005C50F1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21</w:t>
      </w:r>
      <w:r w:rsidRPr="005C50F1">
        <w:rPr>
          <w:rStyle w:val="Pogrubienie"/>
          <w:rFonts w:asciiTheme="minorHAnsi" w:hAnsiTheme="minorHAnsi" w:cstheme="minorHAnsi"/>
          <w:bCs/>
          <w:sz w:val="22"/>
          <w:szCs w:val="22"/>
        </w:rPr>
        <w:t>.08.202</w:t>
      </w:r>
      <w:r w:rsidRPr="005C50F1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5C50F1">
        <w:rPr>
          <w:rStyle w:val="Pogrubienie"/>
          <w:rFonts w:asciiTheme="minorHAnsi" w:hAnsiTheme="minorHAnsi" w:cstheme="minorHAnsi"/>
          <w:bCs/>
          <w:sz w:val="22"/>
          <w:szCs w:val="22"/>
        </w:rPr>
        <w:t>r.,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zaś pozostałe dokumenty w terminach wskazanych w ust. 1. W przypadku niezachowania</w:t>
      </w:r>
      <w:r w:rsidRPr="001D26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5CCC">
        <w:rPr>
          <w:rFonts w:asciiTheme="minorHAnsi" w:hAnsiTheme="minorHAnsi" w:cstheme="minorHAnsi"/>
          <w:sz w:val="22"/>
          <w:szCs w:val="22"/>
        </w:rPr>
        <w:t>terminów wskazanych</w:t>
      </w:r>
      <w:r w:rsidR="00B62BA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C5CCC">
        <w:rPr>
          <w:rFonts w:asciiTheme="minorHAnsi" w:hAnsiTheme="minorHAnsi" w:cstheme="minorHAnsi"/>
          <w:sz w:val="22"/>
          <w:szCs w:val="22"/>
        </w:rPr>
        <w:t>w ust. 1, kandydat nie zostaje dopuszczony do dalszego etapu postępowania konkursow</w:t>
      </w:r>
      <w:r w:rsidRPr="001D2608">
        <w:rPr>
          <w:rFonts w:asciiTheme="minorHAnsi" w:hAnsiTheme="minorHAnsi" w:cstheme="minorHAnsi"/>
          <w:sz w:val="22"/>
          <w:szCs w:val="22"/>
        </w:rPr>
        <w:t xml:space="preserve">ego. </w:t>
      </w:r>
    </w:p>
    <w:p w14:paraId="37E77AC9" w14:textId="77777777" w:rsidR="00C44474" w:rsidRPr="00B62BA9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B62BA9">
        <w:rPr>
          <w:rStyle w:val="Pogrubienie"/>
          <w:rFonts w:asciiTheme="minorHAnsi" w:hAnsiTheme="minorHAnsi" w:cstheme="minorHAnsi"/>
          <w:bCs/>
          <w:sz w:val="22"/>
          <w:szCs w:val="22"/>
        </w:rPr>
        <w:t>Osoby, o któr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ych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mowa w art. 186 ust. 2 ustawy, składają wniosek o 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 xml:space="preserve">dopuszczenie do 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</w:rPr>
        <w:t>wzięci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udziału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</w:rPr>
        <w:br/>
        <w:t>w postępowaniu konkursowym do Szkoły Doktorskiej z uwagi na wykazaną wyjątkową, najwyższą jakość dotychczasowych osiągnięć naukowych w terminie 17.04-21.04 2023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r.</w:t>
      </w:r>
    </w:p>
    <w:p w14:paraId="465E4E9B" w14:textId="77777777" w:rsidR="00C44474" w:rsidRPr="00B62BA9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B62BA9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Komisja Rekrutacyjna w składzie: Przewodniczący i kierownik studiów doktoranckich w danej dyscyplinie lub wyznaczone przez nich osoby, po rozpatrzeniu wniosków, o których mowa w ust. 3, podejmują decyzję</w:t>
      </w:r>
      <w:r w:rsidRPr="00B62BA9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br/>
        <w:t>o dopuszczeniu do wzięcia udziału w postępowaniu konkursowym w terminie do 08.05.2023r.</w:t>
      </w:r>
    </w:p>
    <w:p w14:paraId="2AFA6521" w14:textId="77777777" w:rsidR="00C44474" w:rsidRPr="00280F46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280F46">
        <w:rPr>
          <w:rFonts w:asciiTheme="minorHAnsi" w:hAnsiTheme="minorHAnsi" w:cstheme="minorHAnsi"/>
          <w:sz w:val="22"/>
          <w:szCs w:val="22"/>
        </w:rPr>
        <w:t>Kandydaci na promotorów powinni złożyć oświadczenie o zapewnieniu miejsca odbycia zajęć dydaktycznych (Załącznik nr 7), o zapewnieniu miejsca realizacji badań naukowych (Załącznik nr 8) oraz o spełnianiu warunków bycia promotorem doktoranta</w:t>
      </w:r>
      <w:r w:rsidRPr="00280F46">
        <w:rPr>
          <w:rFonts w:asciiTheme="minorHAnsi" w:hAnsiTheme="minorHAnsi" w:cstheme="minorHAnsi"/>
          <w:sz w:val="22"/>
          <w:szCs w:val="22"/>
          <w:lang w:val="pl-PL"/>
        </w:rPr>
        <w:t xml:space="preserve"> (Załącznik nr 9)</w:t>
      </w:r>
      <w:r w:rsidRPr="00280F46">
        <w:rPr>
          <w:rFonts w:asciiTheme="minorHAnsi" w:hAnsiTheme="minorHAnsi" w:cstheme="minorHAnsi"/>
          <w:sz w:val="22"/>
          <w:szCs w:val="22"/>
        </w:rPr>
        <w:t xml:space="preserve"> </w:t>
      </w:r>
      <w:r w:rsidRPr="00280F46">
        <w:rPr>
          <w:rFonts w:asciiTheme="minorHAnsi" w:hAnsiTheme="minorHAnsi" w:cstheme="minorHAnsi"/>
          <w:sz w:val="22"/>
          <w:szCs w:val="22"/>
          <w:lang w:val="pl-PL"/>
        </w:rPr>
        <w:t>w terminach określonych w ust. 1.</w:t>
      </w:r>
    </w:p>
    <w:p w14:paraId="63066E24" w14:textId="77777777" w:rsidR="00C44474" w:rsidRPr="001D2608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Terminy egzaminów: </w:t>
      </w:r>
    </w:p>
    <w:p w14:paraId="08BC3C0A" w14:textId="77777777" w:rsidR="00C44474" w:rsidRPr="001D2608" w:rsidRDefault="00C44474" w:rsidP="00C44474">
      <w:pPr>
        <w:pStyle w:val="Tekstpodstawowywcity2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w dyscyplinie nauki farmaceutyczne:</w:t>
      </w:r>
    </w:p>
    <w:p w14:paraId="385800C2" w14:textId="77777777" w:rsidR="00C44474" w:rsidRPr="001D2608" w:rsidRDefault="00C44474" w:rsidP="00C44474">
      <w:pPr>
        <w:pStyle w:val="Tekstpodstawowywcity2"/>
        <w:numPr>
          <w:ilvl w:val="2"/>
          <w:numId w:val="1"/>
        </w:numPr>
        <w:spacing w:line="360" w:lineRule="auto"/>
        <w:ind w:left="1276" w:hanging="32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28.08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r. – język angielski. Egzamin odbędzie się w Studium Języków Obcych Uniwersytetu Medycznego w Białymstoku (Collegium Uniwersum) przy ulicy Adama Mickiewicza 2c o godz. 9:45.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O godz. 10:00 rozpocznie się egzamin ustny. </w:t>
      </w:r>
    </w:p>
    <w:p w14:paraId="2321E400" w14:textId="77777777" w:rsidR="00C44474" w:rsidRPr="001D2608" w:rsidRDefault="00C44474" w:rsidP="00C44474">
      <w:pPr>
        <w:pStyle w:val="Tekstpodstawowywcity2"/>
        <w:numPr>
          <w:ilvl w:val="2"/>
          <w:numId w:val="1"/>
        </w:numPr>
        <w:spacing w:line="360" w:lineRule="auto"/>
        <w:ind w:left="1276" w:hanging="32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29.08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r. – przedmiot. Egzamin ustny odbędzie się w sali konferencyjnej </w:t>
      </w:r>
      <w:proofErr w:type="spellStart"/>
      <w:r w:rsidRPr="001D2608">
        <w:rPr>
          <w:rFonts w:asciiTheme="minorHAnsi" w:hAnsiTheme="minorHAnsi" w:cstheme="minorHAnsi"/>
          <w:sz w:val="22"/>
          <w:szCs w:val="22"/>
          <w:lang w:val="pl-PL"/>
        </w:rPr>
        <w:t>Euroregionalnego</w:t>
      </w:r>
      <w:proofErr w:type="spellEnd"/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Centrum Farmacji nr 34 przy ul. Adama Mickiewicza 2d (za dziekanatem). Egzamin z przedmiotu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w dyscyplinie nauki farmaceutyczne rozpocznie się o godz. 8:30, a kandydat zostanie poinformowany o godzinie egzaminu najpóźniej na 14 dni przed </w:t>
      </w:r>
      <w:r>
        <w:rPr>
          <w:rFonts w:asciiTheme="minorHAnsi" w:hAnsiTheme="minorHAnsi" w:cstheme="minorHAnsi"/>
          <w:sz w:val="22"/>
          <w:szCs w:val="22"/>
          <w:lang w:val="pl-PL"/>
        </w:rPr>
        <w:t>terminem egzaminu.</w:t>
      </w:r>
    </w:p>
    <w:p w14:paraId="66349F73" w14:textId="77777777" w:rsidR="00C44474" w:rsidRPr="001D2608" w:rsidRDefault="00C44474" w:rsidP="00C44474">
      <w:pPr>
        <w:pStyle w:val="Tekstpodstawowywcity2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>w dyscyplinie nauki medyczne:</w:t>
      </w:r>
    </w:p>
    <w:p w14:paraId="0BD5FB9D" w14:textId="77777777" w:rsidR="00C44474" w:rsidRPr="001D2608" w:rsidRDefault="00C44474" w:rsidP="00C44474">
      <w:pPr>
        <w:pStyle w:val="Tekstpodstawowywcity2"/>
        <w:numPr>
          <w:ilvl w:val="2"/>
          <w:numId w:val="1"/>
        </w:numPr>
        <w:spacing w:line="360" w:lineRule="auto"/>
        <w:ind w:left="1276" w:hanging="36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29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.08.202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</w:rPr>
        <w:t>r.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>
        <w:rPr>
          <w:rFonts w:asciiTheme="minorHAnsi" w:hAnsiTheme="minorHAnsi" w:cstheme="minorHAnsi"/>
          <w:sz w:val="22"/>
          <w:szCs w:val="22"/>
          <w:lang w:val="pl-PL"/>
        </w:rPr>
        <w:t>30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.08.202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r. </w:t>
      </w:r>
      <w:r w:rsidRPr="001D2608">
        <w:rPr>
          <w:rFonts w:asciiTheme="minorHAnsi" w:hAnsiTheme="minorHAnsi" w:cstheme="minorHAnsi"/>
          <w:sz w:val="22"/>
          <w:szCs w:val="22"/>
        </w:rPr>
        <w:t>– język angielski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1D2608">
        <w:rPr>
          <w:rFonts w:asciiTheme="minorHAnsi" w:hAnsiTheme="minorHAnsi" w:cstheme="minorHAnsi"/>
          <w:sz w:val="22"/>
          <w:szCs w:val="22"/>
        </w:rPr>
        <w:t>Egzamin odbędzie się w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S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tudium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Języków Obcych Uniwersytetu Medycznego w Białymstoku (Collegium Uniwersum) przy ulicy Adama Mickiewicza 2c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o godz.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9:45</w:t>
      </w:r>
      <w:r w:rsidRPr="001D2608">
        <w:rPr>
          <w:rFonts w:asciiTheme="minorHAnsi" w:hAnsiTheme="minorHAnsi" w:cstheme="minorHAnsi"/>
          <w:sz w:val="22"/>
          <w:szCs w:val="22"/>
        </w:rPr>
        <w:t xml:space="preserve">. O godz.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10:00</w:t>
      </w:r>
      <w:r w:rsidRPr="001D2608">
        <w:rPr>
          <w:rFonts w:asciiTheme="minorHAnsi" w:hAnsiTheme="minorHAnsi" w:cstheme="minorHAnsi"/>
          <w:sz w:val="22"/>
          <w:szCs w:val="22"/>
        </w:rPr>
        <w:t xml:space="preserve"> rozpocznie się egzamin ustny.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Kandydat zostanie poinformowany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o dniu egzaminu najpóźniej na 14 dni przed terminem egzaminu.</w:t>
      </w:r>
    </w:p>
    <w:p w14:paraId="2B225AAD" w14:textId="77777777" w:rsidR="00C44474" w:rsidRPr="001D2608" w:rsidRDefault="00C44474" w:rsidP="00C44474">
      <w:pPr>
        <w:pStyle w:val="Tekstpodstawowywcity2"/>
        <w:numPr>
          <w:ilvl w:val="2"/>
          <w:numId w:val="1"/>
        </w:numPr>
        <w:spacing w:line="360" w:lineRule="auto"/>
        <w:ind w:left="1276" w:hanging="36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30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.08.202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r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>
        <w:rPr>
          <w:rFonts w:asciiTheme="minorHAnsi" w:hAnsiTheme="minorHAnsi" w:cstheme="minorHAnsi"/>
          <w:sz w:val="22"/>
          <w:szCs w:val="22"/>
          <w:lang w:val="pl-PL"/>
        </w:rPr>
        <w:t>31.08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r. – przedmiot. Egzamin ustny odbędzie się w Aula </w:t>
      </w:r>
      <w:proofErr w:type="spellStart"/>
      <w:r w:rsidRPr="001D2608">
        <w:rPr>
          <w:rFonts w:asciiTheme="minorHAnsi" w:hAnsiTheme="minorHAnsi" w:cstheme="minorHAnsi"/>
          <w:sz w:val="22"/>
          <w:szCs w:val="22"/>
          <w:lang w:val="pl-PL"/>
        </w:rPr>
        <w:t>Magna</w:t>
      </w:r>
      <w:proofErr w:type="spellEnd"/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Pałacu Branickich. Egzamin z przedmiotu w dyscyplinie nauki medyczne rozpocznie się o godz. 8:30,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a kandydat zostanie poinformowany o dniu i godzinie egzaminu najpóźniej na 14 dni przed terminem egzaminu.</w:t>
      </w:r>
    </w:p>
    <w:p w14:paraId="5FFD71DE" w14:textId="77777777" w:rsidR="00C44474" w:rsidRPr="001D2608" w:rsidRDefault="00C44474" w:rsidP="00C44474">
      <w:pPr>
        <w:pStyle w:val="Tekstpodstawowywcity2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lastRenderedPageBreak/>
        <w:t>w dyscyplinie nauk o zdrowiu:</w:t>
      </w:r>
    </w:p>
    <w:p w14:paraId="19063561" w14:textId="77777777" w:rsidR="00C44474" w:rsidRPr="001D2608" w:rsidRDefault="00C44474" w:rsidP="00C44474">
      <w:pPr>
        <w:pStyle w:val="Tekstpodstawowywcity2"/>
        <w:numPr>
          <w:ilvl w:val="2"/>
          <w:numId w:val="1"/>
        </w:numPr>
        <w:spacing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31.08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</w:rPr>
        <w:t>r. – język angielski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1D2608">
        <w:rPr>
          <w:rFonts w:asciiTheme="minorHAnsi" w:hAnsiTheme="minorHAnsi" w:cstheme="minorHAnsi"/>
          <w:sz w:val="22"/>
          <w:szCs w:val="22"/>
        </w:rPr>
        <w:t xml:space="preserve">Egzamin odbędzie się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1D2608">
        <w:rPr>
          <w:rFonts w:asciiTheme="minorHAnsi" w:hAnsiTheme="minorHAnsi" w:cstheme="minorHAnsi"/>
          <w:sz w:val="22"/>
          <w:szCs w:val="22"/>
        </w:rPr>
        <w:t xml:space="preserve"> Studium Języków Obcych Uniwersytetu Medycznego w Białymstoku (Collegium Uniwersum) przy ulicy Adama Mickiewicza 2c o godz.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9:45</w:t>
      </w:r>
      <w:r w:rsidRPr="001D260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O godz.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10:00</w:t>
      </w:r>
      <w:r w:rsidRPr="001D2608">
        <w:rPr>
          <w:rFonts w:asciiTheme="minorHAnsi" w:hAnsiTheme="minorHAnsi" w:cstheme="minorHAnsi"/>
          <w:sz w:val="22"/>
          <w:szCs w:val="22"/>
        </w:rPr>
        <w:t xml:space="preserve"> rozpocznie się egzamin ustny. </w:t>
      </w:r>
    </w:p>
    <w:p w14:paraId="1E3A9B03" w14:textId="77777777" w:rsidR="00C44474" w:rsidRPr="001D2608" w:rsidRDefault="00C44474" w:rsidP="00C44474">
      <w:pPr>
        <w:pStyle w:val="Tekstpodstawowywcity2"/>
        <w:numPr>
          <w:ilvl w:val="2"/>
          <w:numId w:val="1"/>
        </w:numPr>
        <w:spacing w:line="360" w:lineRule="auto"/>
        <w:ind w:left="1276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>0</w:t>
      </w: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.09.202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Pr="001D2608">
        <w:rPr>
          <w:rFonts w:asciiTheme="minorHAnsi" w:hAnsiTheme="minorHAnsi" w:cstheme="minorHAnsi"/>
          <w:sz w:val="22"/>
          <w:szCs w:val="22"/>
        </w:rPr>
        <w:t xml:space="preserve"> – przedmiot.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Egzamin ustny odbędzie się w sali Rady Wydziału Nauk o Zdrowiu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(na parterze Centrum Dydaktyczno-Naukowego Wydziału Nauk o Zdrowiu) przy ul. Szpitalnej 37. Egzamin z przedmiotu w dyscyplinie nauki o zdrowiu rozpocznie się o godz. 8:30, a kandydat zostanie poinformowany o godzinie egzaminu najpóźniej na 14 dni przed terminem egzaminu.</w:t>
      </w:r>
    </w:p>
    <w:p w14:paraId="49599496" w14:textId="77777777" w:rsidR="00C44474" w:rsidRPr="001D2608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Ogłoszenie wyników postępowania konkursowego nastąpi w dniu 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0</w:t>
      </w:r>
      <w:r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.09.202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Pr="00C973B9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Pr="001D26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617CF" w14:textId="77777777" w:rsidR="00C44474" w:rsidRPr="001D2608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>Dopuszcza się możliwość zmiany terminu złożenia dokumentów,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 xml:space="preserve"> terminów egzaminów i terminu ogłoszenia wyników postępowania konkursowego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w przypadku zmiany sytuacji epidemiologicznej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, przy czym zmienione terminy nie będą wcześniejsze niż podane w niniejszej Uchwale. W takim przypadku: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EC2774" w14:textId="77777777" w:rsidR="00C44474" w:rsidRDefault="00C44474" w:rsidP="00C44474">
      <w:pPr>
        <w:pStyle w:val="Tekstpodstawowywcity2"/>
        <w:numPr>
          <w:ilvl w:val="2"/>
          <w:numId w:val="24"/>
        </w:numPr>
        <w:spacing w:line="360" w:lineRule="auto"/>
        <w:ind w:left="709" w:hanging="322"/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r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termin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i sposób złożenia dokumentów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, nowe terminy egzaminów lub termin ogłoszenia wyników postępowania konkursowego</w:t>
      </w:r>
      <w:r w:rsidRPr="001D2608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wyznaczy Dyrektor Szkoły Doktorskiej</w:t>
      </w:r>
      <w:r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,</w:t>
      </w:r>
    </w:p>
    <w:p w14:paraId="30B28361" w14:textId="77777777" w:rsidR="00C44474" w:rsidRPr="00280F46" w:rsidRDefault="00C44474" w:rsidP="00C44474">
      <w:pPr>
        <w:pStyle w:val="Tekstpodstawowywcity2"/>
        <w:numPr>
          <w:ilvl w:val="2"/>
          <w:numId w:val="24"/>
        </w:numPr>
        <w:spacing w:line="360" w:lineRule="auto"/>
        <w:ind w:left="709" w:hanging="322"/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r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280F46"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 xml:space="preserve"> terminie i sposobie złożenia dokumentów, terminach egzaminów lub terminie ogłoszenia wyniku końcowego kandydaci zostaną poinformowani poprzez zamieszczenie komunikatu na stronie internetowej Uczelni oraz drogą e-mailową, na adresy mailowe wskazane w rejestracji elektronicznej</w:t>
      </w:r>
      <w:r>
        <w:rPr>
          <w:rStyle w:val="Pogrubienie"/>
          <w:rFonts w:asciiTheme="minorHAnsi" w:hAnsiTheme="minorHAnsi" w:cstheme="minorHAnsi"/>
          <w:bCs/>
          <w:sz w:val="22"/>
          <w:szCs w:val="22"/>
          <w:lang w:val="pl-PL"/>
        </w:rPr>
        <w:t>,</w:t>
      </w:r>
    </w:p>
    <w:p w14:paraId="4B66EBD7" w14:textId="1414EE30" w:rsidR="00C44474" w:rsidRDefault="00C44474" w:rsidP="00C44474">
      <w:pPr>
        <w:pStyle w:val="Tekstpodstawowywcity2"/>
        <w:numPr>
          <w:ilvl w:val="2"/>
          <w:numId w:val="24"/>
        </w:numPr>
        <w:spacing w:line="360" w:lineRule="auto"/>
        <w:ind w:left="709" w:hanging="322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c</w:t>
      </w:r>
      <w:r w:rsidRPr="001D2608">
        <w:rPr>
          <w:rStyle w:val="Pogrubienie"/>
          <w:rFonts w:asciiTheme="minorHAnsi" w:hAnsiTheme="minorHAnsi" w:cstheme="minorHAnsi"/>
          <w:sz w:val="22"/>
          <w:szCs w:val="22"/>
        </w:rPr>
        <w:t xml:space="preserve">zas na dostarczenie dokumentów wyniesie co najmniej 7 dni roboczych, licząc od dnia zamieszczenia na stronie internetowej Uczelni komunikatu, o którym mowa w ust. </w:t>
      </w:r>
      <w:r w:rsidR="00435286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>8</w:t>
      </w:r>
      <w:r w:rsidRPr="001D2608">
        <w:rPr>
          <w:rStyle w:val="Pogrubienie"/>
          <w:rFonts w:asciiTheme="minorHAnsi" w:hAnsiTheme="minorHAnsi" w:cstheme="minorHAnsi"/>
          <w:sz w:val="22"/>
          <w:szCs w:val="22"/>
        </w:rPr>
        <w:t>b.</w:t>
      </w:r>
    </w:p>
    <w:p w14:paraId="46727B82" w14:textId="4B34CC92" w:rsidR="00C44474" w:rsidRPr="00E93AED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E93AED">
        <w:rPr>
          <w:rFonts w:asciiTheme="minorHAnsi" w:hAnsiTheme="minorHAnsi" w:cstheme="minorHAnsi"/>
          <w:sz w:val="22"/>
          <w:szCs w:val="22"/>
        </w:rPr>
        <w:t>W przypadku niewyczerpania limitu miejsc, termin ogłoszenia listy przyjętych</w:t>
      </w:r>
      <w:r w:rsidRPr="00E93AED">
        <w:rPr>
          <w:rFonts w:asciiTheme="minorHAnsi" w:hAnsiTheme="minorHAnsi" w:cstheme="minorHAnsi"/>
          <w:sz w:val="22"/>
          <w:szCs w:val="22"/>
          <w:lang w:val="pl-PL"/>
        </w:rPr>
        <w:t xml:space="preserve"> do Szkoły Doktorskiej</w:t>
      </w:r>
      <w:r w:rsidRPr="00E93AED">
        <w:rPr>
          <w:rFonts w:asciiTheme="minorHAnsi" w:hAnsiTheme="minorHAnsi" w:cstheme="minorHAnsi"/>
          <w:sz w:val="22"/>
          <w:szCs w:val="22"/>
        </w:rPr>
        <w:t xml:space="preserve"> może ulec zmianie. </w:t>
      </w:r>
      <w:r w:rsidRPr="00E93AE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takim przypadku stosuje się odpowiednia zapisy pkt </w:t>
      </w:r>
      <w:r w:rsidR="0043528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8</w:t>
      </w:r>
      <w:r w:rsidRPr="00E93AE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b.</w:t>
      </w:r>
    </w:p>
    <w:p w14:paraId="30F9135A" w14:textId="77777777" w:rsidR="00C44474" w:rsidRPr="00E93AED" w:rsidRDefault="00C44474" w:rsidP="00C44474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</w:pPr>
      <w:r w:rsidRPr="00E93AED">
        <w:rPr>
          <w:rFonts w:asciiTheme="minorHAnsi" w:hAnsiTheme="minorHAnsi" w:cstheme="minorHAnsi"/>
          <w:sz w:val="22"/>
          <w:szCs w:val="22"/>
          <w:lang w:val="pl-PL"/>
        </w:rPr>
        <w:t xml:space="preserve">Dopuszcza się zmianę miejsc przeprowadzania postępowania konkursowego. O zmianie lokalizacji </w:t>
      </w:r>
      <w:r w:rsidRPr="00E93AED">
        <w:rPr>
          <w:rStyle w:val="Pogrubienie"/>
          <w:rFonts w:asciiTheme="minorHAnsi" w:hAnsiTheme="minorHAnsi" w:cstheme="minorHAnsi"/>
          <w:sz w:val="22"/>
          <w:szCs w:val="22"/>
        </w:rPr>
        <w:t xml:space="preserve">kandydaci zostaną poinformowani poprzez zamieszczenie komunikatu na stronie internetowej Uczelni oraz drogą </w:t>
      </w:r>
      <w:r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E93AED">
        <w:rPr>
          <w:rStyle w:val="Pogrubienie"/>
          <w:rFonts w:asciiTheme="minorHAnsi" w:hAnsiTheme="minorHAnsi" w:cstheme="minorHAnsi"/>
          <w:sz w:val="22"/>
          <w:szCs w:val="22"/>
        </w:rPr>
        <w:t>e-mailową, na adresy mailowe</w:t>
      </w:r>
      <w:r w:rsidRPr="00E93AED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93AED">
        <w:rPr>
          <w:rStyle w:val="Pogrubienie"/>
          <w:rFonts w:asciiTheme="minorHAnsi" w:hAnsiTheme="minorHAnsi" w:cstheme="minorHAnsi"/>
          <w:sz w:val="22"/>
          <w:szCs w:val="22"/>
        </w:rPr>
        <w:t>wskazane w rejestracji elektronicznej.</w:t>
      </w:r>
    </w:p>
    <w:p w14:paraId="5E683777" w14:textId="77777777" w:rsidR="007849A6" w:rsidRPr="00C44474" w:rsidRDefault="007849A6" w:rsidP="00C44474">
      <w:pPr>
        <w:rPr>
          <w:rFonts w:asciiTheme="minorHAnsi" w:hAnsiTheme="minorHAnsi" w:cstheme="minorHAnsi"/>
          <w:sz w:val="22"/>
          <w:szCs w:val="22"/>
        </w:rPr>
      </w:pPr>
    </w:p>
    <w:sectPr w:rsidR="007849A6" w:rsidRPr="00C44474" w:rsidSect="00B5482A">
      <w:footerReference w:type="even" r:id="rId7"/>
      <w:footerReference w:type="default" r:id="rId8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DEA0" w14:textId="77777777" w:rsidR="00A666C2" w:rsidRDefault="00A666C2">
      <w:r>
        <w:separator/>
      </w:r>
    </w:p>
  </w:endnote>
  <w:endnote w:type="continuationSeparator" w:id="0">
    <w:p w14:paraId="47C63A92" w14:textId="77777777" w:rsidR="00A666C2" w:rsidRDefault="00A6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B77E" w14:textId="77777777" w:rsidR="00245820" w:rsidRDefault="00C44474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ED442E" w14:textId="77777777" w:rsidR="00245820" w:rsidRDefault="00A666C2" w:rsidP="00A6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355B" w14:textId="77777777" w:rsidR="00245820" w:rsidRDefault="00A666C2" w:rsidP="00A6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3298" w14:textId="77777777" w:rsidR="00A666C2" w:rsidRDefault="00A666C2">
      <w:r>
        <w:separator/>
      </w:r>
    </w:p>
  </w:footnote>
  <w:footnote w:type="continuationSeparator" w:id="0">
    <w:p w14:paraId="3C0F4CB0" w14:textId="77777777" w:rsidR="00A666C2" w:rsidRDefault="00A6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D5B"/>
    <w:multiLevelType w:val="hybridMultilevel"/>
    <w:tmpl w:val="878E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21B"/>
    <w:multiLevelType w:val="hybridMultilevel"/>
    <w:tmpl w:val="8A6E27A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1658D"/>
    <w:multiLevelType w:val="hybridMultilevel"/>
    <w:tmpl w:val="D7F0C550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6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06"/>
    <w:multiLevelType w:val="hybridMultilevel"/>
    <w:tmpl w:val="1C66C26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234495"/>
    <w:multiLevelType w:val="hybridMultilevel"/>
    <w:tmpl w:val="89B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DE1"/>
    <w:multiLevelType w:val="hybridMultilevel"/>
    <w:tmpl w:val="AA10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E33C0"/>
    <w:multiLevelType w:val="multilevel"/>
    <w:tmpl w:val="0E9CEA9C"/>
    <w:lvl w:ilvl="0">
      <w:start w:val="1"/>
      <w:numFmt w:val="bullet"/>
      <w:lvlText w:val=""/>
      <w:lvlJc w:val="left"/>
      <w:pPr>
        <w:tabs>
          <w:tab w:val="num" w:pos="72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17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9DC"/>
    <w:multiLevelType w:val="hybridMultilevel"/>
    <w:tmpl w:val="A41A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D77"/>
    <w:multiLevelType w:val="hybridMultilevel"/>
    <w:tmpl w:val="52A2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6566"/>
    <w:multiLevelType w:val="hybridMultilevel"/>
    <w:tmpl w:val="76CCEE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A3ED6"/>
    <w:multiLevelType w:val="hybridMultilevel"/>
    <w:tmpl w:val="D31ED74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076F70"/>
    <w:multiLevelType w:val="hybridMultilevel"/>
    <w:tmpl w:val="DAD26E74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67249"/>
    <w:multiLevelType w:val="hybridMultilevel"/>
    <w:tmpl w:val="74401D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DD1"/>
    <w:multiLevelType w:val="hybridMultilevel"/>
    <w:tmpl w:val="75F0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71157987"/>
    <w:multiLevelType w:val="hybridMultilevel"/>
    <w:tmpl w:val="17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7"/>
  </w:num>
  <w:num w:numId="5">
    <w:abstractNumId w:val="24"/>
  </w:num>
  <w:num w:numId="6">
    <w:abstractNumId w:val="21"/>
  </w:num>
  <w:num w:numId="7">
    <w:abstractNumId w:val="10"/>
  </w:num>
  <w:num w:numId="8">
    <w:abstractNumId w:val="34"/>
  </w:num>
  <w:num w:numId="9">
    <w:abstractNumId w:val="2"/>
  </w:num>
  <w:num w:numId="10">
    <w:abstractNumId w:val="40"/>
  </w:num>
  <w:num w:numId="11">
    <w:abstractNumId w:val="7"/>
  </w:num>
  <w:num w:numId="12">
    <w:abstractNumId w:val="37"/>
  </w:num>
  <w:num w:numId="13">
    <w:abstractNumId w:val="14"/>
  </w:num>
  <w:num w:numId="14">
    <w:abstractNumId w:val="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8"/>
  </w:num>
  <w:num w:numId="21">
    <w:abstractNumId w:val="8"/>
  </w:num>
  <w:num w:numId="22">
    <w:abstractNumId w:val="1"/>
  </w:num>
  <w:num w:numId="23">
    <w:abstractNumId w:val="30"/>
  </w:num>
  <w:num w:numId="24">
    <w:abstractNumId w:val="26"/>
  </w:num>
  <w:num w:numId="25">
    <w:abstractNumId w:val="25"/>
  </w:num>
  <w:num w:numId="26">
    <w:abstractNumId w:val="3"/>
  </w:num>
  <w:num w:numId="27">
    <w:abstractNumId w:val="18"/>
  </w:num>
  <w:num w:numId="28">
    <w:abstractNumId w:val="42"/>
  </w:num>
  <w:num w:numId="29">
    <w:abstractNumId w:val="9"/>
  </w:num>
  <w:num w:numId="30">
    <w:abstractNumId w:val="6"/>
  </w:num>
  <w:num w:numId="31">
    <w:abstractNumId w:val="17"/>
  </w:num>
  <w:num w:numId="32">
    <w:abstractNumId w:val="20"/>
  </w:num>
  <w:num w:numId="33">
    <w:abstractNumId w:val="19"/>
  </w:num>
  <w:num w:numId="34">
    <w:abstractNumId w:val="35"/>
  </w:num>
  <w:num w:numId="35">
    <w:abstractNumId w:val="32"/>
  </w:num>
  <w:num w:numId="36">
    <w:abstractNumId w:val="31"/>
  </w:num>
  <w:num w:numId="37">
    <w:abstractNumId w:val="23"/>
  </w:num>
  <w:num w:numId="38">
    <w:abstractNumId w:val="13"/>
  </w:num>
  <w:num w:numId="39">
    <w:abstractNumId w:val="41"/>
  </w:num>
  <w:num w:numId="40">
    <w:abstractNumId w:val="33"/>
  </w:num>
  <w:num w:numId="41">
    <w:abstractNumId w:val="36"/>
  </w:num>
  <w:num w:numId="42">
    <w:abstractNumId w:val="39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74"/>
    <w:rsid w:val="00435286"/>
    <w:rsid w:val="00734541"/>
    <w:rsid w:val="007849A6"/>
    <w:rsid w:val="00795B7C"/>
    <w:rsid w:val="00A666C2"/>
    <w:rsid w:val="00B46764"/>
    <w:rsid w:val="00B62BA9"/>
    <w:rsid w:val="00C44474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790E"/>
  <w15:chartTrackingRefBased/>
  <w15:docId w15:val="{07F7ABCC-28B5-43A6-8653-F126E26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C44474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C44474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4474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474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C44474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474"/>
    <w:rPr>
      <w:rFonts w:eastAsia="Times New Roman" w:cstheme="minorHAnsi"/>
      <w:b/>
      <w:snapToGrid w:val="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44474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47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C4447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4474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C4447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4447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C44474"/>
    <w:rPr>
      <w:rFonts w:cs="Times New Roman"/>
    </w:rPr>
  </w:style>
  <w:style w:type="character" w:styleId="Pogrubienie">
    <w:name w:val="Strong"/>
    <w:uiPriority w:val="99"/>
    <w:qFormat/>
    <w:rsid w:val="00C4447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4447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4447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47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C44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C44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7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44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7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C44474"/>
    <w:rPr>
      <w:i/>
      <w:iCs/>
    </w:rPr>
  </w:style>
  <w:style w:type="character" w:styleId="Hipercze">
    <w:name w:val="Hyperlink"/>
    <w:uiPriority w:val="99"/>
    <w:unhideWhenUsed/>
    <w:rsid w:val="00C4447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4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C44474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uiPriority w:val="99"/>
    <w:semiHidden/>
    <w:unhideWhenUsed/>
    <w:rsid w:val="00C44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4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4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4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44474"/>
    <w:pPr>
      <w:suppressAutoHyphens/>
      <w:autoSpaceDN w:val="0"/>
      <w:spacing w:before="100" w:after="100"/>
      <w:textAlignment w:val="baseline"/>
    </w:pPr>
    <w:rPr>
      <w:kern w:val="3"/>
    </w:rPr>
  </w:style>
  <w:style w:type="numbering" w:customStyle="1" w:styleId="WWNum1">
    <w:name w:val="WWNum1"/>
    <w:basedOn w:val="Bezlisty"/>
    <w:rsid w:val="00C44474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C44474"/>
    <w:pPr>
      <w:spacing w:line="360" w:lineRule="auto"/>
    </w:pPr>
    <w:rPr>
      <w:rFonts w:asciiTheme="minorHAnsi" w:hAnsiTheme="minorHAnsi" w:cstheme="minorHAnsi"/>
      <w:b/>
      <w:bCs/>
      <w:color w:val="00000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C44474"/>
    <w:rPr>
      <w:rFonts w:eastAsia="Times New Roman" w:cstheme="minorHAnsi"/>
      <w:b/>
      <w:b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44474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44474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 Harmonogram postępowania rekrutacyjnego do Szkoły Doktorskiej na rok akademicki 2023/2024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1 Harmonogram postępowania rekrutacyjnego do Szkoły Doktorskiej na rok akademicki 2023/2024</dc:title>
  <dc:subject/>
  <dc:creator>Emilia Snarska</dc:creator>
  <cp:keywords/>
  <dc:description/>
  <cp:lastModifiedBy>Aneta Chwiećko</cp:lastModifiedBy>
  <cp:revision>2</cp:revision>
  <cp:lastPrinted>2022-11-21T07:04:00Z</cp:lastPrinted>
  <dcterms:created xsi:type="dcterms:W3CDTF">2022-11-25T08:07:00Z</dcterms:created>
  <dcterms:modified xsi:type="dcterms:W3CDTF">2022-11-25T08:07:00Z</dcterms:modified>
</cp:coreProperties>
</file>