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FF" w:rsidRPr="00F32138" w:rsidRDefault="001008FF" w:rsidP="00ED2352">
      <w:pPr>
        <w:pStyle w:val="Nagwek5"/>
        <w:spacing w:line="240" w:lineRule="auto"/>
        <w:ind w:left="-851" w:right="-851"/>
        <w:rPr>
          <w:rFonts w:cs="Calibri"/>
          <w:b w:val="0"/>
          <w:i w:val="0"/>
          <w:sz w:val="18"/>
          <w:szCs w:val="18"/>
          <w:lang w:val="pl-PL"/>
        </w:rPr>
      </w:pPr>
      <w:r w:rsidRPr="00F32138">
        <w:rPr>
          <w:rFonts w:cs="Calibri"/>
          <w:b w:val="0"/>
          <w:i w:val="0"/>
          <w:sz w:val="18"/>
          <w:szCs w:val="18"/>
          <w:lang w:val="pl-PL"/>
        </w:rPr>
        <w:t xml:space="preserve">Załącznik nr 1 do Programu Studiów, stanowiącego zał. nr 3 do </w:t>
      </w:r>
      <w:r w:rsidR="00F32138" w:rsidRPr="00F32138">
        <w:rPr>
          <w:rFonts w:cs="Calibri"/>
          <w:b w:val="0"/>
          <w:i w:val="0"/>
          <w:sz w:val="18"/>
          <w:szCs w:val="18"/>
          <w:lang w:val="pl-PL"/>
        </w:rPr>
        <w:t>Uchwały nr 164/2022 Senatu UMB z dnia 28.04.2022 r.</w:t>
      </w:r>
    </w:p>
    <w:p w:rsidR="009B68AC" w:rsidRPr="005F025B" w:rsidRDefault="009B68AC" w:rsidP="005F025B">
      <w:pPr>
        <w:tabs>
          <w:tab w:val="left" w:pos="5670"/>
        </w:tabs>
        <w:spacing w:before="240" w:after="120" w:line="240" w:lineRule="auto"/>
        <w:ind w:left="-851"/>
        <w:outlineLvl w:val="0"/>
        <w:rPr>
          <w:rFonts w:ascii="Calibri" w:hAnsi="Calibri" w:cs="Calibri"/>
          <w:b/>
          <w:sz w:val="26"/>
          <w:szCs w:val="26"/>
        </w:rPr>
      </w:pPr>
      <w:r w:rsidRPr="005F025B">
        <w:rPr>
          <w:rFonts w:ascii="Calibri" w:hAnsi="Calibri" w:cs="Calibri"/>
          <w:b/>
          <w:sz w:val="26"/>
          <w:szCs w:val="26"/>
        </w:rPr>
        <w:t xml:space="preserve">EFEKTY </w:t>
      </w:r>
      <w:r w:rsidR="00EE7CBF" w:rsidRPr="005F025B">
        <w:rPr>
          <w:rFonts w:ascii="Calibri" w:hAnsi="Calibri" w:cs="Calibri"/>
          <w:b/>
          <w:sz w:val="26"/>
          <w:szCs w:val="26"/>
        </w:rPr>
        <w:t>UCZENIA SIĘ</w:t>
      </w:r>
    </w:p>
    <w:p w:rsidR="009B68AC" w:rsidRPr="00ED2352" w:rsidRDefault="009B68AC" w:rsidP="00ED2352">
      <w:pPr>
        <w:tabs>
          <w:tab w:val="left" w:pos="5670"/>
        </w:tabs>
        <w:spacing w:after="120" w:line="240" w:lineRule="auto"/>
        <w:ind w:left="-851"/>
        <w:outlineLvl w:val="0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/>
          <w:sz w:val="22"/>
          <w:szCs w:val="22"/>
        </w:rPr>
        <w:t xml:space="preserve">dla cyklu kształcenia rozpoczynającego się w roku akademickim </w:t>
      </w:r>
      <w:r w:rsidR="00FB16F9" w:rsidRPr="00ED2352">
        <w:rPr>
          <w:rFonts w:ascii="Calibri" w:hAnsi="Calibri" w:cs="Calibri"/>
          <w:b/>
          <w:sz w:val="22"/>
          <w:szCs w:val="22"/>
        </w:rPr>
        <w:t>20</w:t>
      </w:r>
      <w:r w:rsidR="00DA24D3" w:rsidRPr="00ED2352">
        <w:rPr>
          <w:rFonts w:ascii="Calibri" w:hAnsi="Calibri" w:cs="Calibri"/>
          <w:b/>
          <w:sz w:val="22"/>
          <w:szCs w:val="22"/>
        </w:rPr>
        <w:t>2</w:t>
      </w:r>
      <w:r w:rsidR="00147293">
        <w:rPr>
          <w:rFonts w:ascii="Calibri" w:hAnsi="Calibri" w:cs="Calibri"/>
          <w:b/>
          <w:sz w:val="22"/>
          <w:szCs w:val="22"/>
        </w:rPr>
        <w:t>2</w:t>
      </w:r>
      <w:r w:rsidR="00FB16F9" w:rsidRPr="00ED2352">
        <w:rPr>
          <w:rFonts w:ascii="Calibri" w:hAnsi="Calibri" w:cs="Calibri"/>
          <w:b/>
          <w:sz w:val="22"/>
          <w:szCs w:val="22"/>
        </w:rPr>
        <w:t>/202</w:t>
      </w:r>
      <w:r w:rsidR="00147293">
        <w:rPr>
          <w:rFonts w:ascii="Calibri" w:hAnsi="Calibri" w:cs="Calibri"/>
          <w:b/>
          <w:sz w:val="22"/>
          <w:szCs w:val="22"/>
        </w:rPr>
        <w:t>3</w:t>
      </w:r>
    </w:p>
    <w:p w:rsidR="00EE7CBF" w:rsidRPr="00ED2352" w:rsidRDefault="00EE7CBF" w:rsidP="00ED2352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sz w:val="22"/>
          <w:szCs w:val="22"/>
        </w:rPr>
      </w:pPr>
      <w:r w:rsidRPr="00ED2352">
        <w:rPr>
          <w:rFonts w:ascii="Calibri" w:hAnsi="Calibri" w:cs="Calibri"/>
          <w:sz w:val="22"/>
          <w:szCs w:val="22"/>
        </w:rPr>
        <w:t xml:space="preserve">Nazwa jednostki prowadzącej kierunek: </w:t>
      </w:r>
      <w:r w:rsidR="00FB16F9" w:rsidRPr="00ED2352">
        <w:rPr>
          <w:rFonts w:ascii="Calibri" w:hAnsi="Calibri" w:cs="Calibri"/>
          <w:b/>
          <w:sz w:val="22"/>
          <w:szCs w:val="22"/>
        </w:rPr>
        <w:t xml:space="preserve">Wydział Farmaceutyczny z Oddziałem Medycyny </w:t>
      </w:r>
      <w:r w:rsidR="00740DF3" w:rsidRPr="00ED2352">
        <w:rPr>
          <w:rFonts w:ascii="Calibri" w:hAnsi="Calibri" w:cs="Calibri"/>
          <w:b/>
          <w:sz w:val="22"/>
          <w:szCs w:val="22"/>
        </w:rPr>
        <w:t>Laboratoryjnej</w:t>
      </w:r>
    </w:p>
    <w:p w:rsidR="00EE7CBF" w:rsidRPr="00ED2352" w:rsidRDefault="00EE7CBF" w:rsidP="00ED2352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sz w:val="22"/>
          <w:szCs w:val="22"/>
        </w:rPr>
      </w:pPr>
      <w:r w:rsidRPr="00ED2352">
        <w:rPr>
          <w:rFonts w:ascii="Calibri" w:hAnsi="Calibri" w:cs="Calibri"/>
          <w:sz w:val="22"/>
          <w:szCs w:val="22"/>
        </w:rPr>
        <w:t xml:space="preserve">Nazwa kierunku studiów: </w:t>
      </w:r>
      <w:r w:rsidR="00FB16F9" w:rsidRPr="00ED2352">
        <w:rPr>
          <w:rFonts w:ascii="Calibri" w:hAnsi="Calibri" w:cs="Calibri"/>
          <w:b/>
          <w:sz w:val="22"/>
          <w:szCs w:val="22"/>
        </w:rPr>
        <w:t>Kosmetologia</w:t>
      </w:r>
      <w:r w:rsidR="00A34E4C" w:rsidRPr="00ED2352">
        <w:rPr>
          <w:rFonts w:ascii="Calibri" w:hAnsi="Calibri" w:cs="Calibri"/>
          <w:b/>
          <w:sz w:val="22"/>
          <w:szCs w:val="22"/>
        </w:rPr>
        <w:t xml:space="preserve"> I stopnia </w:t>
      </w:r>
    </w:p>
    <w:p w:rsidR="00BE2289" w:rsidRDefault="00BE2289" w:rsidP="00ED2352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Cs/>
          <w:sz w:val="22"/>
          <w:szCs w:val="22"/>
        </w:rPr>
        <w:t xml:space="preserve">Poziom Polskiej Ramy Kwalifikacji: </w:t>
      </w:r>
      <w:r w:rsidR="00BA5B6D" w:rsidRPr="00ED2352">
        <w:rPr>
          <w:rFonts w:ascii="Calibri" w:hAnsi="Calibri" w:cs="Calibri"/>
          <w:b/>
          <w:sz w:val="22"/>
          <w:szCs w:val="22"/>
        </w:rPr>
        <w:t>s</w:t>
      </w:r>
      <w:r w:rsidR="00FB16F9" w:rsidRPr="00ED2352">
        <w:rPr>
          <w:rFonts w:ascii="Calibri" w:hAnsi="Calibri" w:cs="Calibri"/>
          <w:b/>
          <w:sz w:val="22"/>
          <w:szCs w:val="22"/>
        </w:rPr>
        <w:t>zósty</w:t>
      </w:r>
      <w:r w:rsidR="00BA5B6D" w:rsidRPr="00ED2352">
        <w:rPr>
          <w:rFonts w:ascii="Calibri" w:hAnsi="Calibri" w:cs="Calibri"/>
          <w:b/>
          <w:sz w:val="22"/>
          <w:szCs w:val="22"/>
        </w:rPr>
        <w:t xml:space="preserve"> (6)</w:t>
      </w:r>
    </w:p>
    <w:p w:rsidR="005F025B" w:rsidRPr="00ED2352" w:rsidRDefault="005F025B" w:rsidP="005F025B">
      <w:pPr>
        <w:pStyle w:val="Akapitzlist1"/>
        <w:spacing w:after="120" w:line="240" w:lineRule="auto"/>
        <w:ind w:left="-567" w:right="-426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F19BB" w:rsidRPr="00ED2352" w:rsidRDefault="008A0718" w:rsidP="005F025B">
      <w:pPr>
        <w:pStyle w:val="Akapitzlist1"/>
        <w:tabs>
          <w:tab w:val="left" w:pos="5670"/>
        </w:tabs>
        <w:spacing w:before="240" w:after="120" w:line="240" w:lineRule="auto"/>
        <w:ind w:left="-851"/>
        <w:rPr>
          <w:rFonts w:ascii="Calibri" w:hAnsi="Calibri" w:cs="Calibri"/>
          <w:b/>
          <w:sz w:val="22"/>
          <w:szCs w:val="22"/>
        </w:rPr>
      </w:pPr>
      <w:r w:rsidRPr="00ED2352">
        <w:rPr>
          <w:rFonts w:ascii="Calibri" w:hAnsi="Calibri" w:cs="Calibri"/>
          <w:b/>
          <w:sz w:val="22"/>
          <w:szCs w:val="22"/>
        </w:rPr>
        <w:t xml:space="preserve">KIERUNKOWE </w:t>
      </w:r>
      <w:r w:rsidR="002F19BB" w:rsidRPr="00ED2352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ED2352">
        <w:rPr>
          <w:rFonts w:ascii="Calibri" w:hAnsi="Calibri" w:cs="Calibri"/>
          <w:b/>
          <w:sz w:val="22"/>
          <w:szCs w:val="22"/>
        </w:rPr>
        <w:t>UCZENIA SIĘ:</w:t>
      </w:r>
    </w:p>
    <w:p w:rsidR="000A1EF7" w:rsidRPr="00ED2352" w:rsidRDefault="000A1EF7" w:rsidP="00ED2352">
      <w:pPr>
        <w:numPr>
          <w:ilvl w:val="0"/>
          <w:numId w:val="46"/>
        </w:numPr>
        <w:spacing w:after="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 xml:space="preserve">BIOMEDYCZNE I HUMANISTYCZNE PODSTAWY KOSMETOLOGII </w:t>
      </w:r>
    </w:p>
    <w:p w:rsidR="000A1EF7" w:rsidRPr="00ED2352" w:rsidRDefault="000A1EF7" w:rsidP="00ED2352">
      <w:pPr>
        <w:pStyle w:val="Akapitzlist"/>
        <w:numPr>
          <w:ilvl w:val="0"/>
          <w:numId w:val="46"/>
        </w:numPr>
        <w:spacing w:after="0" w:line="240" w:lineRule="auto"/>
        <w:ind w:left="-567" w:right="-851" w:hanging="284"/>
        <w:rPr>
          <w:b/>
          <w:bCs/>
        </w:rPr>
      </w:pPr>
      <w:r w:rsidRPr="00ED2352">
        <w:rPr>
          <w:b/>
          <w:bCs/>
        </w:rPr>
        <w:t>FIZYKOCHEMICZNE PODSTAWY KOSMETOLOGII I ELEMENTY STATYS</w:t>
      </w:r>
      <w:r w:rsidR="000A470C" w:rsidRPr="00ED2352">
        <w:rPr>
          <w:b/>
          <w:bCs/>
        </w:rPr>
        <w:t>TYKI</w:t>
      </w:r>
    </w:p>
    <w:p w:rsidR="000A1EF7" w:rsidRPr="00ED2352" w:rsidRDefault="000A1EF7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FARMACEUTYCZNO-TECHN</w:t>
      </w:r>
      <w:r w:rsidR="0005336E" w:rsidRPr="00ED2352">
        <w:rPr>
          <w:rFonts w:ascii="Calibri" w:hAnsi="Calibri" w:cs="Calibri"/>
          <w:b/>
          <w:bCs/>
          <w:sz w:val="22"/>
          <w:szCs w:val="22"/>
        </w:rPr>
        <w:t>OLOGICZNE ASPEKTY KOSMETOLOGII</w:t>
      </w:r>
    </w:p>
    <w:p w:rsidR="000A1EF7" w:rsidRPr="00ED2352" w:rsidRDefault="0005336E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PRAKTYCZNE ASPEKTY KOSMETOLOGII</w:t>
      </w:r>
    </w:p>
    <w:p w:rsidR="000A1EF7" w:rsidRPr="00ED2352" w:rsidRDefault="000A1EF7" w:rsidP="00ED2352">
      <w:pPr>
        <w:numPr>
          <w:ilvl w:val="0"/>
          <w:numId w:val="46"/>
        </w:numPr>
        <w:autoSpaceDE w:val="0"/>
        <w:autoSpaceDN w:val="0"/>
        <w:adjustRightInd w:val="0"/>
        <w:spacing w:after="40" w:line="240" w:lineRule="auto"/>
        <w:ind w:left="-567" w:right="-851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D2352">
        <w:rPr>
          <w:rFonts w:ascii="Calibri" w:hAnsi="Calibri" w:cs="Calibri"/>
          <w:b/>
          <w:bCs/>
          <w:sz w:val="22"/>
          <w:szCs w:val="22"/>
        </w:rPr>
        <w:t>PRAKTYKI ZAWODOWE</w:t>
      </w:r>
    </w:p>
    <w:p w:rsidR="0005336E" w:rsidRPr="00ED2352" w:rsidRDefault="0005336E" w:rsidP="00ED2352">
      <w:pPr>
        <w:autoSpaceDE w:val="0"/>
        <w:autoSpaceDN w:val="0"/>
        <w:adjustRightInd w:val="0"/>
        <w:spacing w:after="40" w:line="240" w:lineRule="auto"/>
        <w:ind w:left="-567" w:right="-851"/>
        <w:rPr>
          <w:rFonts w:ascii="Calibri" w:hAnsi="Calibri" w:cs="Calibri"/>
          <w:b/>
          <w:bCs/>
          <w:sz w:val="22"/>
          <w:szCs w:val="22"/>
          <w:lang w:eastAsia="pl-P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268"/>
        <w:gridCol w:w="1843"/>
      </w:tblGrid>
      <w:tr w:rsidR="00EE7CBF" w:rsidRPr="00ED2352" w:rsidTr="0058020D">
        <w:tc>
          <w:tcPr>
            <w:tcW w:w="1277" w:type="dxa"/>
            <w:shd w:val="clear" w:color="auto" w:fill="auto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ED2352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ED2352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268" w:type="dxa"/>
            <w:vAlign w:val="center"/>
          </w:tcPr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  <w:p w:rsidR="0058020D" w:rsidRPr="00ED2352" w:rsidRDefault="0058020D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7CBF" w:rsidRPr="00ED2352" w:rsidRDefault="00041C54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ED2352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ED2352" w:rsidRDefault="00EE7CBF" w:rsidP="00ED2352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komórek, narządów i układów organizmu ludzkiego oraz rozumie współzależność ich budowy i czynności w warunkach zdrowia i choroby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Pr="00ED2352">
              <w:rPr>
                <w:rFonts w:ascii="Calibri" w:hAnsi="Calibri" w:cs="Calibri"/>
                <w:sz w:val="22"/>
                <w:szCs w:val="22"/>
              </w:rPr>
              <w:softHyphen/>
              <w:t>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molekularne aspekty cyklu komórkowego - proliferację, apoptozę i transformację nowotworową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podstawową wiedzę na temat rozwoju organizmu ludzkiego, homeostazy ustrojowej i jej regulacji, procesów reprodukcji, starzenia się i śmierci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genetyki klasycznej, populacyjnej i molekularnej oraz genetyczne aspekty różnicowania komórek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EF32EA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charakterystykę morfologiczną i anatomiczną organizmów prokariotycznych, grzybów i roślin dostarczających surowce stosowane</w:t>
            </w:r>
            <w:r w:rsidR="0058020D" w:rsidRPr="00ED23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 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mianownictwo anatomiczne i histologiczne w tym terminologię dotyczącą budowy skóry i jej przydatków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trike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fizjologię układów: nerwowego, wydzielania wewnętrznego, krążenia, limfatycznego, rozrodczego, pokarmowego, moczowego, oddechowego, skóry, mechanizmy adaptacyjne, regulacji nerwowej, hormonalnej i termoregulacji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 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patofizjologii komórki, w tym komórek skóry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patofizjologię chorób i występujące w ich przebiegu manifestacje skórne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budowę i funkcje skóry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patogenezę i objawy wybranych schorzeń, w tym chorób skóry i jej przydatków oraz metody ich oceny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zalecenia dotyczące metod postępowania w przebiegu podstawowych chorób dermatologicznych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K1-A.W13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źródła żywieniowe podstawowych składników odżywczych, rozumie ich znaczenie, fizjologiczną dostępność, metabolizm i zapotrzebowanie organizmu człowieka oraz ich wpływ na stan skóry, włosów i paznokci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zasady prawidłowego żywienia i podstaw dietetyki oraz metody oceny stanu i sposobu żywienia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problemy zdrowotne związane z występowaniem podstawowych alergenów oraz epidemiologią chorób alergicznych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problemy zdrowotne związane z alergią na preparaty farmaceutyczne i kosmetyki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układu odpornościowego organizmu i mechanizmy odpowiedzi immunologicznej oraz podstawy zasad diagnostyki immunologicznej, immunoprofilaktyki i immunoterapii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choroby skóry o podłożu immunologicznym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5D473F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wpływ kosmetyków na układ immunologiczny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</w:t>
            </w:r>
            <w:r w:rsidR="000D61F4" w:rsidRPr="00ED2352">
              <w:rPr>
                <w:rFonts w:ascii="Calibri" w:hAnsi="Calibri" w:cs="Calibri"/>
                <w:sz w:val="22"/>
                <w:szCs w:val="22"/>
              </w:rPr>
              <w:t xml:space="preserve">nomenklaturę wybranych bakterii, wirusów i grzybów </w:t>
            </w:r>
            <w:r w:rsidR="000A1EF7" w:rsidRPr="00ED2352">
              <w:rPr>
                <w:rFonts w:ascii="Calibri" w:hAnsi="Calibri" w:cs="Calibri"/>
                <w:sz w:val="22"/>
                <w:szCs w:val="22"/>
              </w:rPr>
              <w:t>chorobotwórczych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5D473F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wpływ chemioterapeutyków, środków dezynfekcyjnych i antyseptycznych na drobnoustroje oraz zna podstawy diagnostyki mikrobiologicznej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oceny podstawowych funkcji życiowych człowieka w stanie zagrożenia oraz zasady udzielania kwalifikowanej pierwszej pomocy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wskazania oraz przeciwwskazania do wykorzystania wybranych zabiegów z zakresu fizykoterapii w rehabilitacji schorzeń dermatologicznych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kierunki rozwoju kosmetologii, a także rozwoju historycznego myśli filozoficznej oraz etycznych podstaw rozstrzygania dylematów moralnych związanych z wykonywaniem zawodu kosmetologa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komunikacji interpersonalnej w relacjach kosmetolog-klient oraz kosmetolog-pracownicy służby zdrowia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problematykę inicjowania i wspierania działań grupowych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K1-A.W29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psychologiczne i społeczne aspekty postaw i działań pomocowych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fizykochemiczne podstawy procesów związanych z funkcjonowanie błon biologicznych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charakteryzuje wpływ czynników fizycznych środowiska na organizmy żywe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metodykę pomiarów wielkości biofizycznych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chemii ogólnej, nieorganicznej i chemii organicznej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identyfikacji substancji nieorganicznych i organicznych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problematykę stosowania substancji nieorganicznych i organicznych w 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klasycznych metod chemicznej analizy ilościowej: analizę wagową i analizę objętościową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K1-B.W08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separacyjne analizy chemicznej, w tym analizy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kryteria wyboru metody analitycznej do analizy chemicznej, w tym analizy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systematykę związków organicznych według grup funkcyjnych i opisuje ich właściwości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budowę i właściwości związków 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wielofunkcyjnych</w:t>
            </w:r>
            <w:r w:rsidRPr="00ED2352">
              <w:rPr>
                <w:rFonts w:ascii="Calibri" w:hAnsi="Calibri" w:cs="Calibri"/>
                <w:sz w:val="22"/>
                <w:szCs w:val="22"/>
              </w:rPr>
              <w:t xml:space="preserve"> i związków pochodzenia naturalnego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metabolizm węglowodanów, lipidów i białek w komórce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funkcje kwasów nukleinowych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E62622" w:rsidRPr="00ED2352">
              <w:rPr>
                <w:rFonts w:ascii="Calibri" w:hAnsi="Calibri" w:cs="Calibri"/>
                <w:sz w:val="22"/>
                <w:szCs w:val="22"/>
              </w:rPr>
              <w:t>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 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homeostazę skóry i wpływ czynników bioaktywnych na skórę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wybrane surowce pochodzenia roślinnego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 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grupy związków chemicznych występujących w roślinnych preparatach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porządkowania materiału statystycznego, stawiania hipotez statystycznych i wyciągania wniosków na podstawie opracowanych wyników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tabs>
                <w:tab w:val="left" w:pos="24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technik informatycznych oraz zasady pracy z edytorami tekstu, arkuszami kalkulacyjnymi, programami graficznymi, programami do prezentacji multimedialnych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tworzenia baz danych oraz zna podstawowe techniki tworzenia stron internetowych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budowę i funkcję barier biologicznych w organizmie, w tym skóry, które wpływają na dostępność biologiczną, przenikanie lub wchłanianie oraz dystrybucję substancji czynnych zawartych w kosmetykach i produktach leczniczych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procesy jakim podlega w organizmie substancja czynna w zależności od formy i sposobu podania kosmetyku lub produktu leczniczego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kryteria oceny dostępności biologicznej substancji leczniczej z postaci leku lub dermokosmetyku oraz sposoby oceny dostępności farmaceutycznej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znaczenie czynników modyfikujących dostępność biologiczną oraz czas działania substancji czynnej (właściwości substancji leczniczej, postać leku)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procesy farmakokinetyczne: wchłanianie, rozmieszczenie, metabolizm, uwalnianie (ADME) decydujące o zależności dawka - stężenie – czas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uwarunkowania fizjologiczne, patofizjologiczne i środowiskowe wpływające na przebieg procesów farmakokinetycznych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podstawowe pojęcia związane z działaniem leków (m.in. właściwości farmakologiczne podstawowych grup leków, czynniki wpływające na działanie leków)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drogi podania i sposoby dawkowania leków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wskazania i przeciwwskazania do stosowania poszczególnych grup leków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o terapeutycznych i niepożądanych działaniach leków, manifestujących się zmianami skórnymi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problemy wynikające z możliwości wystąpienia oddziaływań pomiędzy lekami, zwłaszcza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dermatologicznymi a kosmetykami i sposoby unikania niekorzystnych interakcji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pojęcia związane z toksykologią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procesy, jakim podlega ksenobiotyk w ustroju, ze szczególnym uwzględnieniem wpływu na skórę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różnorodne mechanizmy działania toksycznego ksenobiotyków oraz zasady postępowania w zatruciach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toksykologii żywności, toksykologii środowiskowej oraz przemysłowej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podstawy bezpieczeństwa stosowania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P6S_WG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wiedzę na temat nazewnictwa, składu, struktury i właściwości różnych form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oraz nowe technologie wykorzystywane w procesie sporządzania płynnych, półstałych i stałych preparatów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wiedzę na temat właściwości funkcjonalnych substancji pomocniczych, ich doboru w zależności od formy kosmetyku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dotyczącą możliwości oceny jakości gotowych produktów kosmetycznych na podstawie danych dostępnych na opakowaniu produktu (analiza składu wg INCI).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z zakresu składników aktywnych występujących w kosmetykach przeznaczonych do poszczególnych typów cery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otrzymywania i rodzaje form kosmetyków oraz rozumie zagadnienia jakości i trwałości preparatów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K1-C.W23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działanie i zastosowanie substancji czynnych, pomocniczych i konserwujących stosowanych w recepturze kosmetycznej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sposoby i identyfikacji czynników ryzyka rozwoju chorób oraz działań profilaktycznych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metody badań epidemiologicznych oraz zadania systemu nadzoru sanitarno-epidemiologicznego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zasady właściwej pielęgnacji skóry oraz jej przydatków w warunkach zdrowia i choroby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K1-D.W04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charakteryzuje biofizyczne efekty działania różnych czynników fizycznych, w tym różnych rodzajów promieniowania elektromagnetycznego oraz energii ultradźwiękowej na skórę oraz organizm człowieka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4C3338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K1-D.W05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aparaturę wykorzystywaną do zabiegów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K1-D.W06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szczegółową wiedzę teoretyczną i praktyczną z zakresu kosmetologii pielęgnacyjnej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K1-D.W07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szczegółową wiedzę teoretyczną i praktyczną z zakresu kosmetologii upiększającej i korekcyjnej ciała ludzkiego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K1-D.W08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grupy i rodzaje preparatów kosmetycznych oraz zasady ich poprawnego zastosowania w zabiegach pielęgnacyjnych, upiększających i korekcyjnych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K1-D.W09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posiada podstawową wiedzę z zakresu medycyny estetycznej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wspomagania kosmetologicznego po zabiegach z zakresu medycyny estetycznej i chirurgii estetycznej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K1-D.W11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podstawową wiedzę z zakresu dermatokosmetologii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zna zasady wspomagania kosmetologicznego w trakcie lub po leczeniu dermatologicznym 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posiada podstawową wiedzę z zakresu wizażu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K1-D.W14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kształty i cechy charakterystyczne poszczególnych kształtów twarzy, nosa, oczu i ust i sposoby ich korekty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K1-D.W15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rodzaje makijażów i kosmetyki kolorowe stosowane w gabinecie kosmetologicznym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K1-D.W16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podstawowe cechy charakterystyczne poszczególnych typów sylwetek kobiecych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5966D7" w:rsidRPr="00ED235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wiedzę z zakresu analizy kolorystycznej, typów urody oraz zna dostępne metody upiększania.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podstawowe pojęcia etyczne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wykazuje znajomość etycznych podstaw rozstrzygania dylematów moralnych związanych z wykonywaniem zawodów paramedycznych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zasady procesu organizacji wytwarzania i dopuszczania do obrotu kosmetyków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i rozumie zasady organizacji rynku kosmetycznego w zakresie obrotu hurtowego i detalicznego, zna metody marketingu i stosowne przepisy prawne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5966D7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K1-D.W2</w:t>
            </w:r>
            <w:r w:rsidR="009F08A5" w:rsidRPr="00ED23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język angielski na poziomie umożliwiającym porozumienie z otoczeniem w tematyce ogólnej i zawodowej</w:t>
            </w:r>
            <w:r w:rsidR="00375270" w:rsidRPr="00ED2352">
              <w:rPr>
                <w:rFonts w:ascii="Calibri" w:hAnsi="Calibri" w:cs="Calibri"/>
                <w:sz w:val="22"/>
                <w:szCs w:val="22"/>
              </w:rPr>
              <w:t xml:space="preserve"> zgodnie z wymaganiami określonymi dla poziomu biegłości B2 Europejskiego Systemu Opisu Kształcenia Językowego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przepisy i regulacje prawne dotyczące zasad bezpieczeństwa i higieny pracy BHP dotyczące czynności wykonywanych w gabinecie kosmetycznym oraz przepisy sanitarno-epidemiologiczne, zapobiegające szerzeniu zakażeń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rolę kosmetologa w monitorowaniu problemów skóry i jej przydatków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pracy oraz standardy obsługi klienta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zastosowania kosmetyków zgodnie z ich przeznaczaniem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praktyczne aspekty związane z wykonywaniem zabiegów z zakresu kosmetologii pielęgnacyjnej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praktyczne aspekty związane z wykonywaniem zabiegów z zakresu kosmetologii upiększającej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353683" w:rsidRPr="00ED2352" w:rsidTr="0058020D">
        <w:tc>
          <w:tcPr>
            <w:tcW w:w="1277" w:type="dxa"/>
            <w:shd w:val="clear" w:color="auto" w:fill="auto"/>
            <w:vAlign w:val="center"/>
          </w:tcPr>
          <w:p w:rsidR="00353683" w:rsidRPr="00ED2352" w:rsidRDefault="00353683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zna zasady stosowania i obsługi podstawowej aparatury kosmetycznej i jej wykorzystywania w zabiegach kosmetycznych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P6S_WK </w:t>
            </w:r>
          </w:p>
          <w:p w:rsidR="00353683" w:rsidRPr="00ED2352" w:rsidRDefault="0035368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K1-A.U01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analizować i opisywać wpływ środowiska na homeostazę ustroju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wiedzę o genetycznym podłożu różnicowania organizmów oraz o mechanizmach dziedziczenia w celu wyjaśnienia uwarunkowań genetycznego rozwoju chorób, w tym chorób skóry w populacji ludzkiej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przedstawić funkcje komórek, narządów i układów organizmu ludzkiego oraz wykazać współzależności ich budowy i czynności w warunkach zdrowia i choroby.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zidentyfikować i opisać składniki strukturalne komórek skóry człowieka oraz komórek roślin (szczególnie gatunków o znaczeniu kosmetycznym) metodami mikroskopowymi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techniki histologiczne w celu opisu cech morfologicznych komórek w tym komórek skóry i tkanek patologicznie zmienionych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mianownictwo anatomiczne do opisu stanu zdrowia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opisać mechanizmy rozwoju zaburzeń czynnościowych, prawidłowo interpretuje patofizjologiczne podłoże rozwoju chorób w tym chorób skóry oraz manifestacji skórnych w różnych jednostkach chorobowych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wyjaśnić mechanizmy immunologiczne w warunkach zdrowia i choroby w tym rozwoju chorób skóry na podłożu zaburzeń immunologicznych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analizować możliwości wpływu kosmetyków na układ immunologiczny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4C3338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przeanalizować skłonności alergiczne u ludzi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rozpoznać niepożądane działanie kosmetyków, leków manifestujące się zmianami dermatologicznymi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kontrolę mikrobiologiczną preparatów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metody mikrobiologiczne w kontroli i ocenie skuteczności dezynfekcji i sterylizacji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rozpoznać sytuacje zagrażające zdrowiu lub życiu człowieka i udzielić kwalifikowanej pierwszej pomocy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uzasadnić znaczenie składników pokarmowych występujących w żywności na stan zdrowia człowieka, w tym skóry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scharakteryzować produkty spożywcze pod kątem ich składu i wartości odżywczej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określić główne cele fizjoterapii wspomagającej leczenie pacjentów po przebytej operacji plastycznej.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 podstawowym zakresie dobrać środki fizjoterapeutyczne do wykorzystania w kosmetologii i medycynie estetycznej.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ind w:left="-36" w:firstLine="36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K1-A.U21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zauważyć chorobową zmianę skóry i jej przydatków oraz postępować zgodnie z zaleceniem lekarza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współpracować z lekarzem dermatologiem w zakresie pielęgnacji zmienionej chorobowo skóry i korzystać ze źródeł informacji o lekach.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inicjuje i wspiera działania grupowe, wpływa na kształtowanie postaw i działań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K1-A.U24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współpracować z klientem, poznawać jego potrzeby i swoje możliwości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mierzy lub wyznacza wielkości fizyczne oraz ocenia wpływ czynników fizykochemicznych na organizmy żywe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opisuje i analizuje zjawiska i procesy fizyczne występujące w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stosować podstawowe techniki laboratoryjne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identyfikuje substancje nieorganiczne i organiczne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wiedzę o właściwościach substancji nieorganicznych i organicznych w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analizy jakościowe i ilościowe jonów oraz związków chemicznych metodami klasycznymi i instrumentalnymi oraz ocenia wiarygodność wyniku analizy w oparciu o metody statystyczne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opisuje strukturę i właściwości związków organicznych i wie jak otrzymywać związki organiczne w skali laboratoryjnej oraz analizować wybrane związki organiczne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interpretuje znaczenie związków biologicznie aktywnych w środkach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wyjaśnić procesy biochemiczne zachodzące w skórze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ocenić przydatność wody do celów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zastosować techniki laboratoryjne w celu izolacji wybranych frakcji związków chemicznych z materiału roślinnego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przyporządkować surowcom roślinnym działanie kosmetyczne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stosuje metody statystyczne do opracowania danych z badań eksperymentalnych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obsługuje komputer w zakresie edycji tekstu, grafiki, analizy statystycznej, gromadzenia i wyszukiwania danych, przygotowania prezentacji i witryny internetowej.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narzędzia informatyczne do opracowywania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 przedstawiania wyników doświadczeń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K1-B.U16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wykorzystuje technologie informacyjne do wyszukiwania potrzebnych informacji oraz do samodzielnego i twórczego rozwiązywania problemów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rozpoznać działania niepożądane kosmetyków, kosmeceutyków, leków, szczególnie manifestujące się zmianami dermatologicznymi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dokonać oceny biofarmaceutycznej preparatu stosowanego na skórę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określić właściwy sposób aplikacji kosmetyku lub produktu leczniczego z uwzględnieniem jego właściwości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potrafi ocenić różnice w przenikaniu przez skórę substancji czynnej w zależności od składu kosmetyku lub produktu </w:t>
            </w: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leczniczego, jego formy oraz warunków fizjologicznych i patologicznych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łączyć informacje z różnych dyscyplin w celu przewidywania skuteczności działania kosmetyków i produktów leczniczych, w zależności od rodzaju formy preparatu i miejsca aplikacji.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korzystać z baz bibliograficznych w celu uzyskania danych</w:t>
            </w:r>
            <w:r w:rsidR="004B208F" w:rsidRPr="00ED23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na temat działania i interakcji leków/kosmetyków.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identyfikuje substancje toksyczne pochodzenia naturalnego i syntetycznego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ocenić zagrożenie dla zdrowia wynikające z narażenia człowieka na substancje chemiczne w gabinecie kosmetycznym i przemyśle kosmetycznym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samodzielnie opracować recepturę i wykonać różne formy preparatów kosmetycznych na podstawie przygotowanej receptury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wykonywać badania w zakresie jakości formy kosmetyku wykorzystując odpowiednią aparaturę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wybrać i zastosować odpowiednie dla danej formy kosmetyku substancje pomocnicze, decydujące o właściwościach aplikacyjnych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 podstawie składu kosmetyku potrafi wybrać właściwą metodę otrzymania danej formy kosmetyku oraz ocenić właściwości mechaniczne oraz reologiczne otrzymanego preparatu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K1-C.U13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charakteryzować czynniki, które wpływają na trwałość formy kosmetyku oraz dokonać doboru warunków przechowywania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przygotuje stanowisko pracy do wykonania zabiegów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wywiad kosmetyczny i prawidłowo go zinterpretować, a uzyskane informacje właściwie odnotować w karcie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umie rozpoznać rodzaje skóry i zaplanować stosowny rodzaj kosmetycznego zabiegu pielęgnacyjnego oraz upiększającego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dobierze i zastosuje aparaturę odpowiednią do wykonywanego zabiegu kosmetycznego zgodnie z przeprowadzoną diagnozą kosmetyczną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dobierze i wykona zgodnie z obowiązującymi zasadami zabiegi fizykalne na skórę z zastosowaniem różnych czynników fizycznych takich jak  promieniowanie elektromagnetyczne oraz ultradźwięki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zaplanować i przeprowadzić zabieg kosmetyczny w oparciu o wybrane kosmetyki i omówić jego cel oraz spodziewane efekty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zinterpretować uzyskane efekty zabiegu kosmetycznego i odnieść je do aktualnego stanu wiedzy teoretyczno-praktycznej w danym obszarze kosmetologii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udzielić porady dotyczącej doboru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zabiegu kosmetycznego w oparciu o wybrane kosmetyki</w:t>
            </w: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, uwzględniając cechy indywidualne skóry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zabiegów medycyny estetycznej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współpracuje z dermatologami, specjalistami medycyny estetycznej oraz lekarzami innych specjalności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K1-D.U11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wspomaganie kosmetologiczne po zabiegach z zakresu medycyny estetycznej i chirurgii estetycznej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konsultacji dermatologicznej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zaproponować potrzebę zabiegów dermokosmetycznych odpowiednio do potrzeb pacjenta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przeprowadzić wspomaganie kosmetologiczne w trakcie lub po leczeniu dermatologicznym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nabywa umiejętność pracy z klientem i rozpoznawania jego potrzeb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doskonali umiejętności praktycznego wykonania klientom zabiegów z zakresu kosmetologii pielęgnacyjnej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9E0D43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doskonali umiejętności praktycznego wykonania klientom zabiegów z zakresu kosmetologii upiększającej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udzieli porady dotyczącej makijażu, uwzględniając cechy indywidualne urody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makij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 xml:space="preserve">aże </w:t>
            </w:r>
            <w:r w:rsidRPr="00ED2352">
              <w:rPr>
                <w:rFonts w:ascii="Calibri" w:hAnsi="Calibri" w:cs="Calibri"/>
                <w:sz w:val="22"/>
                <w:szCs w:val="22"/>
              </w:rPr>
              <w:t>i stylizacje standardowe oraz inspirowane z zastosowaniem stosownych kosmetyków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  <w:lang w:eastAsia="pl-PL"/>
              </w:rPr>
              <w:t>przeprowadza analizę kolorystyczną urody klienta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</w:t>
            </w:r>
            <w:r w:rsidR="00330D7F" w:rsidRPr="00ED23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zaproponuje odpowiedni dobór ubioru do typu sylwetki.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rozwiązywać dylematy moralne i światopoglądowe związane z wykonywaniem zawodu kosmetologa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zdefiniować problemy związane z wytwarzaniem oraz obrotem kosmetykami oraz ws</w:t>
            </w:r>
            <w:r w:rsidR="00666461" w:rsidRPr="00ED2352">
              <w:rPr>
                <w:rFonts w:ascii="Calibri" w:hAnsi="Calibri" w:cs="Calibri"/>
                <w:sz w:val="22"/>
                <w:szCs w:val="22"/>
              </w:rPr>
              <w:t>kazać źródłowe dokumenty prawne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umiejętność przygotowania pisemnego opracowania wyników własnej działalności kosmetologicznej w kontekście danych literaturowych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zrozumieć i zinterpretować przyczyny własnych błędów na poziomie oceny sytuacji jak i działań praktycznych oraz potrafi zaproponować działania naprawcze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330D7F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K1-D.U26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porozumieć się z klientem w języku angielskim, w tym zaproponować zabieg kosmetyczny</w:t>
            </w:r>
            <w:r w:rsidR="00F6027C" w:rsidRPr="00ED2352">
              <w:rPr>
                <w:rFonts w:ascii="Calibri" w:hAnsi="Calibri" w:cs="Calibri"/>
                <w:sz w:val="22"/>
                <w:szCs w:val="22"/>
              </w:rPr>
              <w:t>, zgodnie z wymaganiami określonymi dla poziomu biegłości B2 Europejskiego Systemu Opisu Kształcenia Językowego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organizować pracę w gabinecie kosmetycznym w oparciu o umiejętności merytoryczne, interpersonalne i wiedzę etyczną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pracować z klientem, poznawać jego potrzeby i swoje możliwości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wykorzystać wiedzę teoretyczną i umiejętności praktyczne zdobyte w trakcie studiów do praktycznego wykonywania zawodu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rozpoznawać rodzaj i typ skóry, poprawnie zdiagnozować skórę w oparciu o badanie wzrokowe, palpacyjne i aparaturowe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lastRenderedPageBreak/>
              <w:t>K1-E.U05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przygotować klienta oraz stanowisko pracy wraz z niezbędnym sprzętem i aparaturą do przeprowadzenia zabiegów w warunkach rzeczywistego świadczenia usług kosmetycznych, zapewniających czystość, higienę i bezpieczeństwo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62241D" w:rsidRPr="00ED2352" w:rsidTr="0058020D">
        <w:tc>
          <w:tcPr>
            <w:tcW w:w="1277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K1-E.U06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zaplanować i wykonać zabiegi kosmetyczne z zakresu kosmetologii pielęgnacyjnej i upiększającej z wykorzystaniem podstawowego sprzętu i aparatury kosmetycznej w warunkach rzeczywistego świadczenia usług kosmetycznych</w:t>
            </w:r>
          </w:p>
        </w:tc>
        <w:tc>
          <w:tcPr>
            <w:tcW w:w="2268" w:type="dxa"/>
            <w:vAlign w:val="center"/>
          </w:tcPr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72F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P6S_UW 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62241D" w:rsidRPr="00ED2352" w:rsidRDefault="0062241D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EE7CBF" w:rsidRPr="00ED2352" w:rsidTr="0058020D">
        <w:tc>
          <w:tcPr>
            <w:tcW w:w="10916" w:type="dxa"/>
            <w:gridSpan w:val="4"/>
          </w:tcPr>
          <w:p w:rsidR="00EE7CBF" w:rsidRPr="00ED2352" w:rsidRDefault="00EE7CBF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postępuje w sposób profesjonalny, przestrzega zasad moralnych i etyki zawodowej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</w:t>
            </w:r>
            <w:r w:rsidR="002855DD" w:rsidRPr="00ED2352">
              <w:rPr>
                <w:rFonts w:ascii="Calibri" w:hAnsi="Calibri" w:cs="Calibri"/>
                <w:sz w:val="22"/>
                <w:szCs w:val="22"/>
              </w:rPr>
              <w:t>_</w:t>
            </w:r>
            <w:r w:rsidRPr="00ED2352">
              <w:rPr>
                <w:rFonts w:ascii="Calibri" w:hAnsi="Calibri" w:cs="Calibri"/>
                <w:sz w:val="22"/>
                <w:szCs w:val="22"/>
              </w:rPr>
              <w:t xml:space="preserve">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własnej roli zawodowej, wykazuje szacunek do pracy własnej i innych ludzi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nawyk wspierania działań pomocowych i zaradczych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wyciągać i formułować wnioski z własnych pomiarów, obserwacji i wykonywanych zadań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nawyk korzystania z technologii informacyjnych do wyszukiwania i selekcjonowania informacji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posiada umiejętność pracy w zespole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nauki </w:t>
            </w:r>
            <w:r w:rsidR="0031691F" w:rsidRPr="00ED2352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rozumie potrzebę ustawicznego doskonalenia zawodowego oraz określania priorytetów w działaniach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wykonuje preparaty kosmetyczne w sposób zapewniający bezpieczeństwo własne i otoczenia, w tym przestrzega zasad higieny pracy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potrafi odpowiednio określić priorytety służące realizacji określonego przez siebie lub innych zadania.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P6S_UO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jest przygotowany do pracy z klientem z poszanowaniem jego prywatności, oceny jego potrzeb i swoich możliwości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jest gotów do współpracy z dermatologami lub lekarzami innych specjalności dla dobra klienta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P6S_UO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okazuje szacunek wobec klienta oraz troskę o jego dobro, zapewniając podczas wykonywania czynności zawodowych bezpieczeństwo własne i otoczenia, w tym przestrzegając zasad bezpieczeństwa i higieny pracy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P6S_KR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80C39" w:rsidRPr="00ED2352" w:rsidTr="0058020D">
        <w:tc>
          <w:tcPr>
            <w:tcW w:w="1277" w:type="dxa"/>
            <w:shd w:val="clear" w:color="auto" w:fill="auto"/>
            <w:vAlign w:val="center"/>
          </w:tcPr>
          <w:p w:rsidR="00780C39" w:rsidRPr="00ED2352" w:rsidRDefault="009D63F3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K1-K16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ma świadomość dynamicznego rozwoju współczesnej kosmetologii </w:t>
            </w:r>
          </w:p>
        </w:tc>
        <w:tc>
          <w:tcPr>
            <w:tcW w:w="2268" w:type="dxa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nauki farmaceutyczne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P6S_KK 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>P6S_UO</w:t>
            </w:r>
          </w:p>
          <w:p w:rsidR="00780C39" w:rsidRPr="00ED2352" w:rsidRDefault="00780C39" w:rsidP="00ED235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D2352">
              <w:rPr>
                <w:rFonts w:ascii="Calibri" w:hAnsi="Calibri" w:cs="Calibri"/>
                <w:sz w:val="22"/>
                <w:szCs w:val="22"/>
              </w:rPr>
              <w:t xml:space="preserve"> P6S_KR</w:t>
            </w:r>
          </w:p>
        </w:tc>
      </w:tr>
    </w:tbl>
    <w:p w:rsidR="00AC35E5" w:rsidRPr="00ED2352" w:rsidRDefault="00AC35E5" w:rsidP="00ED2352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813C90" w:rsidRPr="00ED2352" w:rsidRDefault="00813C90" w:rsidP="00ED2352">
      <w:pPr>
        <w:spacing w:line="240" w:lineRule="auto"/>
        <w:rPr>
          <w:rFonts w:ascii="Calibri" w:hAnsi="Calibri" w:cs="Calibri"/>
          <w:sz w:val="22"/>
          <w:szCs w:val="22"/>
        </w:rPr>
      </w:pPr>
    </w:p>
    <w:sectPr w:rsidR="00813C90" w:rsidRPr="00ED2352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96F7858"/>
    <w:multiLevelType w:val="hybridMultilevel"/>
    <w:tmpl w:val="22406F5A"/>
    <w:lvl w:ilvl="0" w:tplc="04150015">
      <w:start w:val="1"/>
      <w:numFmt w:val="upperLetter"/>
      <w:lvlText w:val="%1."/>
      <w:lvlJc w:val="left"/>
      <w:pPr>
        <w:ind w:left="1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177C394A"/>
    <w:lvl w:ilvl="0" w:tplc="25C6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8FE230B"/>
    <w:multiLevelType w:val="hybridMultilevel"/>
    <w:tmpl w:val="3B1055E6"/>
    <w:lvl w:ilvl="0" w:tplc="04150015">
      <w:start w:val="1"/>
      <w:numFmt w:val="upperLetter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4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43"/>
  </w:num>
  <w:num w:numId="14">
    <w:abstractNumId w:val="44"/>
  </w:num>
  <w:num w:numId="15">
    <w:abstractNumId w:val="26"/>
  </w:num>
  <w:num w:numId="16">
    <w:abstractNumId w:val="39"/>
  </w:num>
  <w:num w:numId="17">
    <w:abstractNumId w:val="21"/>
  </w:num>
  <w:num w:numId="18">
    <w:abstractNumId w:val="19"/>
  </w:num>
  <w:num w:numId="19">
    <w:abstractNumId w:val="42"/>
  </w:num>
  <w:num w:numId="20">
    <w:abstractNumId w:val="17"/>
  </w:num>
  <w:num w:numId="21">
    <w:abstractNumId w:val="30"/>
  </w:num>
  <w:num w:numId="22">
    <w:abstractNumId w:val="6"/>
  </w:num>
  <w:num w:numId="23">
    <w:abstractNumId w:val="29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6"/>
  </w:num>
  <w:num w:numId="33">
    <w:abstractNumId w:val="16"/>
  </w:num>
  <w:num w:numId="34">
    <w:abstractNumId w:val="25"/>
  </w:num>
  <w:num w:numId="35">
    <w:abstractNumId w:val="40"/>
  </w:num>
  <w:num w:numId="36">
    <w:abstractNumId w:val="31"/>
  </w:num>
  <w:num w:numId="37">
    <w:abstractNumId w:val="32"/>
  </w:num>
  <w:num w:numId="38">
    <w:abstractNumId w:val="38"/>
  </w:num>
  <w:num w:numId="39">
    <w:abstractNumId w:val="41"/>
  </w:num>
  <w:num w:numId="40">
    <w:abstractNumId w:val="33"/>
  </w:num>
  <w:num w:numId="41">
    <w:abstractNumId w:val="27"/>
  </w:num>
  <w:num w:numId="42">
    <w:abstractNumId w:val="11"/>
  </w:num>
  <w:num w:numId="43">
    <w:abstractNumId w:val="28"/>
  </w:num>
  <w:num w:numId="44">
    <w:abstractNumId w:val="37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72F"/>
    <w:rsid w:val="00017A58"/>
    <w:rsid w:val="00017DA3"/>
    <w:rsid w:val="000221F0"/>
    <w:rsid w:val="00022806"/>
    <w:rsid w:val="00041C54"/>
    <w:rsid w:val="00045568"/>
    <w:rsid w:val="0005336E"/>
    <w:rsid w:val="00057741"/>
    <w:rsid w:val="00066FF1"/>
    <w:rsid w:val="00091EB4"/>
    <w:rsid w:val="00096D34"/>
    <w:rsid w:val="000973A5"/>
    <w:rsid w:val="000A0A89"/>
    <w:rsid w:val="000A0ECB"/>
    <w:rsid w:val="000A1EF7"/>
    <w:rsid w:val="000A31BF"/>
    <w:rsid w:val="000A470C"/>
    <w:rsid w:val="000B2D6D"/>
    <w:rsid w:val="000B5709"/>
    <w:rsid w:val="000C5B5B"/>
    <w:rsid w:val="000D4949"/>
    <w:rsid w:val="000D61F4"/>
    <w:rsid w:val="000E578A"/>
    <w:rsid w:val="000E5E99"/>
    <w:rsid w:val="000F2F7E"/>
    <w:rsid w:val="000F55B4"/>
    <w:rsid w:val="000F5DF0"/>
    <w:rsid w:val="000F5E48"/>
    <w:rsid w:val="0010072C"/>
    <w:rsid w:val="001008FF"/>
    <w:rsid w:val="0010629E"/>
    <w:rsid w:val="00122755"/>
    <w:rsid w:val="00126576"/>
    <w:rsid w:val="001318B2"/>
    <w:rsid w:val="0013591B"/>
    <w:rsid w:val="00137B66"/>
    <w:rsid w:val="00147293"/>
    <w:rsid w:val="001479C7"/>
    <w:rsid w:val="00150684"/>
    <w:rsid w:val="00152C3A"/>
    <w:rsid w:val="00183916"/>
    <w:rsid w:val="001A7D01"/>
    <w:rsid w:val="001B08A5"/>
    <w:rsid w:val="001B2921"/>
    <w:rsid w:val="001C0D5C"/>
    <w:rsid w:val="001E168A"/>
    <w:rsid w:val="001F3B1B"/>
    <w:rsid w:val="001F44A0"/>
    <w:rsid w:val="001F5333"/>
    <w:rsid w:val="0021320D"/>
    <w:rsid w:val="00220C08"/>
    <w:rsid w:val="00252929"/>
    <w:rsid w:val="00253E98"/>
    <w:rsid w:val="00255DE0"/>
    <w:rsid w:val="00261B90"/>
    <w:rsid w:val="0026333C"/>
    <w:rsid w:val="00264629"/>
    <w:rsid w:val="002657A7"/>
    <w:rsid w:val="002677FF"/>
    <w:rsid w:val="00271472"/>
    <w:rsid w:val="00272C25"/>
    <w:rsid w:val="00276E86"/>
    <w:rsid w:val="002822F5"/>
    <w:rsid w:val="00284BB4"/>
    <w:rsid w:val="002855DD"/>
    <w:rsid w:val="002A1160"/>
    <w:rsid w:val="002A4B8B"/>
    <w:rsid w:val="002B0101"/>
    <w:rsid w:val="002B3A86"/>
    <w:rsid w:val="002B4655"/>
    <w:rsid w:val="002B7CC1"/>
    <w:rsid w:val="002D0499"/>
    <w:rsid w:val="002E1660"/>
    <w:rsid w:val="002E5157"/>
    <w:rsid w:val="002F19BB"/>
    <w:rsid w:val="0030347E"/>
    <w:rsid w:val="0030390C"/>
    <w:rsid w:val="00305A59"/>
    <w:rsid w:val="0031327E"/>
    <w:rsid w:val="0031691F"/>
    <w:rsid w:val="0031752D"/>
    <w:rsid w:val="00323D56"/>
    <w:rsid w:val="00325998"/>
    <w:rsid w:val="00327CCD"/>
    <w:rsid w:val="00330D7F"/>
    <w:rsid w:val="0033485E"/>
    <w:rsid w:val="00335BD9"/>
    <w:rsid w:val="00341A75"/>
    <w:rsid w:val="003451EC"/>
    <w:rsid w:val="00351F64"/>
    <w:rsid w:val="00353683"/>
    <w:rsid w:val="00355256"/>
    <w:rsid w:val="00362C6D"/>
    <w:rsid w:val="00363367"/>
    <w:rsid w:val="003643CF"/>
    <w:rsid w:val="00375270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B736C"/>
    <w:rsid w:val="003C1951"/>
    <w:rsid w:val="003C704F"/>
    <w:rsid w:val="003D193F"/>
    <w:rsid w:val="003D7688"/>
    <w:rsid w:val="003E454E"/>
    <w:rsid w:val="003E60CC"/>
    <w:rsid w:val="00412945"/>
    <w:rsid w:val="00413414"/>
    <w:rsid w:val="004178B8"/>
    <w:rsid w:val="00417C04"/>
    <w:rsid w:val="00434D41"/>
    <w:rsid w:val="004375AD"/>
    <w:rsid w:val="00446F9F"/>
    <w:rsid w:val="0045064B"/>
    <w:rsid w:val="00453884"/>
    <w:rsid w:val="00454179"/>
    <w:rsid w:val="00461BCB"/>
    <w:rsid w:val="0047572A"/>
    <w:rsid w:val="00484705"/>
    <w:rsid w:val="00487DA3"/>
    <w:rsid w:val="00492472"/>
    <w:rsid w:val="004978F9"/>
    <w:rsid w:val="004A1802"/>
    <w:rsid w:val="004A6546"/>
    <w:rsid w:val="004B1FD4"/>
    <w:rsid w:val="004B208F"/>
    <w:rsid w:val="004B2139"/>
    <w:rsid w:val="004C3338"/>
    <w:rsid w:val="004D72FC"/>
    <w:rsid w:val="004E0F6F"/>
    <w:rsid w:val="004F0B6B"/>
    <w:rsid w:val="0051519D"/>
    <w:rsid w:val="00517F99"/>
    <w:rsid w:val="00521B87"/>
    <w:rsid w:val="00526B76"/>
    <w:rsid w:val="0053071A"/>
    <w:rsid w:val="00531E9E"/>
    <w:rsid w:val="0053656C"/>
    <w:rsid w:val="00537EF6"/>
    <w:rsid w:val="00544912"/>
    <w:rsid w:val="005673D2"/>
    <w:rsid w:val="00567868"/>
    <w:rsid w:val="00577011"/>
    <w:rsid w:val="0057752E"/>
    <w:rsid w:val="0058020D"/>
    <w:rsid w:val="0058223A"/>
    <w:rsid w:val="00587CDD"/>
    <w:rsid w:val="00593C52"/>
    <w:rsid w:val="005966D7"/>
    <w:rsid w:val="005A116F"/>
    <w:rsid w:val="005A613B"/>
    <w:rsid w:val="005A744A"/>
    <w:rsid w:val="005C5051"/>
    <w:rsid w:val="005D30F0"/>
    <w:rsid w:val="005D41A3"/>
    <w:rsid w:val="005D473F"/>
    <w:rsid w:val="005D6E41"/>
    <w:rsid w:val="005E02BC"/>
    <w:rsid w:val="005E6EC5"/>
    <w:rsid w:val="005F025B"/>
    <w:rsid w:val="005F4736"/>
    <w:rsid w:val="00603087"/>
    <w:rsid w:val="0061367F"/>
    <w:rsid w:val="0062241D"/>
    <w:rsid w:val="00643811"/>
    <w:rsid w:val="00652053"/>
    <w:rsid w:val="00655398"/>
    <w:rsid w:val="00656C28"/>
    <w:rsid w:val="00656E54"/>
    <w:rsid w:val="00664CE6"/>
    <w:rsid w:val="00666461"/>
    <w:rsid w:val="00690BEE"/>
    <w:rsid w:val="006969F5"/>
    <w:rsid w:val="006A1AC7"/>
    <w:rsid w:val="006A3DFF"/>
    <w:rsid w:val="006B74C7"/>
    <w:rsid w:val="006C607C"/>
    <w:rsid w:val="006D379A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163D8"/>
    <w:rsid w:val="00731E95"/>
    <w:rsid w:val="00736AEB"/>
    <w:rsid w:val="00740DF3"/>
    <w:rsid w:val="00743B8D"/>
    <w:rsid w:val="00746472"/>
    <w:rsid w:val="00760366"/>
    <w:rsid w:val="0076148B"/>
    <w:rsid w:val="00776781"/>
    <w:rsid w:val="00780C39"/>
    <w:rsid w:val="007940DD"/>
    <w:rsid w:val="007964DE"/>
    <w:rsid w:val="007A2E05"/>
    <w:rsid w:val="007A5C9E"/>
    <w:rsid w:val="007A5FC0"/>
    <w:rsid w:val="007C1529"/>
    <w:rsid w:val="007D7C19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81EBB"/>
    <w:rsid w:val="00883CAB"/>
    <w:rsid w:val="00886289"/>
    <w:rsid w:val="008906B8"/>
    <w:rsid w:val="00895463"/>
    <w:rsid w:val="008A0718"/>
    <w:rsid w:val="008A1FE6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113E8"/>
    <w:rsid w:val="009239D2"/>
    <w:rsid w:val="009313E0"/>
    <w:rsid w:val="009333D8"/>
    <w:rsid w:val="00942B83"/>
    <w:rsid w:val="00945827"/>
    <w:rsid w:val="009533FE"/>
    <w:rsid w:val="00954EF0"/>
    <w:rsid w:val="00961A7B"/>
    <w:rsid w:val="00967943"/>
    <w:rsid w:val="009759FD"/>
    <w:rsid w:val="00977E03"/>
    <w:rsid w:val="00982BAB"/>
    <w:rsid w:val="00994CED"/>
    <w:rsid w:val="009A3384"/>
    <w:rsid w:val="009A5474"/>
    <w:rsid w:val="009B2441"/>
    <w:rsid w:val="009B68AC"/>
    <w:rsid w:val="009C05F6"/>
    <w:rsid w:val="009D0C77"/>
    <w:rsid w:val="009D63F3"/>
    <w:rsid w:val="009E0D43"/>
    <w:rsid w:val="009F08A5"/>
    <w:rsid w:val="009F2D01"/>
    <w:rsid w:val="009F6556"/>
    <w:rsid w:val="00A03DD9"/>
    <w:rsid w:val="00A043DB"/>
    <w:rsid w:val="00A21337"/>
    <w:rsid w:val="00A34E4C"/>
    <w:rsid w:val="00A417C4"/>
    <w:rsid w:val="00A5042B"/>
    <w:rsid w:val="00A50838"/>
    <w:rsid w:val="00A55229"/>
    <w:rsid w:val="00A5768B"/>
    <w:rsid w:val="00A6068A"/>
    <w:rsid w:val="00A84EED"/>
    <w:rsid w:val="00A856BF"/>
    <w:rsid w:val="00A91C64"/>
    <w:rsid w:val="00A977DA"/>
    <w:rsid w:val="00AA32EB"/>
    <w:rsid w:val="00AA66F7"/>
    <w:rsid w:val="00AB109C"/>
    <w:rsid w:val="00AC35E5"/>
    <w:rsid w:val="00AD4D66"/>
    <w:rsid w:val="00AD5C9B"/>
    <w:rsid w:val="00AE303E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5B6D"/>
    <w:rsid w:val="00BB1A2F"/>
    <w:rsid w:val="00BC79F5"/>
    <w:rsid w:val="00BD168B"/>
    <w:rsid w:val="00BE2289"/>
    <w:rsid w:val="00BE2E86"/>
    <w:rsid w:val="00BE6E48"/>
    <w:rsid w:val="00C002DC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5B57"/>
    <w:rsid w:val="00C979FC"/>
    <w:rsid w:val="00CA7A95"/>
    <w:rsid w:val="00CB126B"/>
    <w:rsid w:val="00CB3DFF"/>
    <w:rsid w:val="00CB781D"/>
    <w:rsid w:val="00CC6671"/>
    <w:rsid w:val="00CF2299"/>
    <w:rsid w:val="00CF62C4"/>
    <w:rsid w:val="00D0413A"/>
    <w:rsid w:val="00D13A3F"/>
    <w:rsid w:val="00D37508"/>
    <w:rsid w:val="00D44649"/>
    <w:rsid w:val="00D538B5"/>
    <w:rsid w:val="00D60C6C"/>
    <w:rsid w:val="00D67DE9"/>
    <w:rsid w:val="00D77B0C"/>
    <w:rsid w:val="00D8436F"/>
    <w:rsid w:val="00DA24D3"/>
    <w:rsid w:val="00DA5FFC"/>
    <w:rsid w:val="00DB76C7"/>
    <w:rsid w:val="00DC2D8A"/>
    <w:rsid w:val="00DC2F57"/>
    <w:rsid w:val="00DD6328"/>
    <w:rsid w:val="00DE1839"/>
    <w:rsid w:val="00DE6BB0"/>
    <w:rsid w:val="00E0231A"/>
    <w:rsid w:val="00E075D3"/>
    <w:rsid w:val="00E14E16"/>
    <w:rsid w:val="00E154EE"/>
    <w:rsid w:val="00E25B6F"/>
    <w:rsid w:val="00E278DD"/>
    <w:rsid w:val="00E50F20"/>
    <w:rsid w:val="00E54336"/>
    <w:rsid w:val="00E62622"/>
    <w:rsid w:val="00E94FEB"/>
    <w:rsid w:val="00EC5660"/>
    <w:rsid w:val="00EC5822"/>
    <w:rsid w:val="00ED2352"/>
    <w:rsid w:val="00EE7CBF"/>
    <w:rsid w:val="00EF32EA"/>
    <w:rsid w:val="00F32138"/>
    <w:rsid w:val="00F3522D"/>
    <w:rsid w:val="00F36160"/>
    <w:rsid w:val="00F439A8"/>
    <w:rsid w:val="00F43C76"/>
    <w:rsid w:val="00F55CE8"/>
    <w:rsid w:val="00F6027C"/>
    <w:rsid w:val="00F70A5C"/>
    <w:rsid w:val="00F90478"/>
    <w:rsid w:val="00F91F35"/>
    <w:rsid w:val="00FA1D88"/>
    <w:rsid w:val="00FA1E69"/>
    <w:rsid w:val="00FA2CF0"/>
    <w:rsid w:val="00FB16F9"/>
    <w:rsid w:val="00FB5AA2"/>
    <w:rsid w:val="00FB757F"/>
    <w:rsid w:val="00FE1CA7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16B4B"/>
  <w15:chartTrackingRefBased/>
  <w15:docId w15:val="{4D0DAA65-CDE4-4269-B4E9-4250A6F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8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1008FF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3.1 efekty uczenia się Kosmetologia I st.</vt:lpstr>
    </vt:vector>
  </TitlesOfParts>
  <Company>Hewlett-Packard Company</Company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3.1 efekty uczenia się Kosmetologia I st.</dc:title>
  <dc:subject/>
  <dc:creator>User</dc:creator>
  <cp:keywords/>
  <cp:lastModifiedBy>Emilia Snarska</cp:lastModifiedBy>
  <cp:revision>2</cp:revision>
  <cp:lastPrinted>2018-06-06T11:46:00Z</cp:lastPrinted>
  <dcterms:created xsi:type="dcterms:W3CDTF">2022-05-16T12:14:00Z</dcterms:created>
  <dcterms:modified xsi:type="dcterms:W3CDTF">2022-05-16T12:14:00Z</dcterms:modified>
</cp:coreProperties>
</file>