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B" w:rsidRPr="00DF0DD0" w:rsidRDefault="00443D28" w:rsidP="002F3F8D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DF0DD0">
        <w:rPr>
          <w:rFonts w:ascii="Calibri" w:hAnsi="Calibri" w:cs="Calibri"/>
          <w:bCs/>
          <w:iCs/>
          <w:sz w:val="20"/>
          <w:szCs w:val="20"/>
          <w:lang w:eastAsia="pl-PL"/>
        </w:rPr>
        <w:t>Załącznik nr 1 do Programu s</w:t>
      </w:r>
      <w:r w:rsidR="002714BE">
        <w:rPr>
          <w:rFonts w:ascii="Calibri" w:hAnsi="Calibri" w:cs="Calibri"/>
          <w:bCs/>
          <w:iCs/>
          <w:sz w:val="20"/>
          <w:szCs w:val="20"/>
          <w:lang w:eastAsia="pl-PL"/>
        </w:rPr>
        <w:t>tudiów na kierunku Elektroradiologia</w:t>
      </w:r>
      <w:r w:rsidRPr="00DF0DD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</w:t>
      </w:r>
      <w:r w:rsidR="002714BE">
        <w:rPr>
          <w:rFonts w:ascii="Calibri" w:hAnsi="Calibri" w:cs="Calibri"/>
          <w:bCs/>
          <w:iCs/>
          <w:sz w:val="20"/>
          <w:szCs w:val="20"/>
          <w:lang w:eastAsia="pl-PL"/>
        </w:rPr>
        <w:t>I</w:t>
      </w:r>
      <w:r w:rsidRPr="00DF0DD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stopnia stacjonarne dla cyklu kształcenia rozpoczynającego się w roku akademickim </w:t>
      </w:r>
      <w:r w:rsidR="002714BE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586F33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DF0DD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586F33" w:rsidRPr="00586F33">
        <w:rPr>
          <w:rFonts w:ascii="Calibri" w:hAnsi="Calibri" w:cs="Calibri"/>
          <w:bCs/>
          <w:iCs/>
          <w:sz w:val="20"/>
          <w:szCs w:val="20"/>
          <w:lang w:eastAsia="pl-PL"/>
        </w:rPr>
        <w:t>stanowiącego załącznik</w:t>
      </w:r>
      <w:r w:rsidR="002A549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nr 6</w:t>
      </w:r>
      <w:r w:rsidR="00586F33" w:rsidRPr="00586F33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do Uchwały nr 171/2022 Senatu UMB z dnia 28.04.2022 r.</w:t>
      </w:r>
    </w:p>
    <w:p w:rsidR="0080003B" w:rsidRPr="009E2C2D" w:rsidRDefault="009B68AC" w:rsidP="002F3F8D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9E2C2D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9E2C2D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DF0DD0" w:rsidRDefault="009B68AC" w:rsidP="002F3F8D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DF0DD0">
        <w:rPr>
          <w:rFonts w:ascii="Calibri" w:hAnsi="Calibri" w:cs="Calibri"/>
          <w:b/>
        </w:rPr>
        <w:t>dla cyklu kształcenia rozpoczynającego się w roku akademickim</w:t>
      </w:r>
      <w:r w:rsidR="002714BE">
        <w:rPr>
          <w:rFonts w:ascii="Calibri" w:hAnsi="Calibri" w:cs="Calibri"/>
          <w:b/>
        </w:rPr>
        <w:t xml:space="preserve"> </w:t>
      </w:r>
      <w:r w:rsidR="005F496F" w:rsidRPr="00DF0DD0">
        <w:rPr>
          <w:rFonts w:ascii="Calibri" w:hAnsi="Calibri" w:cs="Calibri"/>
          <w:b/>
        </w:rPr>
        <w:t>2022/2023</w:t>
      </w:r>
    </w:p>
    <w:p w:rsidR="00EE7CBF" w:rsidRPr="00DF0DD0" w:rsidRDefault="00EE7CBF" w:rsidP="002F3F8D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DF0DD0">
        <w:rPr>
          <w:rFonts w:ascii="Calibri" w:hAnsi="Calibri" w:cs="Calibri"/>
        </w:rPr>
        <w:t xml:space="preserve">Nazwa jednostki prowadzącej kierunek: </w:t>
      </w:r>
      <w:r w:rsidR="00FC089C" w:rsidRPr="00DF0DD0">
        <w:rPr>
          <w:rFonts w:ascii="Calibri" w:hAnsi="Calibri" w:cs="Calibri"/>
        </w:rPr>
        <w:t>Wydział Nauk o Zdrowiu</w:t>
      </w:r>
    </w:p>
    <w:p w:rsidR="00EE7CBF" w:rsidRPr="00DF0DD0" w:rsidRDefault="00EE7CBF" w:rsidP="002F3F8D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DF0DD0">
        <w:rPr>
          <w:rFonts w:ascii="Calibri" w:hAnsi="Calibri" w:cs="Calibri"/>
        </w:rPr>
        <w:t xml:space="preserve">Nazwa kierunku studiów: </w:t>
      </w:r>
      <w:r w:rsidR="005F496F" w:rsidRPr="00DF0DD0">
        <w:rPr>
          <w:rFonts w:ascii="Calibri" w:hAnsi="Calibri" w:cs="Calibri"/>
        </w:rPr>
        <w:t>Elektroradiologia</w:t>
      </w:r>
    </w:p>
    <w:p w:rsidR="008D27C3" w:rsidRPr="00DF0DD0" w:rsidRDefault="00BE2289" w:rsidP="002F3F8D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DF0DD0">
        <w:rPr>
          <w:rFonts w:ascii="Calibri" w:hAnsi="Calibri" w:cs="Calibri"/>
          <w:bCs/>
        </w:rPr>
        <w:t xml:space="preserve">Poziom Polskiej Ramy Kwalifikacji: </w:t>
      </w:r>
      <w:r w:rsidR="005F496F" w:rsidRPr="00DF0DD0">
        <w:rPr>
          <w:rFonts w:ascii="Calibri" w:hAnsi="Calibri" w:cs="Calibri"/>
        </w:rPr>
        <w:t>7</w:t>
      </w:r>
    </w:p>
    <w:p w:rsidR="002F19BB" w:rsidRPr="0080003B" w:rsidRDefault="008A0718" w:rsidP="002F3F8D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F175FE" w:rsidRDefault="0080003B" w:rsidP="00F175FE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troradiologia studia II stopnia stacjonarne"/>
        <w:tblDescription w:val="kierunkowe efekty uczenia się w zakresie wiedzy"/>
      </w:tblPr>
      <w:tblGrid>
        <w:gridCol w:w="993"/>
        <w:gridCol w:w="4962"/>
        <w:gridCol w:w="2409"/>
        <w:gridCol w:w="2268"/>
      </w:tblGrid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Opisuje szczegółowo budowę i funkcję organizmu człowieka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Posiada wiedzę szczegółową w zakresie podstaw fizycznych elektroradiologii, a w szczególności promieniowania jonizującego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Opisuje szczegółowo pojęcia  i procesy radiobiologii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Zna zaawansowane techniki statystycznej analizy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Zna uwarunkowania i mechanizmy zaburzeń komunikacji interpersonalnej w relacji z pacjentem i jego rodziną oraz członkami zespołu diagnostyczno-terapeutycznego. Rozumie i poddaje analizie procesy psychospołeczne warunkujące komunikację interpersonalną.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Analizuje  uwarunkowania społeczne i cywilizacyjne chorób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PS7_WG</w:t>
            </w:r>
          </w:p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Charakteryzuje etyczne i prawne uwarunkowania zawodu elektroradiologa. Rozumie społeczne i ekonomiczno-gospodarcze uwarunkowania działalności zawodowej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PS7_WG</w:t>
            </w:r>
          </w:p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Ma pogłębioną wiedzę w zakresie epidemiologii, profilaktyki, promocji zdrowia i edukacji zdrowotnej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Posiada szczegółową wiedzę na temat organizacji ochrony radiologicznej w Polsce, środków i zasad ochrony radiologicznej, limitów dawek oraz poziomów referencyjnych, jak i dozymetrii promieniowania. Zna i interpretuje przepisy prawa krajowego, Unii Europejskiej oraz standardy międzynarodowe z zakresu ochrony radiologicznej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687F2F" w:rsidTr="00F175FE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Posiada szczegółową wiedzę z zakresu bezpieczeństwa i higieny pracy, z uwzględnieniem oddziaływania prądu elektrycznego i pól elektromagnetycznych na organizm człowieka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F" w:rsidRPr="00DF0DD0" w:rsidRDefault="005F496F" w:rsidP="002F3F8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</w:tbl>
    <w:p w:rsidR="00F175FE" w:rsidRDefault="00F175FE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troradiologia studia II stopnia stacjonarne"/>
        <w:tblDescription w:val="kierunkowe efekty uczenia się w zakresie wiedzy"/>
      </w:tblPr>
      <w:tblGrid>
        <w:gridCol w:w="993"/>
        <w:gridCol w:w="4962"/>
        <w:gridCol w:w="2409"/>
        <w:gridCol w:w="2268"/>
      </w:tblGrid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Symbol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Posiada szczegółową wiedzę z zakresu pierwszej pomocy oraz organizacji pomocy w przypadku zdarzenia wypadku radiacyjnego albo innego, gdzie może być wielu poszkodowanych. Zna podstawy leczenia stanów nagłych w pracowni diagnostyki obrazowej i terapii.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Posiada szczegółową wiedzę na temat uwarunkowań prawnych (krajowych i międzynarodowych) organizacji i dokumentacji Systemu Zarządzania Jakością w rentgenodiagnostyce, radiologii zabiegowej, radioterapii i medycynie nuklearnej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Posiada szczegółową  wiedzę o  potencjalnych błędach w realizacji świadczeń zdrowotnych w zakresie kompetencji zawodowych, objaśnia sposoby zapobiegania oraz możliwe działania korygujące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Posiada pogłębioną  wiedzę w zakresie wymagań organizacyjno-technicznych stanowiska pracy technika elektroradiologii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Posiada szczegółową  wiedzę w zakresie prowadzenia i archiwizacji dokumentacji medycznej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Posiada szczegółową wiedzę w zakresie obowiązków, uprawnień i odpowiedzialności na stanowisku technika elektroradiologii na poszczególnych stanowiskach pracy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Opisuje szczegółowo technikę wykonywania badań /  zabiegów terapeutycznych z zastosowaniem promieniowania jonizującego, pól elektromagnetycznych, z zakresu diagnostyki elektromedycznej.  Zna zasady praktyki klinicznej opartej na faktach. Zna podstawy anestezji i analgosedacji podczas zabiegów radiologii interwencyjnej.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Potrafi szczegółowo interpretować wynik wykonanego badania / kątem wartości technicznej i diagnostycznej w zakresie kompetencji zawodowych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Zna zasady i formy wprowadzania i ciągłego poszukiwania twórczych ulepszeń w zakresie indywidualnej przedsiębiorczości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Zna podstawy  procesu nauczania-uczenia się w zakresie dydaktyki i pedagogiki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Zna podstawy zarządzania i marketingu w ochronie zdrowia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  <w:tr w:rsidR="00F175FE" w:rsidRPr="00687F2F" w:rsidTr="00F175F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W22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Zna szczegółowe zasady i metody pracy naukowej, badań naukowych i publikacji naukowych w zakresie  metodologii pracy naukowej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FE" w:rsidRPr="00DF0DD0" w:rsidRDefault="00F175FE" w:rsidP="00F175F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PS7_WK</w:t>
            </w:r>
          </w:p>
        </w:tc>
      </w:tr>
    </w:tbl>
    <w:p w:rsidR="00F175FE" w:rsidRDefault="00F175FE">
      <w:r>
        <w:br w:type="page"/>
      </w:r>
    </w:p>
    <w:p w:rsidR="00857F68" w:rsidRDefault="00857F68" w:rsidP="002F3F8D">
      <w:pPr>
        <w:pStyle w:val="Nagwek2"/>
      </w:pPr>
      <w:r w:rsidRPr="0080003B">
        <w:lastRenderedPageBreak/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I stopnia stacjonarne"/>
        <w:tblDescription w:val="kierunkowe efekty uczenia się w zakresie umiejętności"/>
      </w:tblPr>
      <w:tblGrid>
        <w:gridCol w:w="993"/>
        <w:gridCol w:w="4962"/>
        <w:gridCol w:w="2409"/>
        <w:gridCol w:w="2268"/>
      </w:tblGrid>
      <w:tr w:rsidR="005F496F" w:rsidRPr="005F496F" w:rsidTr="009E2C2D">
        <w:trPr>
          <w:cantSplit/>
          <w:tblHeader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Interpretuje wskazania do badań/ zabiegów terapeutycznych opisane w skierowaniu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Wyjaśnia pacjentowi przebieg i technikę wykonania danego badania / zabiegu terapeutycznego, zasady przygotowania, jak i zachowania się po wykonanej procedurze medycznej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</w:t>
            </w:r>
            <w:r w:rsidRPr="005F496F">
              <w:rPr>
                <w:rFonts w:ascii="Calibri" w:hAnsi="Calibri" w:cs="Calibri"/>
                <w:sz w:val="22"/>
                <w:szCs w:val="22"/>
              </w:rPr>
              <w:softHyphen/>
              <w:t>_UK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Komunikuje się skutecznie z pacjentem i jego rodziną oraz członkami zespołu diagnostyczno-terapeutycznego, umie prowadzić negocjacje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</w:t>
            </w:r>
            <w:r w:rsidRPr="005F496F">
              <w:rPr>
                <w:rFonts w:ascii="Calibri" w:hAnsi="Calibri" w:cs="Calibri"/>
                <w:sz w:val="22"/>
                <w:szCs w:val="22"/>
              </w:rPr>
              <w:softHyphen/>
              <w:t>_UK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Planuje i wykonuje badanie / zabieg terapeutyczny zgodnie ze wskazaniami lekarza kierującego / nadzorującego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Identyfikuje indywidualne problemy pacjenta, które wymuszają przeprowadzenie modyfikacji np. techniki ułożenia celem wykonania badania / zabiegu terapeutycznego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PS7_UO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Obsługuje zaawansowaną technicznie aparaturę medyczną w zakresie posiadanych kwalifikacji zawodowych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Ocenia i interpretuje przebieg i wynik badania / zabiegu terapeutycznego w zakresie kompetencji na stanowisku technik elektroradiologii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Przewiduje możliwe błędy w przebiegu badania / zabiegu terapeutycznego, potrafi wdrożyć działania zapobiegawcze a w przypadku zaistnienia błędu – działania korygujące i naprawcze.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U09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Rozpoznaje stany nagłe i podejmuje czynności ratunkowe w zakresie pierwszej pomocy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Stosuje zasady i praktyki kontroli jakości w rentgenodiagnostyce, radiologii zabiegowej, radioterapii i medycynie nuklearnej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Stosuje środki i zasady ochrony radiologicznej pacjenta i personelu w rentgenodiagnostyce, radiologii zabiegowej, radioterapii i medycynie nuklearnej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Stosuje środki i zasady bezpieczeństwa i higieny pracy na danym stanowisku roboczym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Prowadzi rejestrację danych wykonywanych badań / zabiegów terapeutycznych zgodnie z obowiązującymi zasadami formalno-organizacyjnymi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Prowadzi archiwizację danych wykonywanych badań / zabiegów terapeutycznych zgodnie z obowiązującymi zasadami formalno-organizacyjnymi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Korzysta z dostępnych baz wiedzy medycznej, formułuje problemy badawcze, dobiera metody statystyczne, interpretuje i wyciąga wnioski oraz formułuje opinie z wiadomości związanych z kompetencjami zawodowymi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U16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Potrafi przygotować pisemny raport z prowadzonych działań w oparciu o własne obserwacje, posiadaną wiedzę, doświadczenie zawodowe i dane źródłowe, prezentuje w formie ustnej i/lub pisemnej wyniki własnych działań i przemyśleń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Posiada umiejętność analizowania, oceniania i wnioskowania oraz modyfikowania podjętych działań adekwatnie do rozwoju sytuacji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Komunikuje się w języku angielskim na poziomie co najmniej B2+ Europejskiego Systemu Kształcenia Językowego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color w:val="000000"/>
                <w:sz w:val="22"/>
                <w:szCs w:val="22"/>
              </w:rPr>
              <w:t>Obsługuje komputer w zakresie tworzenia i edycji plików tekstowych, analizy statystycznej, gromadzenia i wyszukiwania danych, przygotowania prezentacji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PS7_UW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Posiada umiejętności ruchowe z zakresu wybranych  form  aktywności fizycznej.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PS7_UK</w:t>
            </w:r>
          </w:p>
        </w:tc>
      </w:tr>
    </w:tbl>
    <w:p w:rsidR="00857F68" w:rsidRDefault="00857F68" w:rsidP="002F3F8D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Elektroradiologia studia II stopnia stacjonarne"/>
        <w:tblDescription w:val="kieunkowe efekty uczenia się w zakresie kompetencji społecznych"/>
      </w:tblPr>
      <w:tblGrid>
        <w:gridCol w:w="993"/>
        <w:gridCol w:w="4962"/>
        <w:gridCol w:w="2409"/>
        <w:gridCol w:w="2268"/>
      </w:tblGrid>
      <w:tr w:rsidR="005F496F" w:rsidRPr="005F496F" w:rsidTr="009E2C2D">
        <w:trPr>
          <w:cantSplit/>
          <w:tblHeader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Doskonali się w zakresie wiedzy i czynności zawodowych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PS7_KR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Jest świadomy ograniczeń i rozumie potrzebę konsultacji z ekspertem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Wykazuje dbałość o właściwy wizerunek zawodu w środowisku medycznym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PS7_KR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Organizuje pracę własną, skutecznie współpracuje w interdyscyplinarnym zespole diagnostyczno-terapeutycznym w zakresie posiadanych kompetencji zawodowych. Wykazuje przywództwo i przedsiębiorczość, potrafi zorganizować pracę zespołu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PS7_UO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Kreatywnie rozwiązuje problemy zawodowe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Okazuje szacunek wobec pacjenta i zrozumienia dla różnic światopoglądowych i kulturowych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PS7_KK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Przestrzega praw pacjenta, zasad etycznych i tajemnicy informacji medycznej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PS7_KK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Określa priorytety w realizacji celów zawodowych, jak i realizacji zadań zawodowych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PS7_UO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Formułuje wnioski dotyczące odbiorców świadczeń zdrowotnych w zakresie wykonywanych badań / zabiegów terapeutycznych. Formułuje opinie dotyczące różnych aspektów działalności zawodowej.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PS7_UK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K10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Demonstruje postawę promującą zdrowie i aktywność fizyczną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</w:tbl>
    <w:p w:rsidR="00EB6108" w:rsidRDefault="00EB6108" w:rsidP="002F3F8D">
      <w:pPr>
        <w:pStyle w:val="Nagwek1"/>
      </w:pPr>
      <w:r w:rsidRPr="0080003B">
        <w:t>PRAKTYKI ZAWODOWE:</w:t>
      </w:r>
    </w:p>
    <w:p w:rsidR="00857F68" w:rsidRDefault="00857F68" w:rsidP="002F3F8D">
      <w:pPr>
        <w:pStyle w:val="Nagwek2"/>
      </w:pPr>
      <w:r w:rsidRPr="0080003B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Elektroradiologia studia II stopnia stacjonarne"/>
        <w:tblDescription w:val="praktyki zawodowe - kiernkowe efekty uczenia się w zakresie wiedzy"/>
      </w:tblPr>
      <w:tblGrid>
        <w:gridCol w:w="993"/>
        <w:gridCol w:w="4962"/>
        <w:gridCol w:w="2409"/>
        <w:gridCol w:w="2268"/>
      </w:tblGrid>
      <w:tr w:rsidR="005F496F" w:rsidRPr="005F496F" w:rsidTr="009E2C2D">
        <w:trPr>
          <w:cantSplit/>
          <w:tblHeader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5F496F" w:rsidRPr="005F496F" w:rsidRDefault="005F496F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 rtg.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mobilnego (przewoźnego) aparatu rtg.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 błon rtg stosowanych w rentgenodiagnostyce (również stomatologii i mammografii).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 i rozmiary kaset rtg stosowanych w rentgenodiagnostyce (również stomatologii i mammografii).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 rodzaje i zasadę  działania folii wzmacniającej.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rodzaje, budowę i zasadę działania oraz parametry opisujące kratkę przeciwrozproszeniową.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rodzaje i zasady stosowania filtrów dodatkowych wiązki promieniowania.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rodzaje i zasady stosowania filtrów kompensacyjnych wiązki promieniowania.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wymagane dane, które powinny znaleźć się na radiogramie.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rodzaje nieostrości w rentgenodiagnostyce  i sposoby zapobiegania ich powstawania.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wymagane informacje, które po wykonaniu zdjęcia rtg należy zapisać w dokumentacji.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wymagania przygotowania pacjenta do wykonania zdjęć rtg.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zakres, czasookres i zasadę wykonywania testów eksploatacyjnych w rentgenodiagnostyce klasycznej, radiologii zabiegowej, radiologii stomatologicznej i mammografii.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bezpiecznej pracy z aparatem rtg.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prowadzenia dezynfekcji urządzeń medycznych.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schemat socjalnego oraz higienicznego mycia i dezynfekcji rąk.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Znać zasady archiwizacji dokumentacji medycznej pacjenta.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W18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udostępniania dokumentacji medycznej pacjenta.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W19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cyfrowego detektora obrazu.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działania, wymagania techniczne  i obsługę konsoli elektroradiologa przy aparacie rtg.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 i stosować system automatycznej kontroli ekspozycji (AEC – Automatic Exposure Control).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pracy z monitorem ekranowym.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wymagania techniczne konsoli elektroradiologa, archiwizacyjnej i opisowej lekarza radiologa.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obsługę konsoli archiwizacyjnej:</w:t>
            </w:r>
          </w:p>
          <w:p w:rsidR="005F496F" w:rsidRPr="005F496F" w:rsidRDefault="005F496F" w:rsidP="002F3F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wyszukiwanie i przeglądanie danych pacjenta</w:t>
            </w:r>
          </w:p>
          <w:p w:rsidR="005F496F" w:rsidRPr="005F496F" w:rsidRDefault="005F496F" w:rsidP="002F3F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nagranie zdjęcia rtg na nośnik elektroniczny CD/DVD</w:t>
            </w:r>
          </w:p>
          <w:p w:rsidR="005F496F" w:rsidRPr="005F496F" w:rsidRDefault="005F496F" w:rsidP="002F3F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zlecenie zdjęcia rtg do druku</w:t>
            </w:r>
          </w:p>
          <w:p w:rsidR="005F496F" w:rsidRPr="005F496F" w:rsidRDefault="005F496F" w:rsidP="002F3F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transfer zdjęć rtg na konsolę opisową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cechy i zasadę działania szpitalnego systemu informatycznego (HIS – Hospital Information System).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cechy i zasadę działania systemu PACS – Picture Archiving and Communication System.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funkcję i obsługę kamery laserowej:</w:t>
            </w:r>
          </w:p>
          <w:p w:rsidR="005F496F" w:rsidRPr="005F496F" w:rsidRDefault="005F496F" w:rsidP="002F3F8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bezpieczne użytkowanie</w:t>
            </w:r>
          </w:p>
          <w:p w:rsidR="005F496F" w:rsidRPr="005F496F" w:rsidRDefault="005F496F" w:rsidP="002F3F8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uzupełnianie braku filmów w podajniku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 systemów komputerowego wspomagania procesu  rozpoznawczego (CAD – Computer Aided Diagnosis).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W29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przesyłania i ochrony obrazów rtg w teleradiologii.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sposoby i zasady ochrony danych medycznych przechowywanych w formie elektronicznej.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sposób tworzenia obrazu w radiologii cyfrowej pośredniej (np. fosforowej).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sposób odczytu obrazu w radiologii cyfrowej pośredniej (np. fosforowej).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pracy czytnika obrazu/skanera  w radiologii cyfrowej pośredniej.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możliwości i  zasady obróbki </w:t>
            </w:r>
            <w:r w:rsidRPr="005F496F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post processing</w:t>
            </w: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obrazu rtg w radiologii cyfrowej pośredniej.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sposoby i zasady utrwalania obrazu w radiologii cyfrowej pośredniej.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zasadę pracy skanera do zdjęć rtg wykonywanych w technice analogowej oraz warunki przetwarzania obrazu.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sposoby pomiaru i prezentacji dawki w rentgenodiagnostyce klasycznej i radiologii zabiegowej, tomografii komputerowej, radioterapii i medycynie nuklearnej.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W38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wymagane treści Instrukcji ochrony radiologicznej Zakładu /Pracowni/ Gabinetu rtg oraz Planu postępowania awaryjnego Zakładu/ Pracowni/ Gabinetu rtg.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W39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zasady/sposoby ochrony radiologicznej pacjenta.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zasady/sposoby ochrony radiologicznej personelu.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 p-a klatki piersiowej w pozycji stojącej pacjenta przy stojaku do zdjęć odległościowych/ściance do prześwietleń/w pozycji pionowej detektora.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klatki piersiowej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klatki piersiowej w pozycji siedzącej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klatki piersiowej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klatki piersiowej na szczyty płuc wg Przybylskiego.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mostka bocznego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 xml:space="preserve">PS7_WK 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mostka w skosie przednim prawym lub lewym.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/ a-p przepon.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W49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przepon.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W50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/ p-a lub skośnego żeber w pozycji leżącej pacjenta na stole kostnym lub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jamy brzusznej w pozycji leżącej pacjenta na stole kostnym lub w pozycji stojącej pacjenta przy stojaku do zdjęć odległościowych/ ściance do prześwietleń/ 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W52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jamy brzusznej w pozycji leżącej pacjenta na prawym lub lewym boku na stole kostnym –technika poziomej wiązki promieniowania.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okolicy pęcherza moczowego.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okolicy pęcherza moczowego.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okolicy pęcherza moczowego.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/ a-p czaszki lub twarzoczaszki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czaszki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podbródkowo-ciemieniowego czaszki.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W59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czołowo-potylicznego czaszki według Orley´a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 zatok obocznych nosa w pozycji pionowej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nosa.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żuchwy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żuchwy według Cieszyńskiego.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porównawczego stawów skroniowo-żuchwowych w pozycji siedzącej pacjenta przy stojaku do zdjęć odległościowych/ściance do prześwietleń/w poz.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stawów skroniowo-żuchwowych przy otwartych/zamkniętych ustach (czynnościowe).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oczodołów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Znać standard diagnostyczny postępowania przy lokalizacji ciała obcego w oku.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łuku jarzmowego.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W69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rzucie skroniowo-bębenkowym kości skroniowej (według Schűllera).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W70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bródki.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transorbitalnego kości skroniowej (według Schűllera).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rzucie jarzmowo-potylicznym kości skroniowej (według Stenversa).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ucha środkowego (według Guillaine´a).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skroniowo-potylicznego ucha środkowego (według Chausse).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/ p-a obojczyka. 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 pachowo-barkowe / barkowo-pachowe stawu ramiennego.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ramiennego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stycznego barkowego końca obojczyka.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W79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barkowo-obojczykowego z obciążeniem.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łopatki.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łopatki tzw. Y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grzbietowo-dłoniowego  ręki / śródręcza.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porównawczego obu rąk.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ręki / śródręcza.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ręki / śródręcza.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grzbietowo-dłoniowego  pojedynczych palców ręki II, III, IV lub V.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palca II, III, IV lub V.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W88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dłoniowo-grzbietowego kciuka z pierwszą kością śródręcza.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W89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kciuka z pierwszą kością śródręcza.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grzbietowo-dłoniowego  nadgarstka.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promieniowo-łokciowego nadgarstka w ustawieniu naturalnym.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promieniowo-łokciowego nadgarstka w zgięciu dłoniowym.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skosie dłoniowo-łokciowym nadgarstka.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skosie grzbietowo-dłoniowym nadgarstka.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celowanego na kanał nadgarstka.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/ p-a kości przedramienia.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przedramienia.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łokciowego.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W99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promieniowo-łokciowego stawu łokciowego.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celowanego na wyrostek łokciowy w projekcji ramienno-łokciowej.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kości ramiennej.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ramiennej.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transtorakalnego bliższego końca kości ramiennej.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całej kończyny dolnej celem określenia osi mechanicznej.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wewnętrzno-zewnętrznego szyjki kości udowej.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kości udowej ze stawem biodrowym lub kolanowym.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dalszego końca kości udowej ze stawem kolanowym.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kolanowego.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W109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porównawczego stawów kolanowych.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stawu kolanowego.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W111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wierzchołkowo-podstawnego rzepki w dużym zgięciu.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wierzchołkowo-podstawnego rzepki w małym zgięciu.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kości podudzia ze stawem kolanowym / skokowym.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podudzia ze stawem kolanowym / skokowym.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skokowego.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piszczelowo-strzałkowego stawu skokowego.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stawu skokowego celowanego na kostkę boczną.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piętowej.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W119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górno-dolnego/dolno-górnego guza piętowego.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stopy.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 porównawczego  stóp.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skosie grzbietowo-strzałkowym / podeszwowo- piszczelowym stopy.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stopy.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palców stopy.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 II, III, IV lub V palca stopy.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palców stopy.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palucha.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palucha.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W129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całego kręgosłupa celem określenia wad postawy.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zęba obrotnika przez otwarte usta.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W131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szyjnego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dynamicznego odcinka szyjnego w zgięciu do przodu.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dynamicznego odcinka szyjnego w zgięciu ku tyłowi.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szyjnego w pozycji leżącej pacjenta na stole kostnym – technika poziomej wiązki promieni.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odcinka szyjnego celowanego na otwory międzykręgowe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W139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piersiowego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leżącej pacjenta na stole kostnym - technika poziomej wiązki promieni.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lędźwiowo-krzyżowego 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W144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bocznego odcinka lędźwiowo-krzyżowego  w pozycji stojącej pacjenta w pochyleniu ku przodowi.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stojącej pacjenta w pochyleniu ku tyłowi.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W149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leżącej pacjenta na stole kostnym - technika poziomej wiązki promieni.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odcinka lędźwiowo-krzyżowego  w pozycji leżącej pacjenta na stole kostnym.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celowanego na przestrzeń L5-S1.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/ p-a porównawcze stawów krzyżowo-biodrowych.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skośnego celowanego na staw krzyżowo-biodrowy prawy / lewy.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kości guzicznej.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aparatu do prześwietleń.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elektronicznego wzmacniacza obrazu.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toru wizyjnego.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W159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 i zakres stosowania automatycznej regulacji kontroli ekspozycji (ABC – Automatic Brightness Control).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W160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rodzaje stosowanych środków kontrastujących </w:t>
            </w: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br/>
              <w:t>w rentgenodiagnostyce.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badań z użyciem środka kontrastującego pochodnych soli baru.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wskazania i przeciwwskazania do wykonania badań  z użyciem jodowego środka kontrastującego.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czynniki ryzyka wystąpienia reakcji uczuleniowej na środek kontrastujący.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sposoby zapobiegania wystąpieniu reakcji uczuleniowej na środek kontrastujący.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możliwe powikłania po podaniu środków kontrastujących pochodnych soli baru.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możliwe powikłania po podaniu jodowych środków kontrastujących.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i sposoby postępowania terapeutycznego  przy wystąpieniu powikłania.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badań ze środkiem kontrastującym układu moczowo-płciowego – urografii, pielografii, cystografii, histerosalpingografii, wazografii  –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W169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Znać technikę wykonania badań ze środkiem kontrastującym dróg żółciowych - endoskopowej cholangiopankreatografii wstecznej (ECPW) i cholangiografii: śródoperacyjnej, pooperacyjnej (przez dren Kehra), przezskórnej -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badań ze środkiem kontrastującym przewodu pokarmowego- przełyku, żołądka, jelita cienkiego i grubego   –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W171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badań ze środkiem kontrastującym przetok - 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prawne funkcjonowania pracowni rentgenowskiej, medycyny nuklearnej oraz gabinetów diagnostyki elektromedycznej.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prawne Systemu Zarządzania Jakością (SZJ) w radiologii, medycynie nuklearnej i radioterapii.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zakres stosowania i wyjaśnić potrzebę wprowadzania Systemu Zarządzania Jakością w radiologii, medycynie nuklearnej i radioterapii.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rodzaje dokumentów SZJ i zasady ich prowadzenia (Księga Jakości, procedury systemowe, instrukcje).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rodzaje i przeznaczenie fantomów i urządzeń wykorzystywanych w kontroli jakości.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prowadzenia analizy zdjęć odrzuconych/powtórzonych w rentgenodiagnostyce klasycznej, stomatologicznej  i mammografii.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zasady i zakres prowadzenia auditów klinicznych wewnętrznych i zewnętrznych w radiologii klasycznej, zabiegowej, mammografii i radiologii stomatologicznej, medycynie nuklearnej i radioterapii.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W179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tomografu.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powiązania pomiędzy parametrami technicznymi a możliwościami klinicznymi tomografu.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podstawy fizyczne tomografii komputerowej (TK).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zasadę uzyskiwania obrazów rtg w tomografii komputerowej.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czynniki wpływające na jakość obrazu w tomografii komputerowej – objętość badanej struktury, grubość przekroju, budowa obszaru zainteresowania, rozmiar piksela, dawka.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sposób tworzenia rekonstrukcji obrazu przy użyciu równoległego układu projekcyjnego - metody algebraiczne, iteracyjne, z użyciem transformaty Fouriera i Radona oraz filtrowany rzut wsteczny.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Znać sposób tworzenia rekonstrukcji obrazu przy użyciu układu projekcyjnego z wiązką uformowaną w wachlarz.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W186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sposoby prezentacji obrazów 2D i 3D (np. rekonstrukcja wielopłaszczyznowa, prezentacja cieniowanych projekcji bocznych, projekcja największej intensywności).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sposób wykonania i zastosowanie specjalnych technik skanowania – ilościowa tomografia komputerowa i tomografia z zastosowaniem 2 energii.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rodzaje artefaktów występujących w tomografii komputerowej –interpretacja  i sposoby zapobiegania ich powstawania.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W189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zasadę uzyskiwania obrazu w tomografii spiralnej oraz budowę tomografu (tomografia spiralna z rekonstrukcją pojedynczego przekroju, wieloprzekrojowa tomografia spiralna, tomografia spiralna z wiązką uformowaną w stożek).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proces tworzenia obrazów wirtualnej endoskopii i jej przeznaczenie.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zastosowanie fuzji obrazów tomografii komputerowej z obrazami rezonansu magnetycznego i pozytonowej tomografii emisyjnej.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wymagania Systemu Zarządzania Jakością w tomografii komputerowej -dokumentacja i testy.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zastosowanie fantomów do testów kontroli jakości w tomografii komputerowej.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Zna wymagania przygotowania pacjenta do badania tomografii komputerowej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Zna odrębności w stosowaniu zasad ochrony radiologicznej pacjenta podczas tomografii komputerowej.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głowy.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narządów szyi.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narządów klatki piersiowej.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W199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serca (zasady i sposoby bramkowania).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narządów jamy brzusznej.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kręgosłupa.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kończyn dolnych.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zabiegów specjalnych z wykorzystaniem tomografii komputerowej – ablacja guzów wątroby, wertebroplastyka, blokada nerwów (neuroliza).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W204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angiografii tomografii komputerowej.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  rezonansu magnetycznego.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fizyczne podstawy obrazowania metodą rezonansu magnetycznego.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powiązania pomiędzy parametrami technicznymi a możliwościami klinicznymi aparatu MR.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środki kontrastujące wykorzystywane w diagnostyce MR.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W209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wzmocnienia kontrastowego w obrazowaniu ciała metodą rezonansu magnetycznego.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NZ,M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przyczyny, objawy i  sposób leczenia zespołu pogadolinowego.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ryzyko i działania uboczne związane z obrazowaniem MR.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zachowania bezpieczeństwa pacjenta podczas obrazowania MR.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artefakty mogące wystąpić w badaniu MR.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głowy.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tkanek miękkich szyi i tarczycy.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narządów klatki piersiowej.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narządów jamy brzusznej.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narządów miednicy.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W219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węzłów chłonnych.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wybranego fragmentu obwodowego układu ruchu.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wybranego odcinka kręgosłupa.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technikę wykonania  badania rezonansu magnetycznego układu naczyniowego.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przygotowania pacjenta do radioterapii.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techniki IGRT.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obsługę symulatora.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budowę układu bodźco-twórczo przewodzącego serca.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związek pomiędzy krzywą EKG a zjawiskami elektrycznymi zachodzącymi w mięśniu sercowym.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fizyczne podstawy elektrokardiografii.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W229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 schemat analizy krzywej EKG.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W230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błędy i artefakty możliwe do rejestracji w zapisie EKG.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cechy zapisu EKG z zaburzeniami rytmu serca: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rytm zatokowy zwolniony i przyśpieszony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pobudzenia dodatkowe nadkomorowe (pojedyncze, bigeminia, trigeminia, pary, salwy)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pobudzenia dodatkowe komorowe (pojedyncze, bigeminia, trigeminia, pary, salwy; jednoośrodkowa, wieloośrodkowa, złożona)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częstoskurcz nadkomorowy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migotanie przedsionków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trzepotanie przedsionków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rytm komorowy zastępczy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częstoskurcz komorowy (jednokształtny, wielokształtny)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migotanie komór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trzepotanie komór</w:t>
            </w:r>
          </w:p>
          <w:p w:rsidR="005F496F" w:rsidRPr="005F496F" w:rsidRDefault="005F496F" w:rsidP="002F3F8D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asystolia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cechy zapis EKG z zaburzeniami przewodzenia:</w:t>
            </w:r>
          </w:p>
          <w:p w:rsidR="005F496F" w:rsidRPr="005F496F" w:rsidRDefault="005F496F" w:rsidP="002F3F8D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blok przedsionkowo-komorowy I º</w:t>
            </w:r>
          </w:p>
          <w:p w:rsidR="005F496F" w:rsidRPr="005F496F" w:rsidRDefault="005F496F" w:rsidP="002F3F8D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blok przedsionkowo-komorowy II º</w:t>
            </w:r>
          </w:p>
          <w:p w:rsidR="005F496F" w:rsidRPr="005F496F" w:rsidRDefault="005F496F" w:rsidP="002F3F8D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blok przedsionkowo-komorowy III º</w:t>
            </w:r>
          </w:p>
          <w:p w:rsidR="005F496F" w:rsidRPr="005F496F" w:rsidRDefault="005F496F" w:rsidP="002F3F8D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blok lewej odnogi pęczka Hisa</w:t>
            </w:r>
          </w:p>
          <w:p w:rsidR="005F496F" w:rsidRPr="005F496F" w:rsidRDefault="005F496F" w:rsidP="002F3F8D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blok prawej odnogi pęczka Hisa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cechy zapisu EKG w ostrym zespole wieńcowym </w:t>
            </w:r>
          </w:p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(w zależności od lokalizacji).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cechy zapisu EKG u pacjenta z wszczepionym stymulatorem serca.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testu wysiłkowego.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wskazania do przerwania testu  wysiłkowego.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monitorowania rytmu serca metodą Holtera.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monitorowania ciśnienia tętniczego metodą Holtera.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W239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wskazania do monitorowania czynności życiowych pacjenta.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punkty rozmieszczenia elektrod przedsercowych w ciągłym monitorowaniu czynności serca.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zasadę pomiaru saturacji.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W242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wartości normy w  saturacji.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W243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punkty umieszczenia pulsoksymetru i we właściwy sposób go umocować w wybranym punkcie pomiaru. 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W244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wartości normy w  pomiarze ciśnienia krwi.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W245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zasady archiwizacji zapisów EKG.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W246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 USG.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lastRenderedPageBreak/>
              <w:t>W247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fizyczne podstawy obrazowania metodą ultrasonografii.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PS7_WG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W248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powiązania pomiędzy parametrami technicznymi a możliwościami klinicznymi aparatu USG/ sondy.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W249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środki kontrastujące wykorzystywane w diagnostyce USG.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W250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przygotowania pacjenta do badania USG.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  <w:tr w:rsidR="005F496F" w:rsidRPr="005F496F" w:rsidTr="009E2C2D">
        <w:trPr>
          <w:cantSplit/>
        </w:trPr>
        <w:tc>
          <w:tcPr>
            <w:tcW w:w="993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W251</w:t>
            </w:r>
          </w:p>
        </w:tc>
        <w:tc>
          <w:tcPr>
            <w:tcW w:w="4962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  <w:lang w:eastAsia="pl-PL"/>
              </w:rPr>
              <w:t>Zna artefakty  mogące wystąpić w badaniu USG.</w:t>
            </w:r>
          </w:p>
        </w:tc>
        <w:tc>
          <w:tcPr>
            <w:tcW w:w="2409" w:type="dxa"/>
          </w:tcPr>
          <w:p w:rsidR="005F496F" w:rsidRPr="005F496F" w:rsidRDefault="005F496F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49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5F496F" w:rsidRPr="005F496F" w:rsidRDefault="005F496F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496F">
              <w:rPr>
                <w:rFonts w:ascii="Calibri" w:eastAsia="Calibri" w:hAnsi="Calibri" w:cs="Calibri"/>
                <w:sz w:val="22"/>
                <w:szCs w:val="22"/>
              </w:rPr>
              <w:t>PS7_WK</w:t>
            </w:r>
          </w:p>
        </w:tc>
      </w:tr>
    </w:tbl>
    <w:p w:rsidR="00857F68" w:rsidRDefault="00857F68" w:rsidP="002F3F8D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I stopnia stacjonarne"/>
        <w:tblDescription w:val="praktyki zawodowe - kierunkowe efekty uczenia się w zakresie umiejętności"/>
      </w:tblPr>
      <w:tblGrid>
        <w:gridCol w:w="993"/>
        <w:gridCol w:w="4962"/>
        <w:gridCol w:w="2409"/>
        <w:gridCol w:w="2268"/>
      </w:tblGrid>
      <w:tr w:rsidR="00DF0DD0" w:rsidRPr="00DF0DD0" w:rsidTr="009E2C2D">
        <w:trPr>
          <w:cantSplit/>
          <w:tblHeader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DF0DD0" w:rsidRPr="00DF0DD0" w:rsidRDefault="00DF0DD0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 rtg.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mobilny (przewoźny) aparat rtg.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właściwe oznaczenie radiogramów (dane demograficzne, lateralizacja).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zasady prawidłowej archiwizacji i ochrony danych osobowych. Potrafi zabezpieczyć dane medyczne przechowywanych w formie elektronicznej.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 sposoby zapobiegania artefaktom w rentgenodiagnostyce, stosuje sposoby zapobiegania  nieostrościom w rentgenodiagnostyce.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Prowadzi zapisy w dokumentacji medycznej pacjenta zgodnie z obowiązującymi przepisami prawnymi w tym zakresie.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Potrafi zastosować  techniki potwierdzenia tożsamości pacjenta.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Weryfikuje efektywność przygotowania pacjenta do wykonania zdjęć rtg.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U09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zasady bezpiecznej pracy z aparatem rtg i innym sprzętem medycznym, do obsługi którego jest uprawniony.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Prowadzi efektywną dezynfekcję urządzeń medycznych.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schemat socjalnego oraz higienicznego mycia i dezynfekcji rąk.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U12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efektywnie zasady pracy z monitorem ekranowym.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konsolę archiwizacyjną systemu PACS/RIS.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kamerę laserową.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U15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czytnik obrazu/ skaner stosowany w radiologii pośredniej.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U16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Umie zastosować się do  treści Instrukcji ochrony radiologicznej Zakładu /Pracowni/ Gabinetu rtg oraz Planu postępowania awaryjnego Zakładu/ Pracowni/ Gabinetu rtg.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PS7_UO 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 zasady/sposoby ochrony radiologicznej pacjenta.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Stosuje zasady/sposoby ochrony radiologicznej personelu.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do wykonania zdjęcia rtg  p-a klatki piersiowej w pozycji stojącej pacjenta przy stojaku do zdjęć odległościowych/ściance do prześwietleń/w pozycji pionowej detektora.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klatki piersiowej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klatki piersiowej w pozycji siedzącej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klatki piersiowej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klatki piersiowej na szczyty płuc wg Przybylskiego.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mostka bocznego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mostka w skosie przednim prawym lub lewym.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/ a-p przepon.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przepon.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/ p-a lub skośnego żeber w pozycji leżącej pacjenta na stole kostnym lub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U29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jamy brzusznej w pozycji leżącej pacjenta na stole kostnym lub w pozycji stojącej pacjenta przy stojaku do zdjęć odległościowych/ ściance do prześwietleń/ 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U30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jamy brzusznej w pozycji leżącej pacjenta na prawym lub lewym boku na stole kostnym –technika poziomej wiązki promieniowania.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okolicy pęcherza moczowego.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okolicy pęcherza moczowego.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okolicy pęcherza moczowego.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/ a-p czaszki lub twarzoczaszki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czaszki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podbródkowo-ciemieniowego czaszki.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czołowo-potylicznego czaszki według Orley´a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 zatok obocznych nosa w pozycji pionowej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U39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nosa.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żuchwy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żuchwy według Cieszyńskiego.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porównawczego stawów skroniowo-żuchwowych w pozycji siedzącej pacjenta przy stojaku do zdjęć odległościowych/ściance do prześwietleń/w poz.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stawów skroniowo-żuchwowych przy otwartych/zamkniętych ustach (czynnościowe).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oczodołów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standard diagnostyczny postępowania przy lokalizacji ciała obcego w oku.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łuku jarzmowego.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rzucie skroniowo-bębenkowym kości skroniowej (według Schűllera).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U48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bródki.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U49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transorbitalnego kości skroniowej (według Schűllera).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rzucie jarzmowo-potylicznym kości skroniowej (według Stenversa).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ucha środkowego (według Guillaine´a).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skroniowo-potylicznego ucha środkowego (według Chausse).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/ p-a obojczyka. 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 pachowo-barkowe / barkowo-pachowe stawu ramiennego.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ramiennego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stycznego barkowego końca obojczyka.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barkowo-obojczykowego z obciążeniem.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łopatki.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U59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łopatki tzw. Y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grzbietowo-dłoniowego  ręki / śródręcza.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porównawczego obu rąk.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ręki / śródręcza.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ręki / śródręcza.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grzbietowo-dłoniowego  pojedynczych palców ręki II, III, IV lub V.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palca II, III, IV lub V.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dłoniowo-grzbietowego kciuka z pierwszą kością śródręcza.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U67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kciuka z pierwszą kością śródręcza.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grzbietowo-dłoniowego  nadgarstka.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U69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promieniowo-łokciowego nadgarstka w ustawieniu naturalnym.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promieniowo-łokciowego nadgarstka w zgięciu dłoniowym.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skosie dłoniowo-łokciowym nadgarstka.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skosie grzbietowo-dłoniowym nadgarstka.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celowanego na kanał nadgarstka.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/ p-a kości przedramienia.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przedramienia.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łokciowego.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promieniowo-łokciowego stawu łokciowego.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celowanego na wyrostek łokciowy w projekcji ramienno-łokciowej.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U79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kości ramiennej.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ramiennej.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transtorakalnego bliższego końca kości ramiennej.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całej kończyny dolnej celem określenia osi mechanicznej.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wewnętrzno-zewnętrznego szyjki kości udowej.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kości udowej ze stawem biodrowym lub kolanowym.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dalszego końca kości udowej ze stawem kolanowym.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kolanowego.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porównawczego stawów kolanowych.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U88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stawu kolanowego.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U89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wierzchołkowo-podstawnego rzepki w dużym zgięciu.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wierzchołkowo-podstawnego rzepki w małym zgięciu.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kości podudzia ze stawem kolanowym / skokowym.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podudzia ze stawem kolanowym / skokowym.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skokowego.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piszczelowo-strzałkowego stawu skokowego.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stawu skokowego celowanego na kostkę boczną.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piętowej.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górno-dolnego/dolno-górnego guza piętowego.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stopy.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U99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 porównawczego  stóp.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skosie grzbietowo-strzałkowym / podeszwowo- piszczelowym stopy.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stopy.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palców stopy.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 II, III, IV lub V palca stopy.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palców stopy.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palucha.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palucha.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całego kręgosłupa celem określenia wad postawy.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U108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zęba obrotnika przez otwarte usta.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U109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szyjnego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dynamicznego odcinka szyjnego w zgięciu do przodu.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dynamicznego odcinka szyjnego w zgięciu ku tyłowi.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szyjnego w pozycji leżącej pacjenta na stole kostnym – technika poziomej wiązki promieni.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odcinka szyjnego celowanego na otwory międzykręgowe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piersiowego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U119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leżącej pacjenta na stole kostnym - technika poziomej wiązki promieni.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lędźwiowo-krzyżowego 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U122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bocznego odcinka lędźwiowo-krzyżowego  w pozycji stojącej pacjenta w pochyleniu ku przodowi.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stojącej pacjenta w pochyleniu ku tyłowi.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leżącej pacjenta na stole kostnym - technika poziomej wiązki promieni.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odcinka lędźwiowo-krzyżowego  w pozycji leżącej pacjenta na stole kostnym.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U129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celowanego na przestrzeń L5-S1.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/ p-a porównawcze stawów krzyżowo-biodrowych.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skośnego celowanego na staw krzyżowo-biodrowy prawy / lewy.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kości guzicznej.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weryfikację celem potwierdzenia przygotowania pacjenta do badania ze środkiem kontrastującym w rentgenodiagnostyce, tomografii komputerowej i rezonansie magnetycznym.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Zbiera wywiad w kierunku uczulenia na środek kontrastujący w rentgenodiagnostyce,  tomografii komputerowej i rezonansie magnetycznym.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PS7_UK 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U136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układu moczowo-płciowego – urografii, pielografii, cystografii, histerosalpingografii, wazografii.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PS7_UK 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dróg żółciowych - endoskopowej cholangiopankreatografii wstecznej (ECPW) i cholangiografii: śródoperacyjnej, pooperacyjnej (przez dren Kehra), przezskórnej.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PS7_UK 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przewodu pokarmowego- przełyku, żołądka, jelita cienkiego i grubego.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U139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Współpracuje z  członkami zespołu diagnostyczno-terapeutycznego przy wykonaniu badań ze środkiem kontrastującym przetok.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wymagania prawne w zakresie funkcjonowania pracowni rentgenowskiej, medycyny nuklearnej oraz gabinetów diagnostyki elektromedycznej.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Stosuje  wymagania prawne Systemu Zarządzania Jakością (SZJ) w radiologii, medycynie nuklearnej i radioterapii.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Potrafi wykonać  analizę zdjęć odrzuconych/powtórzonych w rentgenodiagnostyce klasycznej, stomatologicznej  i mammografii.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tomograf komputerowy.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artefaktów w obrazie  tomografii komputerowej, potrafi je interpretować.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Weryfikuje  przygotowanie pacjenta do badania tomografii komputerowej, potrafi dbać o jego bezpieczeństwo.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głowy.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narządów szyi.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narządów klatki piersiowej.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U149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serca (zasady i sposoby bramkowania).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narządów jamy brzusznej.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kręgosłupa.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kończyn dolnych.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badania specjalne z wykorzystaniem tomografii komputerowej – ablacja guzów wątroby, wertebroplastyka, blokada nerwów (neuroliza).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U154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angiografii tomografii komputerowej.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 aparat do  rezonansu magnetycznego.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artefaktów w obrazie  rezonansu magnetycznego, potrafi je interpretować.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Weryfikuje  przygotowanie pacjenta do badania rezonansu magnetycznego, potrafi dbać o jego bezpieczeństwo.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głowy.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U159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tkanek miękkich szyi i tarczycy.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narządów klatki piersiowej.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narządów jamy brzusznej.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narządów miednicy.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węzłów chłonnych.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wybranego fragmentu obwodowego układu ruchu.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wybranego odcinka kręgosłupa.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Wykonuje  badanie rezonansu magnetycznego układu naczyniowego.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PS7_UO 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aparaty do  radioterapii pacjenta, obsługuje symulator.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Weryfikuje  przygotowanie pacjenta do wykonania procedur radioterapii, potrafi dbać o jego bezpieczeństwo.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 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U169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 do elektrokardiografii.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Zapobiegać powstawaniu  artefaktów  w  zapisie EKG, potrafi je interpretować.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Wykonuje elektrokardiogram.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PS7_UO 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Określa oś elektryczną serca,  częstość rytmu serca na podstawie zapisu EKG. 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PS7_UO 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Rozpoznaje cechy zapisu EKG z zaburzeniami rytmu serca.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PS7_UO 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Rozpoznaje cechy zapis EKG z zaburzeniami przewodzenia.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PS7_UO 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Rozpoznaje cechy zapisu EKG w ostrym zespole wieńcowym </w:t>
            </w: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br/>
              <w:t>(w zależności od lokalizacji).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 xml:space="preserve">PS7_UO 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Rozpoznaje cechy zapisu EKG u pacjenta z wszczepionym stymulatorem serca.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lastRenderedPageBreak/>
              <w:t>U177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Prowadzi  monitorowanie rytmu serca metodą Holtera. Potrafi zastosować  monitorowanie ciśnienia tętniczego metodą Holtera.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pomiar ciśnienia krwi, saturacji za pomocą pulsoksymetru.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U179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 gamma kamery (planarna, SPECT).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badania  statyczne i dynamiczne z użyciem radiofarmaceutyku.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 artefaktów w badaniach z użyciem radiofarmaceutyku, potrafi je interpretować.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U182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Weryfikuje  przygotowanie pacjenta do badania w medycynie nuklearnej, dba o jego bezpieczeństwo.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U183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 pozytonowej tomografii emisyjnej (PET)/ urządzeń hybrydowych.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U184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Obsługuje  aparat USG.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U185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 artefaktów  w USG, potrafi je interpretować.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U186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Weryfikuje przygotowanie pacjenta do badania USG, dba o jego bezpieczeństwo.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U187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naczyń krwionośnych techniką Dopplera.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U188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narządów szyi.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U189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narządów jamy brzusznej.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U190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podczas biopsji.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  <w:tr w:rsidR="00DF0DD0" w:rsidRPr="00DF0DD0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U191</w:t>
            </w:r>
          </w:p>
        </w:tc>
        <w:tc>
          <w:tcPr>
            <w:tcW w:w="4962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 xml:space="preserve">Potrafi wykonać analizę śródzabiegową urządzeń wszczepialnych i stymulację progową serca w czasie badania elektrofizjologicznego zgodnie z wytycznymi operatora. Obsługuje programator urządzeń wszczepialnych i potrafi przeprowadzić </w:t>
            </w:r>
            <w:bookmarkStart w:id="0" w:name="_GoBack"/>
            <w:bookmarkEnd w:id="0"/>
            <w:r w:rsidRPr="00DF0DD0">
              <w:rPr>
                <w:rFonts w:ascii="Calibri" w:hAnsi="Calibri" w:cs="Calibri"/>
                <w:sz w:val="22"/>
                <w:szCs w:val="22"/>
              </w:rPr>
              <w:t>ambulatoryjny test urządzenia.</w:t>
            </w:r>
          </w:p>
        </w:tc>
        <w:tc>
          <w:tcPr>
            <w:tcW w:w="2409" w:type="dxa"/>
          </w:tcPr>
          <w:p w:rsidR="00DF0DD0" w:rsidRPr="00DF0DD0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F0DD0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2268" w:type="dxa"/>
            <w:shd w:val="clear" w:color="auto" w:fill="auto"/>
          </w:tcPr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PS7_UO</w:t>
            </w:r>
          </w:p>
          <w:p w:rsidR="00DF0DD0" w:rsidRPr="00DF0DD0" w:rsidRDefault="00DF0DD0" w:rsidP="002F3F8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0DD0">
              <w:rPr>
                <w:rFonts w:ascii="Calibri" w:eastAsia="Calibri" w:hAnsi="Calibri" w:cs="Calibri"/>
                <w:sz w:val="22"/>
                <w:szCs w:val="22"/>
              </w:rPr>
              <w:t>PS7_UW</w:t>
            </w:r>
          </w:p>
        </w:tc>
      </w:tr>
    </w:tbl>
    <w:p w:rsidR="00DF0DD0" w:rsidRDefault="00DF0DD0" w:rsidP="002F3F8D">
      <w:pPr>
        <w:pStyle w:val="Nagwek2"/>
      </w:pPr>
      <w:r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I stopnia stacjonarne"/>
        <w:tblDescription w:val="praktyki zawodowe - kierunkowe efekty uczenia się w zakresie kompetencji społecznych"/>
      </w:tblPr>
      <w:tblGrid>
        <w:gridCol w:w="993"/>
        <w:gridCol w:w="4962"/>
        <w:gridCol w:w="2409"/>
        <w:gridCol w:w="2268"/>
      </w:tblGrid>
      <w:tr w:rsidR="00DF0DD0" w:rsidRPr="00687F2F" w:rsidTr="009E2C2D">
        <w:trPr>
          <w:cantSplit/>
          <w:tblHeader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87F2F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87F2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87F2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87F2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DF0DD0" w:rsidRPr="00687F2F" w:rsidRDefault="00DF0DD0" w:rsidP="002F3F8D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Posiada nawyk i umiejętność ciągłego doskonalenia się.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Posiada świadomość własnych ograniczeń i wie, kiedy zwrócić się do ekspertów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Posiada umiejętność działania w sytuacji niepewności i stresu.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Stawia dobro pacjenta na najwyższym miejscu.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PS7_KR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lastRenderedPageBreak/>
              <w:t>K05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Okazuje szacunek pacjentowi i zrozumienie dla różnic światopoglądowych. 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PS7_KR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Przestrzega tajemnicy zawodowej oraz przepisów prawa, regulaminów, procedur i zarządzeń.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przedstawicielami innych grup pracowników ochrony zdrowia.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K08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Rozumie potrzebę przekazywania pacjentowi oraz członkom ich rodzin informacji dotyczących ryzyka radiacyjnego, skutecznego przygotowania do badań i zabiegów.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PS7_UK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Organizuje pracę własną, współdziała w grupie.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PS7_UO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K10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Bierze odpowiedzialność za własne działania.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K11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Przestrzega zasad bezpieczeństwa pracy.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</w:tc>
      </w:tr>
      <w:tr w:rsidR="00DF0DD0" w:rsidRPr="00687F2F" w:rsidTr="009E2C2D">
        <w:trPr>
          <w:cantSplit/>
        </w:trPr>
        <w:tc>
          <w:tcPr>
            <w:tcW w:w="993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K12</w:t>
            </w:r>
          </w:p>
        </w:tc>
        <w:tc>
          <w:tcPr>
            <w:tcW w:w="4962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87F2F">
              <w:rPr>
                <w:rFonts w:ascii="Calibri" w:hAnsi="Calibri" w:cs="Calibri"/>
                <w:sz w:val="22"/>
                <w:szCs w:val="22"/>
                <w:lang w:eastAsia="pl-PL"/>
              </w:rPr>
              <w:t>Przestrzega zasad etyki i norm współżycia społecznego.</w:t>
            </w:r>
          </w:p>
        </w:tc>
        <w:tc>
          <w:tcPr>
            <w:tcW w:w="2409" w:type="dxa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2268" w:type="dxa"/>
            <w:shd w:val="clear" w:color="auto" w:fill="auto"/>
          </w:tcPr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PS7_KK</w:t>
            </w:r>
          </w:p>
          <w:p w:rsidR="00DF0DD0" w:rsidRPr="00687F2F" w:rsidRDefault="00DF0DD0" w:rsidP="002F3F8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87F2F">
              <w:rPr>
                <w:rFonts w:ascii="Calibri" w:hAnsi="Calibri" w:cs="Calibri"/>
                <w:sz w:val="22"/>
                <w:szCs w:val="22"/>
              </w:rPr>
              <w:t>PS7_UO</w:t>
            </w:r>
          </w:p>
        </w:tc>
      </w:tr>
    </w:tbl>
    <w:p w:rsidR="00DF0DD0" w:rsidRPr="009E2C2D" w:rsidRDefault="00DF0DD0" w:rsidP="002F3F8D">
      <w:pPr>
        <w:spacing w:before="120"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9E2C2D">
        <w:rPr>
          <w:rFonts w:ascii="Calibri" w:hAnsi="Calibri" w:cs="Calibri"/>
          <w:b/>
          <w:sz w:val="22"/>
          <w:szCs w:val="22"/>
        </w:rPr>
        <w:t>Objaśnienia oznaczeń:</w:t>
      </w:r>
    </w:p>
    <w:p w:rsidR="00DF0DD0" w:rsidRPr="009E2C2D" w:rsidRDefault="00DF0DD0" w:rsidP="002F3F8D">
      <w:pPr>
        <w:tabs>
          <w:tab w:val="left" w:pos="5670"/>
        </w:tabs>
        <w:spacing w:after="0" w:line="360" w:lineRule="auto"/>
        <w:rPr>
          <w:rFonts w:ascii="Calibri" w:hAnsi="Calibri" w:cs="Calibri"/>
          <w:sz w:val="22"/>
          <w:szCs w:val="22"/>
        </w:rPr>
      </w:pPr>
      <w:r w:rsidRPr="009E2C2D">
        <w:rPr>
          <w:rFonts w:ascii="Calibri" w:hAnsi="Calibri" w:cs="Calibri"/>
          <w:b/>
          <w:sz w:val="22"/>
          <w:szCs w:val="22"/>
        </w:rPr>
        <w:t>W</w:t>
      </w:r>
      <w:r w:rsidRPr="009E2C2D">
        <w:rPr>
          <w:rFonts w:ascii="Calibri" w:hAnsi="Calibri" w:cs="Calibri"/>
          <w:sz w:val="22"/>
          <w:szCs w:val="22"/>
        </w:rPr>
        <w:t xml:space="preserve"> – kategoria wiedzy</w:t>
      </w:r>
    </w:p>
    <w:p w:rsidR="00DF0DD0" w:rsidRPr="009E2C2D" w:rsidRDefault="00DF0DD0" w:rsidP="002F3F8D">
      <w:pPr>
        <w:tabs>
          <w:tab w:val="left" w:pos="5670"/>
        </w:tabs>
        <w:spacing w:after="0" w:line="360" w:lineRule="auto"/>
        <w:rPr>
          <w:rFonts w:ascii="Calibri" w:hAnsi="Calibri" w:cs="Calibri"/>
          <w:sz w:val="22"/>
          <w:szCs w:val="22"/>
        </w:rPr>
      </w:pPr>
      <w:r w:rsidRPr="009E2C2D">
        <w:rPr>
          <w:rFonts w:ascii="Calibri" w:hAnsi="Calibri" w:cs="Calibri"/>
          <w:b/>
          <w:sz w:val="22"/>
          <w:szCs w:val="22"/>
        </w:rPr>
        <w:t>U</w:t>
      </w:r>
      <w:r w:rsidRPr="009E2C2D">
        <w:rPr>
          <w:rFonts w:ascii="Calibri" w:hAnsi="Calibri" w:cs="Calibri"/>
          <w:sz w:val="22"/>
          <w:szCs w:val="22"/>
        </w:rPr>
        <w:t xml:space="preserve"> – kategoria umiejętności</w:t>
      </w:r>
    </w:p>
    <w:p w:rsidR="00DF0DD0" w:rsidRPr="009E2C2D" w:rsidRDefault="00DF0DD0" w:rsidP="002F3F8D">
      <w:pPr>
        <w:tabs>
          <w:tab w:val="left" w:pos="5670"/>
        </w:tabs>
        <w:spacing w:after="0" w:line="360" w:lineRule="auto"/>
        <w:rPr>
          <w:rFonts w:ascii="Calibri" w:hAnsi="Calibri" w:cs="Calibri"/>
          <w:sz w:val="22"/>
          <w:szCs w:val="22"/>
        </w:rPr>
      </w:pPr>
      <w:r w:rsidRPr="009E2C2D">
        <w:rPr>
          <w:rFonts w:ascii="Calibri" w:hAnsi="Calibri" w:cs="Calibri"/>
          <w:b/>
          <w:sz w:val="22"/>
          <w:szCs w:val="22"/>
        </w:rPr>
        <w:t>K</w:t>
      </w:r>
      <w:r w:rsidRPr="009E2C2D">
        <w:rPr>
          <w:rFonts w:ascii="Calibri" w:hAnsi="Calibri" w:cs="Calibri"/>
          <w:sz w:val="22"/>
          <w:szCs w:val="22"/>
        </w:rPr>
        <w:t xml:space="preserve"> – kategoria kompetencji społecznych</w:t>
      </w:r>
    </w:p>
    <w:p w:rsidR="00DF0DD0" w:rsidRPr="009E2C2D" w:rsidRDefault="00DF0DD0" w:rsidP="002F3F8D">
      <w:pPr>
        <w:tabs>
          <w:tab w:val="left" w:pos="5670"/>
        </w:tabs>
        <w:spacing w:after="0" w:line="360" w:lineRule="auto"/>
        <w:rPr>
          <w:rFonts w:ascii="Calibri" w:hAnsi="Calibri" w:cs="Calibri"/>
          <w:sz w:val="22"/>
          <w:szCs w:val="22"/>
        </w:rPr>
      </w:pPr>
      <w:r w:rsidRPr="009E2C2D">
        <w:rPr>
          <w:rFonts w:ascii="Calibri" w:hAnsi="Calibri" w:cs="Calibri"/>
          <w:b/>
          <w:sz w:val="22"/>
          <w:szCs w:val="22"/>
        </w:rPr>
        <w:t xml:space="preserve">01, 02, 03 </w:t>
      </w:r>
      <w:r w:rsidRPr="009E2C2D">
        <w:rPr>
          <w:rFonts w:ascii="Calibri" w:hAnsi="Calibri" w:cs="Calibri"/>
          <w:sz w:val="22"/>
          <w:szCs w:val="22"/>
        </w:rPr>
        <w:t>i kolejne – numer efektu kształcenia</w:t>
      </w:r>
    </w:p>
    <w:p w:rsidR="00DF0DD0" w:rsidRPr="009E2C2D" w:rsidRDefault="00DF0DD0" w:rsidP="002F3F8D">
      <w:pPr>
        <w:tabs>
          <w:tab w:val="right" w:leader="dot" w:pos="9072"/>
        </w:tabs>
        <w:spacing w:after="0" w:line="360" w:lineRule="auto"/>
        <w:rPr>
          <w:rFonts w:ascii="Calibri" w:hAnsi="Calibri" w:cs="Calibri"/>
          <w:b/>
          <w:sz w:val="22"/>
          <w:szCs w:val="22"/>
        </w:rPr>
      </w:pPr>
      <w:r w:rsidRPr="009E2C2D">
        <w:rPr>
          <w:rFonts w:ascii="Calibri" w:hAnsi="Calibri" w:cs="Calibri"/>
          <w:b/>
          <w:sz w:val="22"/>
          <w:szCs w:val="22"/>
        </w:rPr>
        <w:t xml:space="preserve">NM i NoZ/ NM- </w:t>
      </w:r>
      <w:r w:rsidRPr="009E2C2D">
        <w:rPr>
          <w:rFonts w:ascii="Calibri" w:hAnsi="Calibri" w:cs="Calibri"/>
          <w:sz w:val="22"/>
          <w:szCs w:val="22"/>
        </w:rPr>
        <w:t>dziedzina nauki medyczne i nauki o zdrowiu/ dyscyplina nauki medyczne</w:t>
      </w:r>
    </w:p>
    <w:p w:rsidR="00DF0DD0" w:rsidRPr="009E2C2D" w:rsidRDefault="00DF0DD0" w:rsidP="002F3F8D">
      <w:pPr>
        <w:spacing w:after="0" w:line="360" w:lineRule="auto"/>
        <w:rPr>
          <w:rFonts w:ascii="Calibri" w:hAnsi="Calibri" w:cs="Calibri"/>
          <w:b/>
          <w:sz w:val="22"/>
          <w:szCs w:val="22"/>
        </w:rPr>
      </w:pPr>
      <w:r w:rsidRPr="009E2C2D">
        <w:rPr>
          <w:rFonts w:ascii="Calibri" w:hAnsi="Calibri" w:cs="Calibri"/>
          <w:b/>
          <w:sz w:val="22"/>
          <w:szCs w:val="22"/>
        </w:rPr>
        <w:t xml:space="preserve">NM i NoZ/ NoZ- </w:t>
      </w:r>
      <w:r w:rsidRPr="009E2C2D">
        <w:rPr>
          <w:rFonts w:ascii="Calibri" w:hAnsi="Calibri" w:cs="Calibri"/>
          <w:sz w:val="22"/>
          <w:szCs w:val="22"/>
        </w:rPr>
        <w:t>dziedzina nauki medyczne i nauki o zdrowiu/ dyscyplina nauki o zdrowiu</w:t>
      </w:r>
    </w:p>
    <w:p w:rsidR="00DF0DD0" w:rsidRPr="00687F2F" w:rsidRDefault="00DF0DD0" w:rsidP="002F3F8D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687F2F">
        <w:rPr>
          <w:rFonts w:ascii="Calibri" w:hAnsi="Calibri" w:cs="Calibri"/>
          <w:b/>
          <w:sz w:val="22"/>
          <w:szCs w:val="22"/>
        </w:rPr>
        <w:t xml:space="preserve">NM i  NoZ/ NoZ i NM - </w:t>
      </w:r>
      <w:r w:rsidRPr="00687F2F">
        <w:rPr>
          <w:rFonts w:ascii="Calibri" w:hAnsi="Calibri" w:cs="Calibri"/>
          <w:sz w:val="22"/>
          <w:szCs w:val="22"/>
        </w:rPr>
        <w:t>dziedzina nauki medyczne i nauki o zdrowiu/ dyscyplina nauki o zdrowiu i nauki medyczne</w:t>
      </w:r>
    </w:p>
    <w:p w:rsidR="00DF0DD0" w:rsidRDefault="00DF0DD0" w:rsidP="002F3F8D"/>
    <w:p w:rsidR="00DF0DD0" w:rsidRPr="00DF0DD0" w:rsidRDefault="00DF0DD0" w:rsidP="002F3F8D"/>
    <w:p w:rsidR="00EB6108" w:rsidRPr="00DF0DD0" w:rsidRDefault="00EB6108" w:rsidP="002F3F8D">
      <w:pPr>
        <w:spacing w:line="240" w:lineRule="auto"/>
        <w:ind w:left="-993"/>
        <w:rPr>
          <w:rFonts w:ascii="Calibri" w:hAnsi="Calibri" w:cs="Calibri"/>
          <w:b/>
          <w:sz w:val="22"/>
          <w:szCs w:val="22"/>
        </w:rPr>
      </w:pPr>
    </w:p>
    <w:sectPr w:rsidR="00EB6108" w:rsidRPr="00DF0DD0" w:rsidSect="009E2C2D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AB" w:rsidRDefault="00C817AB" w:rsidP="00F175FE">
      <w:pPr>
        <w:spacing w:after="0" w:line="240" w:lineRule="auto"/>
      </w:pPr>
      <w:r>
        <w:separator/>
      </w:r>
    </w:p>
  </w:endnote>
  <w:endnote w:type="continuationSeparator" w:id="0">
    <w:p w:rsidR="00C817AB" w:rsidRDefault="00C817AB" w:rsidP="00F1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AB" w:rsidRDefault="00C817AB" w:rsidP="00F175FE">
      <w:pPr>
        <w:spacing w:after="0" w:line="240" w:lineRule="auto"/>
      </w:pPr>
      <w:r>
        <w:separator/>
      </w:r>
    </w:p>
  </w:footnote>
  <w:footnote w:type="continuationSeparator" w:id="0">
    <w:p w:rsidR="00C817AB" w:rsidRDefault="00C817AB" w:rsidP="00F1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431001B2"/>
    <w:multiLevelType w:val="hybridMultilevel"/>
    <w:tmpl w:val="6C78A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49505320"/>
    <w:multiLevelType w:val="hybridMultilevel"/>
    <w:tmpl w:val="E3908AC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15AE"/>
    <w:multiLevelType w:val="hybridMultilevel"/>
    <w:tmpl w:val="22D6F1DC"/>
    <w:lvl w:ilvl="0" w:tplc="1FDA5DA0">
      <w:start w:val="1"/>
      <w:numFmt w:val="lowerLetter"/>
      <w:lvlText w:val="%1)"/>
      <w:lvlJc w:val="left"/>
      <w:pPr>
        <w:ind w:left="3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6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7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F1D3E"/>
    <w:multiLevelType w:val="hybridMultilevel"/>
    <w:tmpl w:val="4E9646F4"/>
    <w:lvl w:ilvl="0" w:tplc="1FDA5DA0">
      <w:start w:val="1"/>
      <w:numFmt w:val="lowerLetter"/>
      <w:lvlText w:val="%1)"/>
      <w:lvlJc w:val="left"/>
      <w:pPr>
        <w:ind w:left="3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9" w15:restartNumberingAfterBreak="0">
    <w:nsid w:val="6B584BF9"/>
    <w:multiLevelType w:val="hybridMultilevel"/>
    <w:tmpl w:val="AD94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91EB4"/>
    <w:rsid w:val="00095FF5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71472"/>
    <w:rsid w:val="002714BE"/>
    <w:rsid w:val="00272C25"/>
    <w:rsid w:val="00276E86"/>
    <w:rsid w:val="002822F5"/>
    <w:rsid w:val="00284BB4"/>
    <w:rsid w:val="002A1160"/>
    <w:rsid w:val="002A4B8B"/>
    <w:rsid w:val="002A5494"/>
    <w:rsid w:val="002B0101"/>
    <w:rsid w:val="002B3A86"/>
    <w:rsid w:val="002B7CC1"/>
    <w:rsid w:val="002D0499"/>
    <w:rsid w:val="002D077C"/>
    <w:rsid w:val="002E1660"/>
    <w:rsid w:val="002E5157"/>
    <w:rsid w:val="002F19BB"/>
    <w:rsid w:val="002F3F8D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04E0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86F33"/>
    <w:rsid w:val="00593C52"/>
    <w:rsid w:val="005A116F"/>
    <w:rsid w:val="005A613B"/>
    <w:rsid w:val="005A744A"/>
    <w:rsid w:val="005C4E58"/>
    <w:rsid w:val="005D30F0"/>
    <w:rsid w:val="005D41A3"/>
    <w:rsid w:val="005D6E41"/>
    <w:rsid w:val="005E02BC"/>
    <w:rsid w:val="005E6EC5"/>
    <w:rsid w:val="005F4736"/>
    <w:rsid w:val="005F496F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2C2D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303E"/>
    <w:rsid w:val="00AF12E1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817AB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0221"/>
    <w:rsid w:val="00D8436F"/>
    <w:rsid w:val="00DA5FFC"/>
    <w:rsid w:val="00DB3D3E"/>
    <w:rsid w:val="00DB76C7"/>
    <w:rsid w:val="00DC2D8A"/>
    <w:rsid w:val="00DC2F57"/>
    <w:rsid w:val="00DC6702"/>
    <w:rsid w:val="00DC7574"/>
    <w:rsid w:val="00DD6328"/>
    <w:rsid w:val="00DE1839"/>
    <w:rsid w:val="00DE6BB0"/>
    <w:rsid w:val="00DF0DD0"/>
    <w:rsid w:val="00E075D3"/>
    <w:rsid w:val="00E07B07"/>
    <w:rsid w:val="00E154EE"/>
    <w:rsid w:val="00E278DD"/>
    <w:rsid w:val="00E50F20"/>
    <w:rsid w:val="00E94FEB"/>
    <w:rsid w:val="00EB6108"/>
    <w:rsid w:val="00EC0EE5"/>
    <w:rsid w:val="00EC5660"/>
    <w:rsid w:val="00EC5822"/>
    <w:rsid w:val="00EE7CBF"/>
    <w:rsid w:val="00EF1053"/>
    <w:rsid w:val="00F1389D"/>
    <w:rsid w:val="00F175FE"/>
    <w:rsid w:val="00F3522D"/>
    <w:rsid w:val="00F439A8"/>
    <w:rsid w:val="00F43C76"/>
    <w:rsid w:val="00F55CE8"/>
    <w:rsid w:val="00F70A5C"/>
    <w:rsid w:val="00F84B7E"/>
    <w:rsid w:val="00F90478"/>
    <w:rsid w:val="00F91F35"/>
    <w:rsid w:val="00FA1D88"/>
    <w:rsid w:val="00FA1E69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80DA5"/>
  <w15:docId w15:val="{B46E2E79-919D-441C-B620-6E70AA3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4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5F49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496F"/>
    <w:pPr>
      <w:keepNext/>
      <w:widowControl w:val="0"/>
      <w:shd w:val="clear" w:color="auto" w:fill="FFFFFF"/>
      <w:spacing w:after="0" w:line="360" w:lineRule="auto"/>
      <w:ind w:left="14" w:right="19" w:firstLine="15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rsid w:val="005F496F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link w:val="Nagwek5"/>
    <w:rsid w:val="005F496F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9"/>
    <w:rsid w:val="005F496F"/>
    <w:rPr>
      <w:rFonts w:ascii="Calibri" w:hAnsi="Calibri"/>
      <w:b/>
      <w:bCs/>
      <w:shd w:val="clear" w:color="auto" w:fill="FFFFFF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F496F"/>
  </w:style>
  <w:style w:type="paragraph" w:styleId="Stopka">
    <w:name w:val="footer"/>
    <w:basedOn w:val="Normalny"/>
    <w:link w:val="StopkaZnak"/>
    <w:uiPriority w:val="99"/>
    <w:unhideWhenUsed/>
    <w:rsid w:val="005F496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5F496F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F496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rsid w:val="005F496F"/>
    <w:rPr>
      <w:rFonts w:eastAsia="Calibr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F496F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lang w:eastAsia="pl-PL"/>
    </w:rPr>
  </w:style>
  <w:style w:type="character" w:customStyle="1" w:styleId="TekstpodstawowyZnak">
    <w:name w:val="Tekst podstawowy Znak"/>
    <w:link w:val="Tekstpodstawowy"/>
    <w:rsid w:val="005F496F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F496F"/>
    <w:pPr>
      <w:widowControl w:val="0"/>
      <w:shd w:val="clear" w:color="auto" w:fill="FFFFFF"/>
      <w:spacing w:after="0" w:line="240" w:lineRule="auto"/>
      <w:ind w:right="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5F496F"/>
    <w:rPr>
      <w:rFonts w:ascii="Cambria" w:hAnsi="Cambria"/>
      <w:b/>
      <w:bCs/>
      <w:kern w:val="28"/>
      <w:sz w:val="32"/>
      <w:szCs w:val="32"/>
      <w:shd w:val="clear" w:color="auto" w:fill="FFFFFF"/>
      <w:lang w:val="x-none" w:eastAsia="x-none"/>
    </w:rPr>
  </w:style>
  <w:style w:type="character" w:styleId="Pogrubienie">
    <w:name w:val="Strong"/>
    <w:qFormat/>
    <w:rsid w:val="005F496F"/>
    <w:rPr>
      <w:b/>
      <w:bCs/>
    </w:rPr>
  </w:style>
  <w:style w:type="paragraph" w:styleId="Lista">
    <w:name w:val="List"/>
    <w:basedOn w:val="Normalny"/>
    <w:uiPriority w:val="99"/>
    <w:unhideWhenUsed/>
    <w:rsid w:val="005F496F"/>
    <w:pPr>
      <w:ind w:left="283" w:hanging="283"/>
      <w:contextualSpacing/>
    </w:pPr>
  </w:style>
  <w:style w:type="numbering" w:customStyle="1" w:styleId="Bezlisty11">
    <w:name w:val="Bez listy11"/>
    <w:next w:val="Bezlisty"/>
    <w:semiHidden/>
    <w:rsid w:val="005F496F"/>
  </w:style>
  <w:style w:type="paragraph" w:styleId="Legenda">
    <w:name w:val="caption"/>
    <w:basedOn w:val="Normalny"/>
    <w:next w:val="Normalny"/>
    <w:uiPriority w:val="35"/>
    <w:unhideWhenUsed/>
    <w:qFormat/>
    <w:rsid w:val="005F496F"/>
    <w:rPr>
      <w:b/>
      <w:bCs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F0DD0"/>
  </w:style>
  <w:style w:type="numbering" w:customStyle="1" w:styleId="Bezlisty12">
    <w:name w:val="Bez listy12"/>
    <w:next w:val="Bezlisty"/>
    <w:semiHidden/>
    <w:rsid w:val="00DF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BFC5-BC46-4B00-AA11-511D876F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9946</Words>
  <Characters>59681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171/2022.6.1 efekty elektroradiologia studia II stopień stacjonarne</vt:lpstr>
    </vt:vector>
  </TitlesOfParts>
  <Company>Hewlett-Packard Company</Company>
  <LinksUpToDate>false</LinksUpToDate>
  <CharactersWithSpaces>69489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171/2022.6.1 efekty elektroradiologia studia II stopień stacjonarne</dc:title>
  <dc:creator>User</dc:creator>
  <cp:lastModifiedBy>Emilia Snarska</cp:lastModifiedBy>
  <cp:revision>2</cp:revision>
  <cp:lastPrinted>2022-05-06T11:19:00Z</cp:lastPrinted>
  <dcterms:created xsi:type="dcterms:W3CDTF">2022-05-16T09:08:00Z</dcterms:created>
  <dcterms:modified xsi:type="dcterms:W3CDTF">2022-05-16T09:08:00Z</dcterms:modified>
</cp:coreProperties>
</file>