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32" w:rsidRPr="003E04C6" w:rsidRDefault="00A83932" w:rsidP="00B91D91">
      <w:pPr>
        <w:pStyle w:val="Tytu"/>
        <w:tabs>
          <w:tab w:val="left" w:pos="4845"/>
        </w:tabs>
        <w:spacing w:after="240"/>
        <w:rPr>
          <w:b w:val="0"/>
          <w:sz w:val="22"/>
          <w:szCs w:val="22"/>
        </w:rPr>
      </w:pPr>
      <w:r w:rsidRPr="003E04C6">
        <w:rPr>
          <w:b w:val="0"/>
          <w:sz w:val="22"/>
          <w:szCs w:val="22"/>
        </w:rPr>
        <w:t>Załącznik</w:t>
      </w:r>
      <w:r w:rsidR="00B91D91">
        <w:rPr>
          <w:b w:val="0"/>
          <w:sz w:val="22"/>
          <w:szCs w:val="22"/>
        </w:rPr>
        <w:t xml:space="preserve"> nr 1</w:t>
      </w:r>
      <w:r w:rsidRPr="003E04C6">
        <w:rPr>
          <w:b w:val="0"/>
          <w:sz w:val="22"/>
          <w:szCs w:val="22"/>
        </w:rPr>
        <w:t xml:space="preserve"> do Zarządzenia Rektora nr </w:t>
      </w:r>
      <w:r w:rsidR="00B91D91">
        <w:rPr>
          <w:b w:val="0"/>
          <w:sz w:val="22"/>
          <w:szCs w:val="22"/>
        </w:rPr>
        <w:t>89/2021 z dnia 2.09.2021 r.</w:t>
      </w:r>
    </w:p>
    <w:p w:rsidR="00A92B6C" w:rsidRPr="00A83932" w:rsidRDefault="00A92B6C" w:rsidP="00A83932">
      <w:pPr>
        <w:pStyle w:val="Tytu"/>
        <w:spacing w:after="240" w:line="360" w:lineRule="auto"/>
        <w:rPr>
          <w:sz w:val="31"/>
          <w:szCs w:val="31"/>
        </w:rPr>
      </w:pPr>
      <w:r w:rsidRPr="00A83932">
        <w:rPr>
          <w:sz w:val="31"/>
          <w:szCs w:val="31"/>
        </w:rPr>
        <w:t>Instrukcja aktualizacji i dostosowania serwis</w:t>
      </w:r>
      <w:r w:rsidR="0087100E" w:rsidRPr="00A83932">
        <w:rPr>
          <w:sz w:val="31"/>
          <w:szCs w:val="31"/>
        </w:rPr>
        <w:t xml:space="preserve">ów internetowych </w:t>
      </w:r>
      <w:r w:rsidR="00B91D91">
        <w:rPr>
          <w:sz w:val="31"/>
          <w:szCs w:val="31"/>
        </w:rPr>
        <w:br/>
      </w:r>
      <w:bookmarkStart w:id="0" w:name="_GoBack"/>
      <w:bookmarkEnd w:id="0"/>
      <w:r w:rsidR="0087100E" w:rsidRPr="00A83932">
        <w:rPr>
          <w:sz w:val="31"/>
          <w:szCs w:val="31"/>
        </w:rPr>
        <w:t>i aplikacji mobilnych</w:t>
      </w:r>
      <w:r w:rsidR="005C122F" w:rsidRPr="00A83932">
        <w:rPr>
          <w:sz w:val="31"/>
          <w:szCs w:val="31"/>
        </w:rPr>
        <w:t xml:space="preserve"> </w:t>
      </w:r>
      <w:r w:rsidR="00F116E8" w:rsidRPr="00A83932">
        <w:rPr>
          <w:sz w:val="31"/>
          <w:szCs w:val="31"/>
        </w:rPr>
        <w:t xml:space="preserve">Uniwersytetu Medycznego w Białymstoku </w:t>
      </w:r>
      <w:r w:rsidR="00A83932">
        <w:rPr>
          <w:sz w:val="31"/>
          <w:szCs w:val="31"/>
        </w:rPr>
        <w:br/>
      </w:r>
      <w:r w:rsidR="00F116E8" w:rsidRPr="00A83932">
        <w:rPr>
          <w:sz w:val="31"/>
          <w:szCs w:val="31"/>
        </w:rPr>
        <w:t xml:space="preserve">do </w:t>
      </w:r>
      <w:r w:rsidR="005C122F" w:rsidRPr="00A83932">
        <w:rPr>
          <w:sz w:val="31"/>
          <w:szCs w:val="31"/>
        </w:rPr>
        <w:t xml:space="preserve">wymagań wynikających </w:t>
      </w:r>
      <w:r w:rsidR="00F116E8" w:rsidRPr="00A83932">
        <w:rPr>
          <w:sz w:val="31"/>
          <w:szCs w:val="31"/>
        </w:rPr>
        <w:t xml:space="preserve">z ustawy z dnia 4 kwietnia 2019 r. </w:t>
      </w:r>
      <w:r w:rsidR="00A83932">
        <w:rPr>
          <w:sz w:val="31"/>
          <w:szCs w:val="31"/>
        </w:rPr>
        <w:br/>
      </w:r>
      <w:r w:rsidR="00F116E8" w:rsidRPr="00A83932">
        <w:rPr>
          <w:sz w:val="31"/>
          <w:szCs w:val="31"/>
        </w:rPr>
        <w:t>o dostępności cyfrowej stron internetowych i aplikacji mobilnych podmiotów publicznych</w:t>
      </w:r>
      <w:bookmarkStart w:id="1" w:name="_Hlk81679432"/>
    </w:p>
    <w:bookmarkEnd w:id="1"/>
    <w:p w:rsidR="005C122F" w:rsidRPr="00D77B0E" w:rsidRDefault="005C122F" w:rsidP="00D77B0E">
      <w:p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Poniżej zestawiono podstawowe zasady, którymi powinni kierować się redaktorzy serwisów internetowych Uniwersytetu Medycznego w Białymstoku </w:t>
      </w:r>
      <w:r w:rsidR="00F116E8" w:rsidRPr="00D77B0E">
        <w:rPr>
          <w:rFonts w:cstheme="minorHAnsi"/>
          <w:sz w:val="24"/>
          <w:szCs w:val="24"/>
        </w:rPr>
        <w:t xml:space="preserve">i aplikacji mobilnych </w:t>
      </w:r>
      <w:r w:rsidRPr="00D77B0E">
        <w:rPr>
          <w:rFonts w:cstheme="minorHAnsi"/>
          <w:sz w:val="24"/>
          <w:szCs w:val="24"/>
        </w:rPr>
        <w:t xml:space="preserve">w zakresie przygotowywania oraz publikowania treści na stronach internetowych </w:t>
      </w:r>
      <w:r w:rsidR="00F116E8" w:rsidRPr="00D77B0E">
        <w:rPr>
          <w:rFonts w:cstheme="minorHAnsi"/>
          <w:sz w:val="24"/>
          <w:szCs w:val="24"/>
        </w:rPr>
        <w:t xml:space="preserve">i w aplikacjach mobilnych </w:t>
      </w:r>
      <w:r w:rsidRPr="00D77B0E">
        <w:rPr>
          <w:rFonts w:cstheme="minorHAnsi"/>
          <w:sz w:val="24"/>
          <w:szCs w:val="24"/>
        </w:rPr>
        <w:t>celem zapewnienia dostępności cyfrowej.</w:t>
      </w:r>
      <w:r w:rsidR="00F116E8" w:rsidRPr="00D77B0E">
        <w:rPr>
          <w:rFonts w:cstheme="minorHAnsi"/>
          <w:sz w:val="24"/>
          <w:szCs w:val="24"/>
        </w:rPr>
        <w:t xml:space="preserve"> </w:t>
      </w:r>
      <w:r w:rsidR="002B7594" w:rsidRPr="00D77B0E">
        <w:rPr>
          <w:rFonts w:cstheme="minorHAnsi"/>
          <w:sz w:val="24"/>
          <w:szCs w:val="24"/>
        </w:rPr>
        <w:t xml:space="preserve">Wszystkie obowiązujące zalecenia dostępne są na </w:t>
      </w:r>
      <w:hyperlink r:id="rId6" w:history="1">
        <w:r w:rsidR="002B7594" w:rsidRPr="00D77B0E">
          <w:rPr>
            <w:rStyle w:val="Hipercze"/>
            <w:rFonts w:cstheme="minorHAnsi"/>
            <w:sz w:val="24"/>
            <w:szCs w:val="24"/>
          </w:rPr>
          <w:t>stronie internetowej Uczelni</w:t>
        </w:r>
      </w:hyperlink>
      <w:r w:rsidR="00E033A0" w:rsidRPr="00D77B0E">
        <w:rPr>
          <w:rFonts w:cstheme="minorHAnsi"/>
          <w:sz w:val="24"/>
          <w:szCs w:val="24"/>
        </w:rPr>
        <w:t>.</w:t>
      </w:r>
    </w:p>
    <w:p w:rsidR="00BB537A" w:rsidRPr="00D77B0E" w:rsidRDefault="00A92B6C" w:rsidP="00A83932">
      <w:pPr>
        <w:pStyle w:val="Akapitzlist"/>
        <w:numPr>
          <w:ilvl w:val="0"/>
          <w:numId w:val="1"/>
        </w:numPr>
        <w:spacing w:line="360" w:lineRule="auto"/>
        <w:ind w:left="426" w:right="-428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Informacje powinny być aktualizowane na bieżąco i pisane językiem zrozumiałym i prostym.</w:t>
      </w:r>
      <w:r w:rsidR="002B7594" w:rsidRPr="00D77B0E">
        <w:rPr>
          <w:rFonts w:cstheme="minorHAnsi"/>
          <w:sz w:val="24"/>
          <w:szCs w:val="24"/>
        </w:rPr>
        <w:t xml:space="preserve"> </w:t>
      </w:r>
    </w:p>
    <w:p w:rsidR="002B7594" w:rsidRPr="00D77B0E" w:rsidRDefault="002B7594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Wyrażenia specjalistyczne powinny zawierać definicje i wyjaśnienia. </w:t>
      </w:r>
    </w:p>
    <w:p w:rsidR="00E033A0" w:rsidRPr="00D77B0E" w:rsidRDefault="00E033A0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Teksty powinny być justowane do lewej</w:t>
      </w:r>
      <w:r w:rsidR="0003246E" w:rsidRPr="00D77B0E">
        <w:rPr>
          <w:rFonts w:cstheme="minorHAnsi"/>
          <w:sz w:val="24"/>
          <w:szCs w:val="24"/>
        </w:rPr>
        <w:t>.</w:t>
      </w:r>
    </w:p>
    <w:p w:rsidR="0003246E" w:rsidRPr="00D77B0E" w:rsidRDefault="0003246E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Zaleca się dzielenie treści na akapity i stosowanie nagłówków. </w:t>
      </w:r>
    </w:p>
    <w:p w:rsidR="0003246E" w:rsidRPr="00D77B0E" w:rsidRDefault="002B7594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W przypadku stosowania skrótów, skrót należy rozwinąć przy pierwszym </w:t>
      </w:r>
      <w:r w:rsidR="0003246E" w:rsidRPr="00D77B0E">
        <w:rPr>
          <w:rFonts w:cstheme="minorHAnsi"/>
          <w:sz w:val="24"/>
          <w:szCs w:val="24"/>
        </w:rPr>
        <w:t>u</w:t>
      </w:r>
      <w:r w:rsidR="0003246E" w:rsidRPr="00E033A0">
        <w:rPr>
          <w:rFonts w:cstheme="minorHAnsi"/>
          <w:sz w:val="24"/>
          <w:szCs w:val="24"/>
        </w:rPr>
        <w:t>życiu w tekście.</w:t>
      </w:r>
    </w:p>
    <w:p w:rsidR="002B7594" w:rsidRPr="00D77B0E" w:rsidRDefault="002B7594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Publikowane w serwisie teksty powinny być zamieszczone w postaci jawnego tekstu (nie w formacie pdf, jpg).</w:t>
      </w:r>
    </w:p>
    <w:p w:rsidR="00A92B6C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Wszystkie elementy strony internetowej</w:t>
      </w:r>
      <w:r w:rsidR="00BB537A" w:rsidRPr="00D77B0E">
        <w:rPr>
          <w:rFonts w:cstheme="minorHAnsi"/>
          <w:sz w:val="24"/>
          <w:szCs w:val="24"/>
        </w:rPr>
        <w:t xml:space="preserve"> lub aplikacji mobilnej</w:t>
      </w:r>
      <w:r w:rsidRPr="00D77B0E">
        <w:rPr>
          <w:rFonts w:cstheme="minorHAnsi"/>
          <w:sz w:val="24"/>
          <w:szCs w:val="24"/>
        </w:rPr>
        <w:t>, które nie są tekstem należy zaopatrzyć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w tekst alternatywny, który będzie informował użytkownika nie mogącego ich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zobaczyć lub usłyszeć o tym, co zawierają. Do takich elementów, które należy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zaopatrzyć w tekst alternatywny, należą między innymi:</w:t>
      </w:r>
    </w:p>
    <w:p w:rsidR="00A92B6C" w:rsidRPr="00D77B0E" w:rsidRDefault="00A92B6C" w:rsidP="00D77B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grafiki, fotografie, diagramy, ikony i inne elementy graficzne,</w:t>
      </w:r>
    </w:p>
    <w:p w:rsidR="00A92B6C" w:rsidRPr="00D77B0E" w:rsidRDefault="00A92B6C" w:rsidP="00D77B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nagrania dźwiękowe, na przykład podcasty,</w:t>
      </w:r>
    </w:p>
    <w:p w:rsidR="00A92B6C" w:rsidRPr="00D77B0E" w:rsidRDefault="00A92B6C" w:rsidP="00D77B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animacje, czyli filmy bez dźwięku,</w:t>
      </w:r>
    </w:p>
    <w:p w:rsidR="00A92B6C" w:rsidRPr="00D77B0E" w:rsidRDefault="00A92B6C" w:rsidP="00D77B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filmy zawierające dźwięk i obraz,</w:t>
      </w:r>
    </w:p>
    <w:p w:rsidR="00A92B6C" w:rsidRPr="00D77B0E" w:rsidRDefault="00A92B6C" w:rsidP="00D77B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aplikacje wykonane w technologiach Flash, Silverlight, Java i innych, nie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będących językiem znaczników HTML lub XHTML.</w:t>
      </w:r>
    </w:p>
    <w:p w:rsidR="00A92B6C" w:rsidRPr="00D77B0E" w:rsidRDefault="00A92B6C" w:rsidP="00D77B0E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Nie należy używać sformułowań opartych wyłącznie o zmysły, np. określających:</w:t>
      </w:r>
    </w:p>
    <w:p w:rsidR="00A92B6C" w:rsidRPr="00D77B0E" w:rsidRDefault="00A92B6C" w:rsidP="00D77B0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kształt (kwadratowy przycisk, okrągła ikona),</w:t>
      </w:r>
    </w:p>
    <w:p w:rsidR="00A92B6C" w:rsidRPr="00D77B0E" w:rsidRDefault="00A92B6C" w:rsidP="00D77B0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lastRenderedPageBreak/>
        <w:t>rozmiar (największy przycisk, małą czcionką),</w:t>
      </w:r>
    </w:p>
    <w:p w:rsidR="00A92B6C" w:rsidRPr="00D77B0E" w:rsidRDefault="00A92B6C" w:rsidP="00D77B0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wzrokowa lokalizacja (w prawym górnym rogu, na dole strony),</w:t>
      </w:r>
    </w:p>
    <w:p w:rsidR="00A92B6C" w:rsidRPr="00D77B0E" w:rsidRDefault="00A92B6C" w:rsidP="00D77B0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orientacja w przestrzeni (poziomy pasek, obrócony napis),</w:t>
      </w:r>
    </w:p>
    <w:p w:rsidR="00A92B6C" w:rsidRPr="00D77B0E" w:rsidRDefault="00A92B6C" w:rsidP="00D77B0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dźwięk (po usłyszeniu dzwonka, w trakcie tykania metronomu).</w:t>
      </w:r>
    </w:p>
    <w:p w:rsidR="00A92B6C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Ważne informacje nie powinny być sygnalizowane wyłącznie za pomocą koloru.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Kolor może być wykorzystywany, ale musi być użyty jakiś inny wyróżnik, na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przykład pogrubiona czcionka, podkreślenie tekstu, zmiana czcionki, dodatkowe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znaki lub inne oznaczenia.</w:t>
      </w:r>
    </w:p>
    <w:p w:rsidR="0003246E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Stosując linki i odnośniki należy je dokładnie opisać aby były zrozumiałe bez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 xml:space="preserve">otaczającego je kontekstu. </w:t>
      </w:r>
      <w:r w:rsidR="002B7594" w:rsidRPr="00D77B0E">
        <w:rPr>
          <w:rFonts w:cstheme="minorHAnsi"/>
          <w:sz w:val="24"/>
          <w:szCs w:val="24"/>
        </w:rPr>
        <w:t>Nie n</w:t>
      </w:r>
      <w:r w:rsidRPr="00D77B0E">
        <w:rPr>
          <w:rFonts w:cstheme="minorHAnsi"/>
          <w:sz w:val="24"/>
          <w:szCs w:val="24"/>
        </w:rPr>
        <w:t xml:space="preserve">ależy </w:t>
      </w:r>
      <w:r w:rsidR="002B7594" w:rsidRPr="00D77B0E">
        <w:rPr>
          <w:rFonts w:cstheme="minorHAnsi"/>
          <w:sz w:val="24"/>
          <w:szCs w:val="24"/>
        </w:rPr>
        <w:t>używać</w:t>
      </w:r>
      <w:r w:rsidRPr="00D77B0E">
        <w:rPr>
          <w:rFonts w:cstheme="minorHAnsi"/>
          <w:sz w:val="24"/>
          <w:szCs w:val="24"/>
        </w:rPr>
        <w:t xml:space="preserve"> odnośników typu: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„kliknij tutaj”, „więcej”, „tu”. Cel lub akcja wykonana przez kliknięcie powinny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wynikać wprost z treści klikanego linku.</w:t>
      </w:r>
      <w:r w:rsidR="00DE3F0C" w:rsidRPr="00D77B0E">
        <w:rPr>
          <w:rFonts w:cstheme="minorHAnsi"/>
          <w:sz w:val="24"/>
          <w:szCs w:val="24"/>
        </w:rPr>
        <w:t xml:space="preserve"> </w:t>
      </w:r>
    </w:p>
    <w:p w:rsidR="00BB537A" w:rsidRPr="00D77B0E" w:rsidRDefault="00E033A0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Linki </w:t>
      </w:r>
      <w:r w:rsidR="0003246E" w:rsidRPr="00D77B0E">
        <w:rPr>
          <w:rFonts w:cstheme="minorHAnsi"/>
          <w:sz w:val="24"/>
          <w:szCs w:val="24"/>
        </w:rPr>
        <w:t xml:space="preserve">odnoszące się do serwisów zewnętrznych </w:t>
      </w:r>
      <w:r w:rsidRPr="00D77B0E">
        <w:rPr>
          <w:rFonts w:cstheme="minorHAnsi"/>
          <w:sz w:val="24"/>
          <w:szCs w:val="24"/>
        </w:rPr>
        <w:t>powinny być otwierane w nowym oknie blank.</w:t>
      </w:r>
    </w:p>
    <w:p w:rsidR="00BB537A" w:rsidRPr="00D77B0E" w:rsidRDefault="00DE3F0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Pliki do pobrania </w:t>
      </w:r>
      <w:r w:rsidR="002B7594" w:rsidRPr="00D77B0E">
        <w:rPr>
          <w:rFonts w:cstheme="minorHAnsi"/>
          <w:sz w:val="24"/>
          <w:szCs w:val="24"/>
        </w:rPr>
        <w:t xml:space="preserve">zamieszczone na stronie </w:t>
      </w:r>
      <w:r w:rsidRPr="00D77B0E">
        <w:rPr>
          <w:rFonts w:cstheme="minorHAnsi"/>
          <w:sz w:val="24"/>
          <w:szCs w:val="24"/>
        </w:rPr>
        <w:t xml:space="preserve">powinny być dostępne cyfrowo. </w:t>
      </w:r>
    </w:p>
    <w:p w:rsidR="0003246E" w:rsidRPr="00D77B0E" w:rsidRDefault="0003246E" w:rsidP="00702B0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033A0">
        <w:rPr>
          <w:rFonts w:cstheme="minorHAnsi"/>
          <w:sz w:val="24"/>
          <w:szCs w:val="24"/>
        </w:rPr>
        <w:t xml:space="preserve">Dodając pliki do pobrania z serwisu </w:t>
      </w:r>
      <w:r w:rsidRPr="00D77B0E">
        <w:rPr>
          <w:rFonts w:cstheme="minorHAnsi"/>
          <w:sz w:val="24"/>
          <w:szCs w:val="24"/>
        </w:rPr>
        <w:t xml:space="preserve">należy pamiętać </w:t>
      </w:r>
      <w:r w:rsidRPr="00E033A0">
        <w:rPr>
          <w:rFonts w:cstheme="minorHAnsi"/>
          <w:sz w:val="24"/>
          <w:szCs w:val="24"/>
        </w:rPr>
        <w:t>o ich właściwy</w:t>
      </w:r>
      <w:r w:rsidRPr="00D77B0E">
        <w:rPr>
          <w:rFonts w:cstheme="minorHAnsi"/>
          <w:sz w:val="24"/>
          <w:szCs w:val="24"/>
        </w:rPr>
        <w:t>m</w:t>
      </w:r>
      <w:r w:rsidRPr="00E033A0">
        <w:rPr>
          <w:rFonts w:cstheme="minorHAnsi"/>
          <w:sz w:val="24"/>
          <w:szCs w:val="24"/>
        </w:rPr>
        <w:t xml:space="preserve"> i unikatowym nazwaniu. Nazwa musi w pełni odpowiadać zawartości. W odnośniku, który pozwala pobrać dokument ze strony, </w:t>
      </w:r>
      <w:r w:rsidRPr="00D77B0E">
        <w:rPr>
          <w:rFonts w:cstheme="minorHAnsi"/>
          <w:sz w:val="24"/>
          <w:szCs w:val="24"/>
        </w:rPr>
        <w:t>należy wpisać</w:t>
      </w:r>
      <w:r w:rsidRPr="00E033A0">
        <w:rPr>
          <w:rFonts w:cstheme="minorHAnsi"/>
          <w:sz w:val="24"/>
          <w:szCs w:val="24"/>
        </w:rPr>
        <w:t xml:space="preserve"> jaki jest typ załącznika (np. PDF) i jaki ma rozmiar</w:t>
      </w:r>
      <w:r w:rsidRPr="00E033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33A0">
        <w:rPr>
          <w:rFonts w:cstheme="minorHAnsi"/>
          <w:sz w:val="24"/>
          <w:szCs w:val="24"/>
        </w:rPr>
        <w:t>w KB.</w:t>
      </w:r>
      <w:r w:rsidRPr="00D77B0E">
        <w:rPr>
          <w:rFonts w:cstheme="minorHAnsi"/>
          <w:sz w:val="24"/>
          <w:szCs w:val="24"/>
        </w:rPr>
        <w:t xml:space="preserve"> </w:t>
      </w:r>
    </w:p>
    <w:p w:rsidR="0003246E" w:rsidRPr="00E033A0" w:rsidRDefault="000A1402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 xml:space="preserve">Należy unikać </w:t>
      </w:r>
      <w:r w:rsidR="0003246E" w:rsidRPr="00E033A0">
        <w:rPr>
          <w:rFonts w:cstheme="minorHAnsi"/>
          <w:sz w:val="24"/>
          <w:szCs w:val="24"/>
        </w:rPr>
        <w:t>zamieszczania skanów wydrukowanych dokumentów</w:t>
      </w:r>
      <w:r w:rsidRPr="00D77B0E">
        <w:rPr>
          <w:rFonts w:cstheme="minorHAnsi"/>
          <w:sz w:val="24"/>
          <w:szCs w:val="24"/>
        </w:rPr>
        <w:t xml:space="preserve"> oraz ograniczać zamieszczanie tabel. </w:t>
      </w:r>
    </w:p>
    <w:p w:rsidR="00BB537A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Każda podstrona powinna mieć unikalny tytuł opisujący jej zawartość. Tytuł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powinien być możliwie krótki i zawierać na początku kluczową informację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o zawartości strony.</w:t>
      </w:r>
    </w:p>
    <w:p w:rsidR="00BB537A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Teksty bądź fragmenty tekstów w języku innym niż podstawowy powinny być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odpowiednio zadeklarowane. Aby zadeklarować tekst bądź fragment tekstu w języku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obcym należy zaznaczyć kursorem tekst i wybrać odpowiedni język za pomocą ikony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„ustaw język”.</w:t>
      </w:r>
    </w:p>
    <w:p w:rsidR="00F77342" w:rsidRPr="00D77B0E" w:rsidRDefault="00A92B6C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77B0E">
        <w:rPr>
          <w:rFonts w:cstheme="minorHAnsi"/>
          <w:sz w:val="24"/>
          <w:szCs w:val="24"/>
        </w:rPr>
        <w:t>Teksty bądź fragmenty tekstów będące cytatami, podobnie jak w przypadku tekstów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obcojęzycznych, należy odpowiednio zadeklarować. Aby zadeklarować tekst bądź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fragment tekstu będący cytatem należy zaznaczyć kursorem tekst i wybrać ikonę</w:t>
      </w:r>
      <w:r w:rsidR="00BB537A" w:rsidRPr="00D77B0E">
        <w:rPr>
          <w:rFonts w:cstheme="minorHAnsi"/>
          <w:sz w:val="24"/>
          <w:szCs w:val="24"/>
        </w:rPr>
        <w:t xml:space="preserve"> </w:t>
      </w:r>
      <w:r w:rsidRPr="00D77B0E">
        <w:rPr>
          <w:rFonts w:cstheme="minorHAnsi"/>
          <w:sz w:val="24"/>
          <w:szCs w:val="24"/>
        </w:rPr>
        <w:t>„cytat”.</w:t>
      </w:r>
    </w:p>
    <w:p w:rsidR="000A1402" w:rsidRPr="00D77B0E" w:rsidRDefault="000A1402" w:rsidP="00702B0F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E033A0">
        <w:rPr>
          <w:rFonts w:cstheme="minorHAnsi"/>
          <w:sz w:val="24"/>
          <w:szCs w:val="24"/>
        </w:rPr>
        <w:t xml:space="preserve">Dodając filmy lub pliki audio </w:t>
      </w:r>
      <w:r w:rsidRPr="00D77B0E">
        <w:rPr>
          <w:rFonts w:cstheme="minorHAnsi"/>
          <w:sz w:val="24"/>
          <w:szCs w:val="24"/>
        </w:rPr>
        <w:t>należy dodać</w:t>
      </w:r>
      <w:r w:rsidRPr="00E033A0">
        <w:rPr>
          <w:rFonts w:cstheme="minorHAnsi"/>
          <w:sz w:val="24"/>
          <w:szCs w:val="24"/>
        </w:rPr>
        <w:t xml:space="preserve"> napisy do materiału wideo lub napis</w:t>
      </w:r>
      <w:r w:rsidRPr="00D77B0E">
        <w:rPr>
          <w:rFonts w:cstheme="minorHAnsi"/>
          <w:sz w:val="24"/>
          <w:szCs w:val="24"/>
        </w:rPr>
        <w:t>ać</w:t>
      </w:r>
      <w:r w:rsidRPr="00E033A0">
        <w:rPr>
          <w:rFonts w:cstheme="minorHAnsi"/>
          <w:sz w:val="24"/>
          <w:szCs w:val="24"/>
        </w:rPr>
        <w:t xml:space="preserve"> krótki opis tego co się w nim znajduje.</w:t>
      </w:r>
    </w:p>
    <w:p w:rsidR="000A1402" w:rsidRPr="00E033A0" w:rsidRDefault="000A1402" w:rsidP="00702B0F">
      <w:pPr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77B0E">
        <w:rPr>
          <w:rFonts w:eastAsia="Times New Roman" w:cstheme="minorHAnsi"/>
          <w:sz w:val="24"/>
          <w:szCs w:val="24"/>
          <w:lang w:eastAsia="pl-PL"/>
        </w:rPr>
        <w:t>Nie należy</w:t>
      </w:r>
      <w:r w:rsidRPr="00E033A0">
        <w:rPr>
          <w:rFonts w:eastAsia="Times New Roman" w:cstheme="minorHAnsi"/>
          <w:sz w:val="24"/>
          <w:szCs w:val="24"/>
          <w:lang w:eastAsia="pl-PL"/>
        </w:rPr>
        <w:t xml:space="preserve"> zamieszcza</w:t>
      </w:r>
      <w:r w:rsidRPr="00D77B0E">
        <w:rPr>
          <w:rFonts w:eastAsia="Times New Roman" w:cstheme="minorHAnsi"/>
          <w:sz w:val="24"/>
          <w:szCs w:val="24"/>
          <w:lang w:eastAsia="pl-PL"/>
        </w:rPr>
        <w:t>ć</w:t>
      </w:r>
      <w:r w:rsidRPr="00E033A0">
        <w:rPr>
          <w:rFonts w:eastAsia="Times New Roman" w:cstheme="minorHAnsi"/>
          <w:sz w:val="24"/>
          <w:szCs w:val="24"/>
          <w:lang w:eastAsia="pl-PL"/>
        </w:rPr>
        <w:t xml:space="preserve"> kluczowych informacji wyłącznie w wersji audio lub wideo.</w:t>
      </w:r>
    </w:p>
    <w:p w:rsidR="00E033A0" w:rsidRPr="00E033A0" w:rsidRDefault="00E033A0" w:rsidP="00702B0F">
      <w:pPr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033A0">
        <w:rPr>
          <w:rFonts w:eastAsia="Times New Roman" w:cstheme="minorHAnsi"/>
          <w:sz w:val="24"/>
          <w:szCs w:val="24"/>
          <w:lang w:eastAsia="pl-PL"/>
        </w:rPr>
        <w:lastRenderedPageBreak/>
        <w:t xml:space="preserve">Raz na jakiś czas postaraj się skorzystać ze strony wyłącznie przy użyciu klawiatury – </w:t>
      </w:r>
      <w:r w:rsidR="00A83932">
        <w:rPr>
          <w:rFonts w:eastAsia="Times New Roman" w:cstheme="minorHAnsi"/>
          <w:sz w:val="24"/>
          <w:szCs w:val="24"/>
          <w:lang w:eastAsia="pl-PL"/>
        </w:rPr>
        <w:br/>
      </w:r>
      <w:r w:rsidRPr="00E033A0">
        <w:rPr>
          <w:rFonts w:eastAsia="Times New Roman" w:cstheme="minorHAnsi"/>
          <w:sz w:val="24"/>
          <w:szCs w:val="24"/>
          <w:lang w:eastAsia="pl-PL"/>
        </w:rPr>
        <w:t>w taki sposób obsługują komputer osoby niewidome i część osób niepełnosprawnych ruchowo. Ewentualne problemy zgłoś niezwłocznie do administratora serwisu.</w:t>
      </w:r>
    </w:p>
    <w:sectPr w:rsidR="00E033A0" w:rsidRPr="00E033A0" w:rsidSect="00702B0F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4AC5"/>
    <w:multiLevelType w:val="hybridMultilevel"/>
    <w:tmpl w:val="7CAC6F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DA1376"/>
    <w:multiLevelType w:val="hybridMultilevel"/>
    <w:tmpl w:val="7CAC6F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73C87"/>
    <w:multiLevelType w:val="hybridMultilevel"/>
    <w:tmpl w:val="A2D8D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14552"/>
    <w:multiLevelType w:val="hybridMultilevel"/>
    <w:tmpl w:val="52E4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522"/>
    <w:multiLevelType w:val="multilevel"/>
    <w:tmpl w:val="1D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6C"/>
    <w:rsid w:val="0003246E"/>
    <w:rsid w:val="000A1402"/>
    <w:rsid w:val="00146DEC"/>
    <w:rsid w:val="002B7594"/>
    <w:rsid w:val="004445FA"/>
    <w:rsid w:val="005C122F"/>
    <w:rsid w:val="00702B0F"/>
    <w:rsid w:val="0087100E"/>
    <w:rsid w:val="00A83932"/>
    <w:rsid w:val="00A92B6C"/>
    <w:rsid w:val="00B91D91"/>
    <w:rsid w:val="00BB537A"/>
    <w:rsid w:val="00D77B0E"/>
    <w:rsid w:val="00DE3F0C"/>
    <w:rsid w:val="00E033A0"/>
    <w:rsid w:val="00F116E8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5D8F"/>
  <w15:chartTrackingRefBased/>
  <w15:docId w15:val="{8BC7C290-1D9E-402B-A679-AB88CA6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22F"/>
    <w:rPr>
      <w:b/>
      <w:bCs/>
    </w:rPr>
  </w:style>
  <w:style w:type="paragraph" w:styleId="Akapitzlist">
    <w:name w:val="List Paragraph"/>
    <w:basedOn w:val="Normalny"/>
    <w:uiPriority w:val="34"/>
    <w:qFormat/>
    <w:rsid w:val="00F116E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16E8"/>
  </w:style>
  <w:style w:type="paragraph" w:styleId="Tytu">
    <w:name w:val="Title"/>
    <w:basedOn w:val="Normalny"/>
    <w:next w:val="Normalny"/>
    <w:link w:val="TytuZnak"/>
    <w:uiPriority w:val="10"/>
    <w:qFormat/>
    <w:rsid w:val="00146DEC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46DEC"/>
    <w:rPr>
      <w:rFonts w:eastAsia="Times New Roman" w:cstheme="minorHAnsi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75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5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59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.edu.pl/dostepnosc_cyfro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8491-B7F0-4AEA-B642-2950F18B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aktualizacji i dostosowania serwisów internetowych i aplikacji mobilnych UMB</vt:lpstr>
    </vt:vector>
  </TitlesOfParts>
  <Company>Medical University of Bialystok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89.2021 Instrukcja aktualizacji i dostosowania serwisów internetowych i aplikacji mobilnych UMB</dc:title>
  <dc:subject/>
  <dc:creator>UMB</dc:creator>
  <cp:keywords/>
  <dc:description/>
  <cp:lastModifiedBy>Emilia Snarska</cp:lastModifiedBy>
  <cp:revision>5</cp:revision>
  <cp:lastPrinted>2021-09-06T05:40:00Z</cp:lastPrinted>
  <dcterms:created xsi:type="dcterms:W3CDTF">2021-09-06T05:40:00Z</dcterms:created>
  <dcterms:modified xsi:type="dcterms:W3CDTF">2021-09-08T13:13:00Z</dcterms:modified>
</cp:coreProperties>
</file>