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2E" w:rsidRPr="00FD7237" w:rsidRDefault="003E70B5" w:rsidP="00FD7237">
      <w:pPr>
        <w:pStyle w:val="Bezodstpw"/>
        <w:spacing w:line="312" w:lineRule="auto"/>
        <w:rPr>
          <w:rFonts w:asciiTheme="minorHAnsi" w:hAnsiTheme="minorHAnsi" w:cstheme="minorHAnsi"/>
          <w:sz w:val="24"/>
          <w:szCs w:val="24"/>
        </w:rPr>
      </w:pPr>
      <w:r w:rsidRPr="00FD7237">
        <w:rPr>
          <w:rFonts w:asciiTheme="minorHAnsi" w:hAnsiTheme="minorHAnsi" w:cstheme="minorHAnsi"/>
          <w:i/>
          <w:iCs/>
          <w:sz w:val="24"/>
          <w:szCs w:val="24"/>
          <w:lang w:val="en-CA"/>
        </w:rPr>
        <w:t>Robert Filipowicz Sworn Translator of English</w:t>
      </w:r>
    </w:p>
    <w:p w:rsidR="00583D2E" w:rsidRPr="00FD7237" w:rsidRDefault="003E70B5" w:rsidP="00FD7237">
      <w:pPr>
        <w:pStyle w:val="Bezodstpw"/>
        <w:spacing w:line="312" w:lineRule="auto"/>
        <w:rPr>
          <w:rFonts w:asciiTheme="minorHAnsi" w:hAnsiTheme="minorHAnsi" w:cstheme="minorHAnsi"/>
          <w:sz w:val="24"/>
          <w:szCs w:val="24"/>
        </w:rPr>
      </w:pPr>
      <w:r w:rsidRPr="00FD7237">
        <w:rPr>
          <w:rFonts w:asciiTheme="minorHAnsi" w:hAnsiTheme="minorHAnsi" w:cstheme="minorHAnsi"/>
          <w:i/>
          <w:iCs/>
          <w:sz w:val="24"/>
          <w:szCs w:val="24"/>
          <w:lang w:val="en-CA"/>
        </w:rPr>
        <w:t>19 Hallera Street, Apt. #37, 15-814 Bialystok, Poland</w:t>
      </w:r>
    </w:p>
    <w:p w:rsidR="00583D2E" w:rsidRPr="00FD7237" w:rsidRDefault="003E70B5" w:rsidP="00FD7237">
      <w:pPr>
        <w:pStyle w:val="Bezodstpw"/>
        <w:spacing w:line="312" w:lineRule="auto"/>
        <w:rPr>
          <w:rFonts w:asciiTheme="minorHAnsi" w:hAnsiTheme="minorHAnsi" w:cstheme="minorHAnsi"/>
          <w:sz w:val="24"/>
          <w:szCs w:val="24"/>
        </w:rPr>
      </w:pPr>
      <w:r w:rsidRPr="00FD7237">
        <w:rPr>
          <w:rFonts w:asciiTheme="minorHAnsi" w:hAnsiTheme="minorHAnsi" w:cstheme="minorHAnsi"/>
          <w:i/>
          <w:iCs/>
          <w:sz w:val="24"/>
          <w:szCs w:val="24"/>
          <w:lang w:val="en-CA"/>
        </w:rPr>
        <w:t>Land line: +48856671218, Mobile: +48603592021</w:t>
      </w:r>
    </w:p>
    <w:p w:rsidR="00583D2E" w:rsidRPr="00FD7237" w:rsidRDefault="003E70B5" w:rsidP="00FD7237">
      <w:pPr>
        <w:pStyle w:val="Bezodstpw"/>
        <w:spacing w:line="312" w:lineRule="auto"/>
        <w:rPr>
          <w:rFonts w:asciiTheme="minorHAnsi" w:hAnsiTheme="minorHAnsi" w:cstheme="minorHAnsi"/>
          <w:sz w:val="24"/>
          <w:szCs w:val="24"/>
        </w:rPr>
      </w:pPr>
      <w:r w:rsidRPr="00FD7237">
        <w:rPr>
          <w:rFonts w:asciiTheme="minorHAnsi" w:hAnsiTheme="minorHAnsi" w:cstheme="minorHAnsi"/>
          <w:i/>
          <w:sz w:val="24"/>
          <w:szCs w:val="24"/>
          <w:lang w:val="en-CA"/>
        </w:rPr>
        <w:t xml:space="preserve">E-mail: biuro@tlumacz-bialystok.pl </w:t>
      </w:r>
    </w:p>
    <w:p w:rsidR="00583D2E" w:rsidRPr="00FD7237" w:rsidRDefault="00583D2E" w:rsidP="00FD7237">
      <w:pPr>
        <w:pStyle w:val="Bezodstpw"/>
        <w:spacing w:line="312" w:lineRule="auto"/>
        <w:rPr>
          <w:rFonts w:asciiTheme="minorHAnsi" w:hAnsiTheme="minorHAnsi" w:cstheme="minorHAnsi"/>
          <w:sz w:val="24"/>
          <w:szCs w:val="24"/>
          <w:lang w:val="en-CA"/>
        </w:rPr>
      </w:pPr>
    </w:p>
    <w:p w:rsidR="00583D2E" w:rsidRPr="00FD7237" w:rsidRDefault="003E70B5" w:rsidP="00FD7237">
      <w:pPr>
        <w:pStyle w:val="Bezodstpw"/>
        <w:pBdr>
          <w:top w:val="none" w:sz="0" w:space="0" w:color="000000"/>
          <w:left w:val="none" w:sz="0" w:space="0" w:color="000000"/>
          <w:bottom w:val="single" w:sz="8" w:space="1" w:color="000000"/>
          <w:right w:val="none" w:sz="0" w:space="0" w:color="000000"/>
        </w:pBdr>
        <w:spacing w:line="312" w:lineRule="auto"/>
        <w:rPr>
          <w:rFonts w:asciiTheme="minorHAnsi" w:hAnsiTheme="minorHAnsi" w:cstheme="minorHAnsi"/>
          <w:sz w:val="24"/>
          <w:szCs w:val="24"/>
        </w:rPr>
      </w:pPr>
      <w:r w:rsidRPr="00FD7237">
        <w:rPr>
          <w:rFonts w:asciiTheme="minorHAnsi" w:hAnsiTheme="minorHAnsi" w:cstheme="minorHAnsi"/>
          <w:sz w:val="24"/>
          <w:szCs w:val="24"/>
          <w:lang w:val="en-CA"/>
        </w:rPr>
        <w:t>Sworn translation from Polish</w:t>
      </w:r>
      <w:r w:rsidR="00FD7237">
        <w:rPr>
          <w:rFonts w:asciiTheme="minorHAnsi" w:hAnsiTheme="minorHAnsi" w:cstheme="minorHAnsi"/>
          <w:sz w:val="24"/>
          <w:szCs w:val="24"/>
          <w:lang w:val="en-CA"/>
        </w:rPr>
        <w:t xml:space="preserve"> </w:t>
      </w:r>
    </w:p>
    <w:p w:rsidR="00583D2E" w:rsidRPr="00FD7237" w:rsidRDefault="003E70B5" w:rsidP="00FD7237">
      <w:pPr>
        <w:spacing w:before="240" w:after="240" w:line="312" w:lineRule="auto"/>
        <w:rPr>
          <w:rFonts w:asciiTheme="minorHAnsi" w:hAnsiTheme="minorHAnsi" w:cstheme="minorHAnsi"/>
        </w:rPr>
      </w:pPr>
      <w:r w:rsidRPr="00FD7237">
        <w:rPr>
          <w:rFonts w:asciiTheme="minorHAnsi" w:hAnsiTheme="minorHAnsi" w:cstheme="minorHAnsi"/>
          <w:color w:val="000000"/>
          <w:lang w:val="en-US" w:bidi="ar-SA"/>
        </w:rPr>
        <w:t>Appendix to Resolution of the Senate no. 70/2021 dated 29.04.2021</w:t>
      </w:r>
    </w:p>
    <w:p w:rsidR="00B92818" w:rsidRPr="00FD7237" w:rsidRDefault="003E70B5" w:rsidP="00FD7237">
      <w:pPr>
        <w:pStyle w:val="Tytu"/>
        <w:spacing w:line="312" w:lineRule="auto"/>
        <w:rPr>
          <w:spacing w:val="0"/>
        </w:rPr>
      </w:pPr>
      <w:r w:rsidRPr="00FD7237">
        <w:rPr>
          <w:spacing w:val="0"/>
        </w:rPr>
        <w:t>REGULATIONS</w:t>
      </w:r>
      <w:r w:rsidR="00FD7237" w:rsidRPr="00FD7237">
        <w:rPr>
          <w:spacing w:val="0"/>
        </w:rPr>
        <w:t xml:space="preserve"> </w:t>
      </w:r>
      <w:r w:rsidRPr="00FD7237">
        <w:rPr>
          <w:spacing w:val="0"/>
        </w:rPr>
        <w:t>OF FIRST DEGREE, SECOND DEGREE</w:t>
      </w:r>
      <w:r w:rsidR="00FD7237">
        <w:rPr>
          <w:spacing w:val="0"/>
        </w:rPr>
        <w:t xml:space="preserve"> </w:t>
      </w:r>
      <w:r w:rsidR="00FD7237">
        <w:rPr>
          <w:spacing w:val="0"/>
        </w:rPr>
        <w:br/>
      </w:r>
      <w:r w:rsidRPr="00FD7237">
        <w:rPr>
          <w:spacing w:val="0"/>
        </w:rPr>
        <w:t>AND UNIFORM MASTER'S STUDIES</w:t>
      </w:r>
      <w:r w:rsidR="00FD7237">
        <w:rPr>
          <w:spacing w:val="0"/>
        </w:rPr>
        <w:t xml:space="preserve"> </w:t>
      </w:r>
      <w:r w:rsidRPr="00FD7237">
        <w:rPr>
          <w:spacing w:val="0"/>
        </w:rPr>
        <w:t>AT THE MEDICAL UNIVERSITY</w:t>
      </w:r>
      <w:r w:rsidR="00FD7237">
        <w:rPr>
          <w:spacing w:val="0"/>
        </w:rPr>
        <w:t xml:space="preserve"> </w:t>
      </w:r>
      <w:r w:rsidRPr="00FD7237">
        <w:rPr>
          <w:spacing w:val="0"/>
        </w:rPr>
        <w:t>OF BIALYSTOK</w:t>
      </w:r>
      <w:r w:rsidR="00B92818" w:rsidRPr="00FD7237">
        <w:rPr>
          <w:spacing w:val="0"/>
        </w:rPr>
        <w:br w:type="page"/>
      </w:r>
    </w:p>
    <w:p w:rsidR="00583D2E" w:rsidRPr="00FD7237" w:rsidRDefault="00E72E93" w:rsidP="00FD7237">
      <w:pPr>
        <w:pStyle w:val="Nagwek1"/>
        <w:spacing w:line="312" w:lineRule="auto"/>
      </w:pPr>
      <w:r w:rsidRPr="00FD7237">
        <w:lastRenderedPageBreak/>
        <w:t xml:space="preserve"> </w:t>
      </w:r>
      <w:r w:rsidR="003E70B5" w:rsidRPr="00FD7237">
        <w:t>GENERAL PROVISIONS</w:t>
      </w:r>
    </w:p>
    <w:p w:rsidR="00583D2E" w:rsidRPr="00FD7237" w:rsidRDefault="003E70B5" w:rsidP="00FD7237">
      <w:pPr>
        <w:pStyle w:val="Nagwek2"/>
        <w:spacing w:line="312" w:lineRule="auto"/>
      </w:pPr>
      <w:r w:rsidRPr="00FD7237">
        <w:t>§ 1</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These Regulations of Study hereinafter referred to as "the Regulations" define the rights and responsibilities of students attending the First Degree, Second Degree and the uniform Master’s studies at the Medical University of Bialystok, in relation to the organization and course of studies. The Regulations have been developed pursuant to Article 75 of the Act of 20 July 2018 - Law on higher education and science, hereinafter referred to as "the Act".</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These</w:t>
      </w:r>
      <w:r w:rsidRPr="00FD7237">
        <w:rPr>
          <w:rFonts w:asciiTheme="minorHAnsi" w:hAnsiTheme="minorHAnsi" w:cstheme="minorHAnsi"/>
          <w:color w:val="000000"/>
          <w:lang w:val="en-US" w:bidi="ar-SA"/>
        </w:rPr>
        <w:t xml:space="preserve"> Regulations shall also apply to the students of the Medical University of Bialystok attending study programs conducted in English. The studies are fee-paying, and the amount of the fees shall be determined by the Rector. The students enrolled on the study programs conducted in English are required to complete a preparatory course prior to the beginning of the first year of studies.</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Regulations shall be adopted by the University Senate, at least five months before the start of an academic year. The Regulations of study shall enter into force at the beginning of an academic year, with the approval of the Students’ Self-Government.</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 xml:space="preserve">A candidate commences their studies and becomes a fully fledged student of the Medical University of Bialystok, hereinafter referred to as the "University", upon taking of a solemn oath. Students receive their student cards. The University provides students with access to the documentation of the course of studies held in an electronic form (the University IT system). </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University shall make every effort to provide necessary conditions for people with disabilities to fully participate in the education process.</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students are obliged to behave in accordance with the solemn oath, follow the Regulations and other provisions in force at the University.</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In cases of any infringement of the provi</w:t>
      </w:r>
      <w:r w:rsidRPr="00FD7237">
        <w:rPr>
          <w:rFonts w:asciiTheme="minorHAnsi" w:hAnsiTheme="minorHAnsi" w:cstheme="minorHAnsi"/>
          <w:color w:val="000000"/>
          <w:lang w:val="en-GB" w:bidi="ar-SA"/>
        </w:rPr>
        <w:t>sions in force at the University, and in the event of the acts transgressing the dignity of a student, the student shall render themselves liable to the disciplinary action in accordance with the rules set out in the act.</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lang w:val="en-GB"/>
        </w:rPr>
        <w:t>The University has applied the System of Providing and Improving the Quality of Education, the operation of which is governed by separate rules.</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 xml:space="preserve">Students’ Self-Government bodies are representatives of all students. </w:t>
      </w:r>
    </w:p>
    <w:p w:rsidR="007D5183" w:rsidRPr="00FD7237" w:rsidRDefault="003E70B5" w:rsidP="00FD7237">
      <w:pPr>
        <w:pStyle w:val="Akapitzlist"/>
        <w:numPr>
          <w:ilvl w:val="0"/>
          <w:numId w:val="56"/>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The Rector is a supervisor and mentor of the students at the Medical University, and the Dean is a supervisor and mentor of the students of a Faculty. The Vice-Rector for Academic Affairs is permanent deputy of the Rector, appointed for the supervision of students.</w:t>
      </w:r>
    </w:p>
    <w:p w:rsidR="00583D2E" w:rsidRPr="00FD7237" w:rsidRDefault="003E70B5" w:rsidP="00FD7237">
      <w:pPr>
        <w:pStyle w:val="Akapitzlist"/>
        <w:numPr>
          <w:ilvl w:val="0"/>
          <w:numId w:val="56"/>
        </w:numPr>
        <w:spacing w:after="100" w:line="312" w:lineRule="auto"/>
        <w:ind w:left="426"/>
        <w:rPr>
          <w:rFonts w:asciiTheme="minorHAnsi" w:hAnsiTheme="minorHAnsi" w:cstheme="minorHAnsi"/>
        </w:rPr>
      </w:pPr>
      <w:r w:rsidRPr="00FD7237">
        <w:rPr>
          <w:rFonts w:asciiTheme="minorHAnsi" w:hAnsiTheme="minorHAnsi" w:cstheme="minorHAnsi"/>
          <w:color w:val="000000"/>
          <w:lang w:val="en-US" w:bidi="ar-SA"/>
        </w:rPr>
        <w:t>The Rector is the instance of appeal in all matters covered by the Regulations.</w:t>
      </w:r>
    </w:p>
    <w:p w:rsidR="00583D2E" w:rsidRPr="00FD7237" w:rsidRDefault="003E70B5" w:rsidP="00FD7237">
      <w:pPr>
        <w:pStyle w:val="Nagwek1"/>
        <w:spacing w:line="312" w:lineRule="auto"/>
      </w:pPr>
      <w:r w:rsidRPr="00FD7237">
        <w:lastRenderedPageBreak/>
        <w:t>ORGANIZATION OF STUDIES</w:t>
      </w:r>
    </w:p>
    <w:p w:rsidR="00583D2E" w:rsidRPr="00FD7237" w:rsidRDefault="003E70B5" w:rsidP="00FD7237">
      <w:pPr>
        <w:pStyle w:val="Podtytu"/>
        <w:spacing w:line="312" w:lineRule="auto"/>
        <w:rPr>
          <w:spacing w:val="0"/>
        </w:rPr>
      </w:pPr>
      <w:r w:rsidRPr="00FD7237">
        <w:rPr>
          <w:spacing w:val="0"/>
        </w:rPr>
        <w:t>Organization of the academic year</w:t>
      </w:r>
    </w:p>
    <w:p w:rsidR="00583D2E" w:rsidRPr="00FD7237" w:rsidRDefault="003E70B5" w:rsidP="00FD7237">
      <w:pPr>
        <w:pStyle w:val="Nagwek2"/>
        <w:spacing w:line="312" w:lineRule="auto"/>
      </w:pPr>
      <w:r w:rsidRPr="00FD7237">
        <w:t>§ 2</w:t>
      </w:r>
    </w:p>
    <w:p w:rsidR="00583D2E" w:rsidRPr="00FD7237" w:rsidRDefault="003E70B5" w:rsidP="00FD7237">
      <w:pPr>
        <w:pStyle w:val="Tekstpodstawowy31"/>
        <w:numPr>
          <w:ilvl w:val="0"/>
          <w:numId w:val="57"/>
        </w:numPr>
        <w:spacing w:after="96" w:line="312" w:lineRule="auto"/>
        <w:ind w:left="426"/>
        <w:jc w:val="left"/>
        <w:rPr>
          <w:rFonts w:asciiTheme="minorHAnsi" w:hAnsiTheme="minorHAnsi" w:cstheme="minorHAnsi"/>
          <w:szCs w:val="24"/>
        </w:rPr>
      </w:pPr>
      <w:r w:rsidRPr="00FD7237">
        <w:rPr>
          <w:rFonts w:asciiTheme="minorHAnsi" w:hAnsiTheme="minorHAnsi" w:cstheme="minorHAnsi"/>
          <w:color w:val="000000"/>
          <w:szCs w:val="24"/>
          <w:lang w:val="en-US" w:bidi="ar-SA"/>
        </w:rPr>
        <w:t>An academic year runs from 1 October to 30 September and it is divided into 2 semesters.</w:t>
      </w:r>
    </w:p>
    <w:p w:rsidR="00583D2E" w:rsidRPr="00FD7237" w:rsidRDefault="003E70B5" w:rsidP="00FD7237">
      <w:pPr>
        <w:pStyle w:val="Tekstpodstawowy31"/>
        <w:numPr>
          <w:ilvl w:val="0"/>
          <w:numId w:val="57"/>
        </w:numPr>
        <w:spacing w:after="96" w:line="312" w:lineRule="auto"/>
        <w:ind w:left="426"/>
        <w:jc w:val="left"/>
        <w:rPr>
          <w:rFonts w:asciiTheme="minorHAnsi" w:hAnsiTheme="minorHAnsi" w:cstheme="minorHAnsi"/>
          <w:szCs w:val="24"/>
        </w:rPr>
      </w:pPr>
      <w:r w:rsidRPr="00FD7237">
        <w:rPr>
          <w:rFonts w:asciiTheme="minorHAnsi" w:hAnsiTheme="minorHAnsi" w:cstheme="minorHAnsi"/>
          <w:color w:val="000000"/>
          <w:szCs w:val="24"/>
          <w:lang w:val="en-US" w:bidi="ar-SA"/>
        </w:rPr>
        <w:t>Should the beginning of an academic year fall on a Saturday or on a public holiday, as well as in other justified cases, the Rector may choose to begin the academic year at the whole university or at one study course earlier or later.</w:t>
      </w:r>
    </w:p>
    <w:p w:rsidR="00583D2E" w:rsidRPr="00FD7237" w:rsidRDefault="003E70B5" w:rsidP="00FD7237">
      <w:pPr>
        <w:pStyle w:val="Tekstpodstawowy31"/>
        <w:numPr>
          <w:ilvl w:val="0"/>
          <w:numId w:val="57"/>
        </w:numPr>
        <w:spacing w:after="300" w:line="312" w:lineRule="auto"/>
        <w:ind w:left="426"/>
        <w:jc w:val="left"/>
        <w:rPr>
          <w:rFonts w:asciiTheme="minorHAnsi" w:hAnsiTheme="minorHAnsi" w:cstheme="minorHAnsi"/>
          <w:szCs w:val="24"/>
        </w:rPr>
      </w:pPr>
      <w:r w:rsidRPr="00FD7237">
        <w:rPr>
          <w:rFonts w:asciiTheme="minorHAnsi" w:hAnsiTheme="minorHAnsi" w:cstheme="minorHAnsi"/>
          <w:color w:val="000000"/>
          <w:szCs w:val="24"/>
          <w:lang w:val="en-US" w:bidi="ar-SA"/>
        </w:rPr>
        <w:t>The program of studies for a particular course, level or profile of studies may provide for the beginning of the classes to take place in the second semester of an academic year.</w:t>
      </w:r>
    </w:p>
    <w:p w:rsidR="00583D2E" w:rsidRPr="00FD7237" w:rsidRDefault="003E70B5" w:rsidP="00FD7237">
      <w:pPr>
        <w:pStyle w:val="Podtytu"/>
        <w:spacing w:line="312" w:lineRule="auto"/>
        <w:rPr>
          <w:spacing w:val="0"/>
        </w:rPr>
      </w:pPr>
      <w:r w:rsidRPr="00FD7237">
        <w:rPr>
          <w:spacing w:val="0"/>
        </w:rPr>
        <w:t>Organization of classes</w:t>
      </w:r>
    </w:p>
    <w:p w:rsidR="00583D2E" w:rsidRPr="00FD7237" w:rsidRDefault="003E70B5" w:rsidP="00FD7237">
      <w:pPr>
        <w:pStyle w:val="Nagwek2"/>
        <w:spacing w:line="312" w:lineRule="auto"/>
      </w:pPr>
      <w:r w:rsidRPr="00FD7237">
        <w:t>§ 3</w:t>
      </w:r>
    </w:p>
    <w:p w:rsidR="00E73905" w:rsidRPr="00FD7237" w:rsidRDefault="003E70B5" w:rsidP="00FD7237">
      <w:pPr>
        <w:spacing w:after="100" w:line="312" w:lineRule="auto"/>
        <w:rPr>
          <w:rFonts w:asciiTheme="minorHAnsi" w:hAnsiTheme="minorHAnsi" w:cstheme="minorHAnsi"/>
          <w:color w:val="000000"/>
          <w:lang w:val="en-US" w:bidi="ar-SA"/>
        </w:rPr>
      </w:pPr>
      <w:r w:rsidRPr="00FD7237">
        <w:rPr>
          <w:rFonts w:asciiTheme="minorHAnsi" w:hAnsiTheme="minorHAnsi" w:cstheme="minorHAnsi"/>
          <w:color w:val="000000"/>
          <w:lang w:val="en-US" w:bidi="ar-SA"/>
        </w:rPr>
        <w:t>Studies take place according to programs of study enacted in accordance with the procedure laid down in the act.</w:t>
      </w:r>
    </w:p>
    <w:p w:rsidR="00583D2E" w:rsidRPr="00FD7237" w:rsidRDefault="003E70B5" w:rsidP="00FD7237">
      <w:pPr>
        <w:pStyle w:val="Nagwek2"/>
        <w:spacing w:line="312" w:lineRule="auto"/>
      </w:pPr>
      <w:r w:rsidRPr="00FD7237">
        <w:t>§ 4</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A</w:t>
      </w:r>
      <w:r w:rsidRPr="00FD7237">
        <w:rPr>
          <w:rFonts w:asciiTheme="minorHAnsi" w:hAnsiTheme="minorHAnsi" w:cstheme="minorHAnsi"/>
          <w:color w:val="000000"/>
          <w:lang w:val="en-US" w:bidi="ar-SA"/>
        </w:rPr>
        <w:t xml:space="preserve"> detailed program of studies, including a schedule of classes, shall be posted on the website of each faculty before the beginning of a semester, except for the schedule of studies of Year One published immediately after the end of the recruitment.</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framework organization of a year, based on the provisions of the Statute, is determined by the</w:t>
      </w:r>
      <w:r w:rsidR="00351D55"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Rector and communicated to all educational departments before the beginning of the academic year.</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During an academic year the Rector may introduce changes to the framework and suspend classes for</w:t>
      </w:r>
      <w:r w:rsidR="00351D55"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a specified period of time.</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Rector may establish days or hours free of classes at the university within an academic year.</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A Dean may establish days or hours free of classes at the faculty, course or year of study within an</w:t>
      </w:r>
      <w:r w:rsidR="00351D55"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academic year.</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Based on a decision of the Rector, as referred to in item 2, a detailed schedule of classes shall be</w:t>
      </w:r>
      <w:r w:rsidRPr="00FD7237">
        <w:rPr>
          <w:rFonts w:asciiTheme="minorHAnsi" w:eastAsia="Calibri" w:hAnsiTheme="minorHAnsi" w:cstheme="minorHAnsi"/>
          <w:color w:val="000000"/>
          <w:lang w:val="en-US" w:bidi="ar-SA"/>
        </w:rPr>
        <w:t xml:space="preserve"> </w:t>
      </w:r>
      <w:r w:rsidRPr="00FD7237">
        <w:rPr>
          <w:rFonts w:asciiTheme="minorHAnsi" w:hAnsiTheme="minorHAnsi" w:cstheme="minorHAnsi"/>
          <w:color w:val="000000"/>
          <w:lang w:val="en-US" w:bidi="ar-SA"/>
        </w:rPr>
        <w:t>determined</w:t>
      </w:r>
      <w:r w:rsidR="00351D55" w:rsidRPr="00FD7237">
        <w:rPr>
          <w:rFonts w:asciiTheme="minorHAnsi" w:hAnsiTheme="minorHAnsi" w:cstheme="minorHAnsi"/>
          <w:color w:val="000000"/>
          <w:lang w:val="en-US" w:bidi="ar-SA"/>
        </w:rPr>
        <w:t>.</w:t>
      </w:r>
    </w:p>
    <w:p w:rsidR="00351D55"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arrangements referred to in item 6 should be notified to the students on the faculty website before the beginning of a semester or academic year.</w:t>
      </w:r>
    </w:p>
    <w:p w:rsidR="00583D2E"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highlight w:val="white"/>
          <w:lang w:val="en-US" w:bidi="ar-SA"/>
        </w:rPr>
        <w:t>All the educational departments a</w:t>
      </w:r>
      <w:r w:rsidRPr="00FD7237">
        <w:rPr>
          <w:rFonts w:asciiTheme="minorHAnsi" w:hAnsiTheme="minorHAnsi" w:cstheme="minorHAnsi"/>
          <w:color w:val="000000"/>
          <w:lang w:val="en-US" w:bidi="ar-SA"/>
        </w:rPr>
        <w:t>re required to establish internal educational regulations based on the provisions set out in the Regulations. The educational regulations of a department shall at least define:</w:t>
      </w:r>
    </w:p>
    <w:p w:rsidR="00351D55" w:rsidRPr="00FD7237" w:rsidRDefault="003E70B5" w:rsidP="00FD7237">
      <w:pPr>
        <w:numPr>
          <w:ilvl w:val="0"/>
          <w:numId w:val="5"/>
        </w:numPr>
        <w:tabs>
          <w:tab w:val="right" w:pos="567"/>
        </w:tabs>
        <w:spacing w:after="96" w:line="312" w:lineRule="auto"/>
        <w:ind w:hanging="862"/>
        <w:rPr>
          <w:rFonts w:asciiTheme="minorHAnsi" w:hAnsiTheme="minorHAnsi" w:cstheme="minorHAnsi"/>
        </w:rPr>
      </w:pPr>
      <w:r w:rsidRPr="00FD7237">
        <w:rPr>
          <w:rFonts w:asciiTheme="minorHAnsi" w:eastAsia="Calibri" w:hAnsiTheme="minorHAnsi" w:cstheme="minorHAnsi"/>
          <w:color w:val="000000"/>
          <w:lang w:val="en-US" w:bidi="ar-SA"/>
        </w:rPr>
        <w:lastRenderedPageBreak/>
        <w:t>the m</w:t>
      </w:r>
      <w:r w:rsidRPr="00FD7237">
        <w:rPr>
          <w:rFonts w:asciiTheme="minorHAnsi" w:hAnsiTheme="minorHAnsi" w:cstheme="minorHAnsi"/>
          <w:color w:val="000000"/>
          <w:lang w:val="en-US" w:bidi="ar-SA"/>
        </w:rPr>
        <w:t>anner of conducting classes,</w:t>
      </w:r>
    </w:p>
    <w:p w:rsidR="00351D55" w:rsidRPr="00FD7237" w:rsidRDefault="003E70B5" w:rsidP="00FD7237">
      <w:pPr>
        <w:numPr>
          <w:ilvl w:val="0"/>
          <w:numId w:val="5"/>
        </w:numPr>
        <w:tabs>
          <w:tab w:val="right" w:pos="567"/>
        </w:tabs>
        <w:spacing w:after="96" w:line="312" w:lineRule="auto"/>
        <w:ind w:hanging="862"/>
        <w:rPr>
          <w:rFonts w:asciiTheme="minorHAnsi" w:hAnsiTheme="minorHAnsi" w:cstheme="minorHAnsi"/>
        </w:rPr>
      </w:pPr>
      <w:r w:rsidRPr="00FD7237">
        <w:rPr>
          <w:rFonts w:asciiTheme="minorHAnsi" w:eastAsia="Calibri" w:hAnsiTheme="minorHAnsi" w:cstheme="minorHAnsi"/>
          <w:color w:val="000000"/>
          <w:lang w:val="en-US" w:bidi="ar-SA"/>
        </w:rPr>
        <w:t>the o</w:t>
      </w:r>
      <w:r w:rsidRPr="00FD7237">
        <w:rPr>
          <w:rFonts w:asciiTheme="minorHAnsi" w:hAnsiTheme="minorHAnsi" w:cstheme="minorHAnsi"/>
          <w:color w:val="000000"/>
          <w:lang w:val="en-US" w:bidi="ar-SA"/>
        </w:rPr>
        <w:t>pportunities and forms of compensation resulting due to absences,</w:t>
      </w:r>
    </w:p>
    <w:p w:rsidR="00351D55" w:rsidRPr="00FD7237" w:rsidRDefault="003E70B5" w:rsidP="00FD7237">
      <w:pPr>
        <w:numPr>
          <w:ilvl w:val="0"/>
          <w:numId w:val="5"/>
        </w:numPr>
        <w:tabs>
          <w:tab w:val="right" w:pos="567"/>
        </w:tabs>
        <w:spacing w:after="96" w:line="312" w:lineRule="auto"/>
        <w:ind w:hanging="862"/>
        <w:rPr>
          <w:rFonts w:asciiTheme="minorHAnsi" w:hAnsiTheme="minorHAnsi" w:cstheme="minorHAnsi"/>
        </w:rPr>
      </w:pPr>
      <w:r w:rsidRPr="00FD7237">
        <w:rPr>
          <w:rFonts w:asciiTheme="minorHAnsi" w:eastAsia="Calibri" w:hAnsiTheme="minorHAnsi" w:cstheme="minorHAnsi"/>
          <w:color w:val="000000"/>
          <w:lang w:val="en-US" w:bidi="ar-SA"/>
        </w:rPr>
        <w:t>the f</w:t>
      </w:r>
      <w:r w:rsidRPr="00FD7237">
        <w:rPr>
          <w:rFonts w:asciiTheme="minorHAnsi" w:hAnsiTheme="minorHAnsi" w:cstheme="minorHAnsi"/>
          <w:color w:val="000000"/>
          <w:lang w:val="en-US" w:bidi="ar-SA"/>
        </w:rPr>
        <w:t>orms of subject-related credits and examinations,</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eastAsia="Calibri" w:hAnsiTheme="minorHAnsi" w:cstheme="minorHAnsi"/>
          <w:color w:val="000000"/>
          <w:lang w:val="en-US" w:bidi="ar-SA"/>
        </w:rPr>
        <w:t>the c</w:t>
      </w:r>
      <w:r w:rsidRPr="00FD7237">
        <w:rPr>
          <w:rFonts w:asciiTheme="minorHAnsi" w:hAnsiTheme="minorHAnsi" w:cstheme="minorHAnsi"/>
          <w:color w:val="000000"/>
          <w:lang w:val="en-US" w:bidi="ar-SA"/>
        </w:rPr>
        <w:t>onditions for the student’s access to their written work, including in particular: tests, mid-term examinations, final and examination works within the time limit specified by the manager of a department or a person designated by them and in the presence of the manager of the department or a person designated by them,</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manner in which students are to be informed of examination results and credit grades, whereas the information process should be conducted with due respect for rules on the protection of personal data,</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eastAsia="Calibri" w:hAnsiTheme="minorHAnsi" w:cstheme="minorHAnsi"/>
          <w:color w:val="000000"/>
          <w:lang w:val="en-US" w:bidi="ar-SA"/>
        </w:rPr>
        <w:t xml:space="preserve">the </w:t>
      </w:r>
      <w:r w:rsidRPr="00FD7237">
        <w:rPr>
          <w:rFonts w:asciiTheme="minorHAnsi" w:hAnsiTheme="minorHAnsi" w:cstheme="minorHAnsi"/>
          <w:color w:val="000000"/>
          <w:lang w:val="en-US" w:bidi="ar-SA"/>
        </w:rPr>
        <w:t>information on health contraindications for students to participate in classes, if such contraindications occur,</w:t>
      </w:r>
    </w:p>
    <w:p w:rsidR="00BE7655"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eastAsia="Calibri" w:hAnsiTheme="minorHAnsi" w:cstheme="minorHAnsi"/>
          <w:color w:val="000000"/>
          <w:lang w:val="en-US" w:bidi="ar-SA"/>
        </w:rPr>
        <w:t xml:space="preserve">the </w:t>
      </w:r>
      <w:r w:rsidRPr="00FD7237">
        <w:rPr>
          <w:rFonts w:asciiTheme="minorHAnsi" w:hAnsiTheme="minorHAnsi" w:cstheme="minorHAnsi"/>
          <w:color w:val="000000"/>
          <w:lang w:val="en-US" w:bidi="ar-SA"/>
        </w:rPr>
        <w:t>information on the requirements regarding personal protective equipment, wearing watches and jewelry and other things, if applicable,</w:t>
      </w:r>
    </w:p>
    <w:p w:rsidR="00583D2E" w:rsidRPr="00FD7237" w:rsidRDefault="003E70B5" w:rsidP="00FD7237">
      <w:pPr>
        <w:numPr>
          <w:ilvl w:val="0"/>
          <w:numId w:val="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conditions for completing the course credits and informing about the results of the verification of learning outcomes.</w:t>
      </w:r>
    </w:p>
    <w:p w:rsidR="00BE7655"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educational regulations of a department and syllabi of the implemented classes are communicated to the students before the beginning of classes by posting these on the department’s website or bulletin board.</w:t>
      </w:r>
    </w:p>
    <w:p w:rsidR="00BE7655"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educational regulations may be changed during an academic year, only after obtaining the opinion of the Year Prefect.</w:t>
      </w:r>
    </w:p>
    <w:p w:rsidR="00583D2E" w:rsidRPr="00FD7237" w:rsidRDefault="003E70B5" w:rsidP="00FD7237">
      <w:pPr>
        <w:pStyle w:val="Akapitzlist"/>
        <w:numPr>
          <w:ilvl w:val="0"/>
          <w:numId w:val="59"/>
        </w:numPr>
        <w:tabs>
          <w:tab w:val="left" w:pos="568"/>
        </w:tabs>
        <w:spacing w:after="96" w:line="312" w:lineRule="auto"/>
        <w:ind w:left="426"/>
        <w:rPr>
          <w:rFonts w:asciiTheme="minorHAnsi" w:hAnsiTheme="minorHAnsi" w:cstheme="minorHAnsi"/>
          <w:color w:val="000000"/>
          <w:lang w:val="en-US" w:bidi="ar-SA"/>
        </w:rPr>
      </w:pPr>
      <w:r w:rsidRPr="00FD7237">
        <w:rPr>
          <w:rFonts w:asciiTheme="minorHAnsi" w:hAnsiTheme="minorHAnsi" w:cstheme="minorHAnsi"/>
          <w:color w:val="000000"/>
          <w:lang w:val="en-US" w:bidi="ar-SA"/>
        </w:rPr>
        <w:t>A department which conducts classes and students engaged in the class are required to comply with the educational regulations of the department in question.</w:t>
      </w:r>
    </w:p>
    <w:p w:rsidR="00583D2E" w:rsidRPr="00FD7237" w:rsidRDefault="003E70B5" w:rsidP="00FD7237">
      <w:pPr>
        <w:pStyle w:val="Podtytu"/>
        <w:spacing w:before="200" w:line="312" w:lineRule="auto"/>
        <w:rPr>
          <w:spacing w:val="0"/>
        </w:rPr>
      </w:pPr>
      <w:r w:rsidRPr="00FD7237">
        <w:rPr>
          <w:spacing w:val="0"/>
        </w:rPr>
        <w:t>Fees</w:t>
      </w:r>
    </w:p>
    <w:p w:rsidR="00583D2E" w:rsidRPr="00FD7237" w:rsidRDefault="003E70B5" w:rsidP="00FD7237">
      <w:pPr>
        <w:pStyle w:val="Nagwek2"/>
        <w:spacing w:line="312" w:lineRule="auto"/>
      </w:pPr>
      <w:r w:rsidRPr="00FD7237">
        <w:t>§ 5</w:t>
      </w:r>
    </w:p>
    <w:p w:rsidR="00C2218E" w:rsidRPr="00FD7237" w:rsidRDefault="003E70B5" w:rsidP="00FD7237">
      <w:pPr>
        <w:numPr>
          <w:ilvl w:val="0"/>
          <w:numId w:val="6"/>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may, according to the provisions in force, introduce tuition fees.</w:t>
      </w:r>
    </w:p>
    <w:p w:rsidR="00583D2E" w:rsidRPr="00FD7237" w:rsidRDefault="003E70B5" w:rsidP="00FD7237">
      <w:pPr>
        <w:numPr>
          <w:ilvl w:val="0"/>
          <w:numId w:val="6"/>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may charge a fee for the education services related to:</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teaching students of part-time studies,</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repeating courses due to unsatisfactory results in the education process,</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studies conducted in a foreign language,</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teaching extracurricular modules, including classes complementing learning outcomes needed to undertake studies at a certain course,</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educating foreigners at full-time studies in Polish,</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performing confirmation of learning outcomes,</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issuing a student ID and duplicates of this document,</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issuing a copy of a diploma confirming completion of studies and of a diploma supplement in a foreign language, other than those issued as provided for in the Act,</w:t>
      </w:r>
    </w:p>
    <w:p w:rsidR="00C2218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issuing university diploma or diploma supplement duplicates,</w:t>
      </w:r>
    </w:p>
    <w:p w:rsidR="00583D2E" w:rsidRPr="00FD7237" w:rsidRDefault="003E70B5" w:rsidP="00FD7237">
      <w:pPr>
        <w:numPr>
          <w:ilvl w:val="0"/>
          <w:numId w:val="7"/>
        </w:numPr>
        <w:tabs>
          <w:tab w:val="clear" w:pos="624"/>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using student dormitories.</w:t>
      </w:r>
    </w:p>
    <w:p w:rsidR="00C2218E" w:rsidRPr="00FD7237" w:rsidRDefault="003E70B5" w:rsidP="00FD7237">
      <w:pPr>
        <w:numPr>
          <w:ilvl w:val="0"/>
          <w:numId w:val="6"/>
        </w:numPr>
        <w:tabs>
          <w:tab w:val="clear" w:pos="340"/>
          <w:tab w:val="num" w:pos="284"/>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amount of the fees at a given course of study shall be determined by the Rector at the request of the Dean, after consulting the Students' Self-Government.</w:t>
      </w:r>
    </w:p>
    <w:p w:rsidR="00C2218E" w:rsidRPr="00FD7237" w:rsidRDefault="003E70B5" w:rsidP="00FD7237">
      <w:pPr>
        <w:numPr>
          <w:ilvl w:val="0"/>
          <w:numId w:val="6"/>
        </w:numPr>
        <w:tabs>
          <w:tab w:val="clear" w:pos="340"/>
          <w:tab w:val="num" w:pos="284"/>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conditions of payment for the confirmation of the learning outcomes shall be determined in a separate agreement concluded by the University and the Applicant.</w:t>
      </w:r>
    </w:p>
    <w:p w:rsidR="00C2218E" w:rsidRPr="00FD7237" w:rsidRDefault="003E70B5" w:rsidP="00FD7237">
      <w:pPr>
        <w:numPr>
          <w:ilvl w:val="0"/>
          <w:numId w:val="6"/>
        </w:numPr>
        <w:tabs>
          <w:tab w:val="clear" w:pos="340"/>
          <w:tab w:val="num" w:pos="284"/>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Payments for the educational services, mentioned in Item 2.1)-6) shall be made in semester fees.</w:t>
      </w:r>
    </w:p>
    <w:p w:rsidR="00583D2E" w:rsidRPr="00FD7237" w:rsidRDefault="003E70B5" w:rsidP="00FD7237">
      <w:pPr>
        <w:numPr>
          <w:ilvl w:val="0"/>
          <w:numId w:val="6"/>
        </w:numPr>
        <w:tabs>
          <w:tab w:val="clear" w:pos="340"/>
          <w:tab w:val="num" w:pos="284"/>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duly justified cases, the Dean of a faculty may agree to divide a semester fee into 2 installments.</w:t>
      </w:r>
    </w:p>
    <w:p w:rsidR="00583D2E" w:rsidRPr="00FD7237" w:rsidRDefault="003E70B5" w:rsidP="00FD7237">
      <w:pPr>
        <w:pStyle w:val="Podtytu"/>
        <w:spacing w:before="200" w:line="312" w:lineRule="auto"/>
        <w:rPr>
          <w:spacing w:val="0"/>
        </w:rPr>
      </w:pPr>
      <w:r w:rsidRPr="00FD7237">
        <w:rPr>
          <w:spacing w:val="0"/>
        </w:rPr>
        <w:t>The Year Tutor, the Year Prefect, the Teachers’ Board</w:t>
      </w:r>
    </w:p>
    <w:p w:rsidR="00583D2E" w:rsidRPr="00FD7237" w:rsidRDefault="003E70B5" w:rsidP="00FD7237">
      <w:pPr>
        <w:pStyle w:val="Nagwek2"/>
        <w:spacing w:line="312" w:lineRule="auto"/>
      </w:pPr>
      <w:r w:rsidRPr="00FD7237">
        <w:t>§ 6</w:t>
      </w:r>
    </w:p>
    <w:p w:rsidR="00C2218E" w:rsidRPr="00FD7237" w:rsidRDefault="003E70B5" w:rsidP="00FD7237">
      <w:pPr>
        <w:numPr>
          <w:ilvl w:val="0"/>
          <w:numId w:val="8"/>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The Dean</w:t>
      </w:r>
      <w:r w:rsidRPr="00FD7237">
        <w:rPr>
          <w:rFonts w:asciiTheme="minorHAnsi" w:hAnsiTheme="minorHAnsi" w:cstheme="minorHAnsi"/>
          <w:color w:val="000000"/>
          <w:lang w:val="en-US" w:bidi="ar-SA"/>
        </w:rPr>
        <w:t xml:space="preserve"> shall appoint a Year Tutor chosen from among the faculty’s university teachers.</w:t>
      </w:r>
    </w:p>
    <w:p w:rsidR="00C2218E" w:rsidRPr="00FD7237" w:rsidRDefault="003E70B5" w:rsidP="00FD7237">
      <w:pPr>
        <w:numPr>
          <w:ilvl w:val="0"/>
          <w:numId w:val="8"/>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Year Tutor takes care of all the student matters, cooperates with the Year Prefect and helps his/her students.</w:t>
      </w:r>
    </w:p>
    <w:p w:rsidR="00583D2E" w:rsidRPr="00FD7237" w:rsidRDefault="003E70B5" w:rsidP="00FD7237">
      <w:pPr>
        <w:numPr>
          <w:ilvl w:val="0"/>
          <w:numId w:val="8"/>
        </w:numPr>
        <w:tabs>
          <w:tab w:val="left" w:pos="852"/>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 may convene the Teachers’ Board meeting. The Teachers’ Board works with the Dean in coordinating the educational process of a given year of study. The board automatically includes</w:t>
      </w:r>
      <w:r w:rsidR="00C2218E"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Dean or Vice-Dean, Year Tutor, managers of educational departments or university teachers authorized by them, as well as the Year Prefect. The Year Tutor acts as President of the Teachers’ Board.</w:t>
      </w:r>
    </w:p>
    <w:p w:rsidR="00583D2E" w:rsidRPr="00FD7237" w:rsidRDefault="003E70B5" w:rsidP="00FD7237">
      <w:pPr>
        <w:pStyle w:val="Podtytu"/>
        <w:spacing w:before="200" w:line="312" w:lineRule="auto"/>
        <w:rPr>
          <w:spacing w:val="0"/>
        </w:rPr>
      </w:pPr>
      <w:r w:rsidRPr="00FD7237">
        <w:rPr>
          <w:spacing w:val="0"/>
        </w:rPr>
        <w:t>Practical Training</w:t>
      </w:r>
    </w:p>
    <w:p w:rsidR="00583D2E" w:rsidRPr="00FD7237" w:rsidRDefault="003E70B5" w:rsidP="00FD7237">
      <w:pPr>
        <w:pStyle w:val="Nagwek2"/>
        <w:spacing w:line="312" w:lineRule="auto"/>
      </w:pPr>
      <w:r w:rsidRPr="00FD7237">
        <w:t>§ 7</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is required to do his/her practical training which is an integral part of studies and should be carried out in accordance with the program of study and the plan of study.</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Practical training aims at acquiring and improving the practical skills in real working conditions; preparing the student for their independence and responsibility for the tasks entrusted to them and creating favorable conditions for the student’s professional activation in the labour market.</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A student may do his/her practical training in Poland or abroad, unless separate regulations provide otherwise, under the conditions set out in the programs of study. </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For the purpose of the proper implementation of practical training, the Dean of the faculty shall appoint tutors of student practical training chosen from among the university teachers. </w:t>
      </w:r>
    </w:p>
    <w:p w:rsidR="00B9680A" w:rsidRPr="00FD7237" w:rsidRDefault="003E70B5" w:rsidP="00FD7237">
      <w:pPr>
        <w:numPr>
          <w:ilvl w:val="0"/>
          <w:numId w:val="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rules for doing and crediting student practical training shall be consistent with the regulations of the practical training in each of the courses of study.</w:t>
      </w:r>
    </w:p>
    <w:p w:rsidR="00583D2E" w:rsidRPr="00FD7237" w:rsidRDefault="00B9680A" w:rsidP="00FD7237">
      <w:pPr>
        <w:pStyle w:val="Nagwek1"/>
        <w:spacing w:line="312" w:lineRule="auto"/>
        <w:rPr>
          <w:rFonts w:asciiTheme="minorHAnsi" w:hAnsiTheme="minorHAnsi" w:cstheme="minorHAnsi"/>
        </w:rPr>
      </w:pPr>
      <w:r w:rsidRPr="00FD7237">
        <w:t xml:space="preserve"> </w:t>
      </w:r>
      <w:r w:rsidR="003E70B5" w:rsidRPr="00FD7237">
        <w:t>RIGHTS AND OBLIGATIONS OF STUDENTS</w:t>
      </w:r>
    </w:p>
    <w:p w:rsidR="00583D2E" w:rsidRPr="00FD7237" w:rsidRDefault="003E70B5" w:rsidP="00FD7237">
      <w:pPr>
        <w:pStyle w:val="Nagwek2"/>
        <w:spacing w:line="312" w:lineRule="auto"/>
      </w:pPr>
      <w:r w:rsidRPr="00FD7237">
        <w:t>§ 8</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has the right to:</w:t>
      </w:r>
    </w:p>
    <w:p w:rsidR="00B9680A"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develop his/her scientific interests, and to use for this purpose the educational rooms, the equipment and resources of the University and obtain the support of the university teachers and bodies,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join student associations and participate in the scientific, development and implementation work of the University,</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receive prizes and awards,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take up the Individual Course of Studies or Individual Organization of Studies in accordance with the principles set out in the Regulations of the individual studies which constitute an appendix to these Regulations,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join student organizations under the conditions set out in the Act,</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receive benefits in accordance with the principles laid down in the regulations concerning student benefits,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develop cultural, tourist and sporting interests, as well as to use for this purpose the devices and means of the University and obtain the support of the university teachers and authorities,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participate in open classes run by other study departments,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obtain support of the Careers Office, the Office for Ensuring and Improving the Quality of Education and the Office for Persons with Disabilities,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have his/her ECTS credits transferred and recognized,</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justify absences from classes, leaves from classes and leaves from classes with the possibility of initiating the verification of the learning outcomes obtained, as specified in the study program,</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transfer to full-time or part-time studies,</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resit examinations before an external board with the participation of an observer indicated by the student</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repeat specific classes due to unsatisfactory learning results</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30"/>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undergo training in the student's rights and duties</w:t>
      </w:r>
      <w:r w:rsidR="00E73905"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30"/>
        </w:numPr>
        <w:tabs>
          <w:tab w:val="left" w:pos="852"/>
          <w:tab w:val="left" w:pos="1866"/>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familiarizing himself/herself with the legal acts in force at the University and complying with the regulations on a current basis. </w:t>
      </w:r>
    </w:p>
    <w:p w:rsidR="00583D2E" w:rsidRPr="00FD7237" w:rsidRDefault="003E70B5" w:rsidP="00FD7237">
      <w:pPr>
        <w:pStyle w:val="Nagwek2"/>
        <w:spacing w:line="312" w:lineRule="auto"/>
      </w:pPr>
      <w:r w:rsidRPr="00FD7237">
        <w:t>§ 9</w:t>
      </w:r>
    </w:p>
    <w:p w:rsidR="00E73905" w:rsidRPr="00FD7237" w:rsidRDefault="003E70B5" w:rsidP="00FD7237">
      <w:pPr>
        <w:pStyle w:val="Akapitzlist"/>
        <w:numPr>
          <w:ilvl w:val="0"/>
          <w:numId w:val="60"/>
        </w:numPr>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The student’s obligations include</w:t>
      </w:r>
      <w:r w:rsidRPr="00FD7237">
        <w:rPr>
          <w:rFonts w:asciiTheme="minorHAnsi" w:hAnsiTheme="minorHAnsi" w:cstheme="minorHAnsi"/>
          <w:color w:val="000000"/>
          <w:lang w:val="en-US" w:bidi="ar-SA"/>
        </w:rPr>
        <w:t xml:space="preserve"> taking full advantage of the possibilities afforded by the University, and behaving in accordance with the solemn oath and the Regulations. The student bears full responsibility resulting from breaching the Regulations.</w:t>
      </w:r>
    </w:p>
    <w:p w:rsidR="00583D2E" w:rsidRPr="00FD7237" w:rsidRDefault="003E70B5" w:rsidP="00FD7237">
      <w:pPr>
        <w:pStyle w:val="Akapitzlist"/>
        <w:numPr>
          <w:ilvl w:val="0"/>
          <w:numId w:val="60"/>
        </w:numPr>
        <w:spacing w:after="96" w:line="312" w:lineRule="auto"/>
        <w:ind w:left="426"/>
        <w:rPr>
          <w:rFonts w:asciiTheme="minorHAnsi" w:hAnsiTheme="minorHAnsi" w:cstheme="minorHAnsi"/>
        </w:rPr>
      </w:pPr>
      <w:r w:rsidRPr="00FD7237">
        <w:rPr>
          <w:rFonts w:asciiTheme="minorHAnsi" w:hAnsiTheme="minorHAnsi" w:cstheme="minorHAnsi"/>
          <w:color w:val="000000"/>
          <w:lang w:val="en-US" w:bidi="ar-SA"/>
        </w:rPr>
        <w:t>In particular, the student undertakes to:</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participate, as required, in all forms of the classes resulting from the plan of studies at the course in question,</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 xml:space="preserve">fulfill the learning duties in accordance with the plan, study program and study regulations, including timely obtaining credit grades and taking examinations as well as practical training, </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provisions in force at the University, including the Code of Ethics of the Student and the PhD Student,</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show the employees of the University due respect and follow the rules of a friendly coexistence,</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act in line with student dignity and preserve the good name of the University,</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study and apply in practice the ethical principles of their future profession,</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respect the property of the University,</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rPr>
        <w:t>pay the fees due for the educational services, the amount of which shall be determined by the Rector,</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submit a statement on non-receiving/receiving of material aid benefits for more than one course,</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submit the thesis to the anti-plagiarism procedures in accordance with the provisions in force at the University (where the given course requires submitting a thesis),</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personal data protection rules, in particular, keep confidential any personal data acquired during studies, use these only for purposes related to the implementation of studies and protect them against unauthorized access, illegal disclosure, acquisition, loss and destruction</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 xml:space="preserve">take care to keep confidential passwords to the university IT systems, </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copyright and intellectual property rights,</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respect the rule prohibiting one to bring, use or distribute intoxicants within the University,</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lastRenderedPageBreak/>
        <w:t>immediately notify the Dean’s Office at their faculty and the Department of Student Affairs of a new civil status, changing the name, the address and other data affecting the student's situation</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possess a valid opinion issued by an occupational medicine doctor stating that there are no contraindications for the student to study at a chosen course, and in the case of health contraindications during the course of studies, immediately notify the person conducting the classes of such contraindications,</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have and use during classes an identification card with a photo, with the name and logo of the University, name, surname, Faculty and course name</w:t>
      </w:r>
      <w:r w:rsidR="00E73905" w:rsidRPr="00FD7237">
        <w:rPr>
          <w:rFonts w:asciiTheme="minorHAnsi" w:hAnsiTheme="minorHAnsi" w:cstheme="minorHAnsi"/>
          <w:color w:val="000000"/>
          <w:lang w:val="en-US" w:bidi="ar-SA"/>
        </w:rPr>
        <w:t>,</w:t>
      </w:r>
    </w:p>
    <w:p w:rsidR="00E73905"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in the case of students elected as members of collegiate bodies (the University Council, the Senate, the Faculty Council) and of the Electoral College and central-tier collegiate bodies (based on documents confirming participation in the meeting) - attend the meetings of such bodies, or of the Electoral College, whereas any student's absence in classes due to attendance at such meetings is considered to be an absence justified without the obligation to attend classes on the same subject at a different time</w:t>
      </w:r>
      <w:r w:rsidR="00E73905"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61"/>
        </w:numPr>
        <w:tabs>
          <w:tab w:val="left" w:pos="1702"/>
        </w:tabs>
        <w:spacing w:after="96" w:line="312" w:lineRule="auto"/>
        <w:ind w:left="851"/>
        <w:rPr>
          <w:rFonts w:asciiTheme="minorHAnsi" w:hAnsiTheme="minorHAnsi" w:cstheme="minorHAnsi"/>
        </w:rPr>
      </w:pPr>
      <w:r w:rsidRPr="00FD7237">
        <w:rPr>
          <w:rFonts w:asciiTheme="minorHAnsi" w:hAnsiTheme="minorHAnsi" w:cstheme="minorHAnsi"/>
          <w:color w:val="000000"/>
          <w:lang w:val="en-US" w:bidi="ar-SA"/>
        </w:rPr>
        <w:t>comply with the ban on having or using unauthorized aids, including all electronic devices, accessories for such devices, during examinations, mid-term examinations, tests and other forms of checking knowledge.</w:t>
      </w:r>
    </w:p>
    <w:p w:rsidR="00583D2E" w:rsidRPr="00FD7237" w:rsidRDefault="003E70B5" w:rsidP="00FD7237">
      <w:pPr>
        <w:pStyle w:val="Akapitzlist"/>
        <w:numPr>
          <w:ilvl w:val="0"/>
          <w:numId w:val="60"/>
        </w:numPr>
        <w:spacing w:after="96" w:line="312" w:lineRule="auto"/>
        <w:ind w:left="426"/>
        <w:rPr>
          <w:rFonts w:asciiTheme="minorHAnsi" w:hAnsiTheme="minorHAnsi" w:cstheme="minorHAnsi"/>
        </w:rPr>
      </w:pPr>
      <w:r w:rsidRPr="00FD7237">
        <w:rPr>
          <w:rFonts w:asciiTheme="minorHAnsi" w:hAnsiTheme="minorHAnsi" w:cstheme="minorHAnsi"/>
          <w:color w:val="000000"/>
          <w:highlight w:val="white"/>
          <w:lang w:val="en-US" w:bidi="ar-SA"/>
        </w:rPr>
        <w:t>In all matters dealt with by means of electronic correspondence concerning their studies, the student</w:t>
      </w:r>
      <w:r w:rsidRPr="00FD7237">
        <w:rPr>
          <w:rFonts w:asciiTheme="minorHAnsi" w:hAnsiTheme="minorHAnsi" w:cstheme="minorHAnsi"/>
          <w:color w:val="000000"/>
          <w:lang w:val="en-US" w:bidi="ar-SA"/>
        </w:rPr>
        <w:t xml:space="preserve"> is obligated to use </w:t>
      </w:r>
      <w:r w:rsidRPr="00FD7237">
        <w:rPr>
          <w:rFonts w:asciiTheme="minorHAnsi" w:hAnsiTheme="minorHAnsi" w:cstheme="minorHAnsi"/>
          <w:color w:val="000000"/>
          <w:highlight w:val="white"/>
          <w:lang w:val="en-US" w:bidi="ar-SA"/>
        </w:rPr>
        <w:t>their</w:t>
      </w:r>
      <w:r w:rsidRPr="00FD7237">
        <w:rPr>
          <w:rFonts w:asciiTheme="minorHAnsi" w:hAnsiTheme="minorHAnsi" w:cstheme="minorHAnsi"/>
          <w:color w:val="000000"/>
          <w:lang w:val="en-US" w:bidi="ar-SA"/>
        </w:rPr>
        <w:t xml:space="preserve"> University student account within the following domain: student.umb.edu.pl.</w:t>
      </w:r>
    </w:p>
    <w:p w:rsidR="00583D2E" w:rsidRPr="00FD7237" w:rsidRDefault="003E70B5" w:rsidP="00FD7237">
      <w:pPr>
        <w:pStyle w:val="Nagwek2"/>
        <w:spacing w:line="312" w:lineRule="auto"/>
      </w:pPr>
      <w:r w:rsidRPr="00FD7237">
        <w:t>§ 10</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In the case of infringement of the law or of the obligations referred to in Sections 8 - 9 of the Regulations, the student bears responsibility in accordance with the rules set out in the Act.</w:t>
      </w:r>
    </w:p>
    <w:p w:rsidR="00583D2E" w:rsidRPr="00FD7237" w:rsidRDefault="003E70B5" w:rsidP="00FD7237">
      <w:pPr>
        <w:pStyle w:val="Nagwek1"/>
        <w:spacing w:line="312" w:lineRule="auto"/>
      </w:pPr>
      <w:r w:rsidRPr="00FD7237">
        <w:t>TRANSFERS</w:t>
      </w:r>
    </w:p>
    <w:p w:rsidR="00583D2E" w:rsidRPr="00FD7237" w:rsidRDefault="003E70B5" w:rsidP="00FD7237">
      <w:pPr>
        <w:pStyle w:val="Nagwek2"/>
        <w:spacing w:line="312" w:lineRule="auto"/>
      </w:pPr>
      <w:r w:rsidRPr="00FD7237">
        <w:rPr>
          <w:rFonts w:eastAsia="Calibri"/>
          <w:iCs/>
        </w:rPr>
        <w:t xml:space="preserve"> </w:t>
      </w:r>
      <w:r w:rsidRPr="00FD7237">
        <w:t>§ 11</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of the Medical University of Bialystok may transfer to another university with the consent of the Dean of the relevant faculty of the receiving university, provided the student submits a routing slip confirming the lack of any commitments to the University. A person applying for the transfer ceases to be a student of the Medical University of Bialystok as of the date of obtaining confirmation of enrollment from the receiving university.</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 xml:space="preserve">A student of another university may transfer to the Medical University of Bialystok, provided that they obtain the consent of the Dean of the relevant faculty of the University expressed in a decision, if they have fulfilled all obligations arising from the regulations in force at the university they are </w:t>
      </w:r>
      <w:r w:rsidRPr="00FD7237">
        <w:rPr>
          <w:rFonts w:asciiTheme="minorHAnsi" w:hAnsiTheme="minorHAnsi" w:cstheme="minorHAnsi"/>
          <w:color w:val="000000"/>
          <w:lang w:val="en-US" w:bidi="ar-SA"/>
        </w:rPr>
        <w:lastRenderedPageBreak/>
        <w:t xml:space="preserve">leaving. The possibility of transfer from another university exists only within the same course </w:t>
      </w:r>
      <w:r w:rsidRPr="00FD7237">
        <w:rPr>
          <w:rStyle w:val="st"/>
          <w:rFonts w:asciiTheme="minorHAnsi" w:hAnsiTheme="minorHAnsi" w:cstheme="minorHAnsi"/>
          <w:lang w:val="en-US" w:eastAsia="pl-PL" w:bidi="ar-SA"/>
        </w:rPr>
        <w:t>and provided that the student was not previously expelled from the Medical University of Bialystok due to at least one of the following circumstances: punishment with a disciplinary penalty of expulsion from the university, declaration of non-participation in compulsory classes, declaration of no progress in science or failing to obtain credit for a semester or year within a specified period</w:t>
      </w:r>
      <w:r w:rsidRPr="00FD7237">
        <w:rPr>
          <w:rStyle w:val="st"/>
          <w:rFonts w:asciiTheme="minorHAnsi" w:hAnsiTheme="minorHAnsi" w:cstheme="minorHAnsi"/>
          <w:lang w:eastAsia="pl-PL" w:bidi="ar-SA"/>
        </w:rPr>
        <w:t>.</w:t>
      </w:r>
      <w:r w:rsidRPr="00FD7237">
        <w:rPr>
          <w:rFonts w:asciiTheme="minorHAnsi" w:hAnsiTheme="minorHAnsi" w:cstheme="minorHAnsi"/>
          <w:color w:val="000000"/>
          <w:lang w:val="en-US" w:bidi="ar-SA"/>
        </w:rPr>
        <w:t xml:space="preserve"> A decision in this matter is made by the Dean, after reading the documentation of the course of the student's studies and after analyzing the organizational capabilities of the University. Students transferred from another university are required to supplement the curriculum differences.</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Detailed conditions and rules for a transfer of students from other universities to the Medical University of Bialystok shall be determined by the Rector in an order.</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Apart from the chosen course, a student may study other courses. It is only possible for a student to undertake studies at a different course of study at the University after taking part and fulfilling the conditions of the recruitment required at the time to be accepted on the course.</w:t>
      </w:r>
    </w:p>
    <w:p w:rsidR="00112A9D"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 xml:space="preserve">A </w:t>
      </w:r>
      <w:r w:rsidRPr="00FD7237">
        <w:rPr>
          <w:rFonts w:asciiTheme="minorHAnsi" w:hAnsiTheme="minorHAnsi" w:cstheme="minorHAnsi"/>
          <w:color w:val="000000"/>
          <w:shd w:val="clear" w:color="auto" w:fill="FFFFFF"/>
          <w:lang w:val="en-US" w:bidi="ar-SA"/>
        </w:rPr>
        <w:t>student</w:t>
      </w:r>
      <w:r w:rsidRPr="00FD7237">
        <w:rPr>
          <w:rFonts w:asciiTheme="minorHAnsi" w:hAnsiTheme="minorHAnsi" w:cstheme="minorHAnsi"/>
          <w:color w:val="000000"/>
          <w:lang w:val="en-US" w:bidi="ar-SA"/>
        </w:rPr>
        <w:t xml:space="preserve"> may be allowed to transfer to another course of study (change of course) conducted within the faculty or the University in accordance with the following principles:</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course of study can be changed after completing the given year.</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student changing a course must meet the current recruitment conditions required for</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admission to the new course of study.</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student submits an application at the Dean's office to the Dean of the host Faculty to change</w:t>
      </w:r>
      <w:r w:rsidRPr="00FD7237">
        <w:rPr>
          <w:rFonts w:asciiTheme="minorHAnsi" w:eastAsia="Calibri" w:hAnsiTheme="minorHAnsi" w:cstheme="minorHAnsi"/>
          <w:color w:val="000000"/>
          <w:szCs w:val="24"/>
          <w:lang w:val="en-US" w:bidi="ar-SA"/>
        </w:rPr>
        <w:t xml:space="preserve"> </w:t>
      </w:r>
      <w:r w:rsidRPr="00FD7237">
        <w:rPr>
          <w:rFonts w:asciiTheme="minorHAnsi" w:hAnsiTheme="minorHAnsi" w:cstheme="minorHAnsi"/>
          <w:color w:val="000000"/>
          <w:szCs w:val="24"/>
          <w:lang w:val="en-US" w:bidi="ar-SA"/>
        </w:rPr>
        <w:t>the course of study.</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Dean's consent to a change of course depends on the real possibilities of increasing the</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number of students at a given course.</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When accepting to admit the student, the Dean determines the differences resulting from the study plan and the educational program, following the learning outcomes obtained by th</w:t>
      </w:r>
      <w:r w:rsidR="00112A9D" w:rsidRPr="00FD7237">
        <w:rPr>
          <w:rFonts w:asciiTheme="minorHAnsi" w:hAnsiTheme="minorHAnsi" w:cstheme="minorHAnsi"/>
          <w:color w:val="000000"/>
          <w:lang w:val="en-US" w:bidi="ar-SA"/>
        </w:rPr>
        <w:t xml:space="preserve">e </w:t>
      </w:r>
      <w:r w:rsidRPr="00FD7237">
        <w:rPr>
          <w:rFonts w:asciiTheme="minorHAnsi" w:hAnsiTheme="minorHAnsi" w:cstheme="minorHAnsi"/>
          <w:color w:val="000000"/>
          <w:lang w:val="en-US" w:bidi="ar-SA"/>
        </w:rPr>
        <w:t>student.</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convergence of the learning outcomes determined for the current course of study with</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the learning outcomes determined for the course to which the student be transferred should be at least 60% of the total sum of ECTS credits for a given year at the new course.</w:t>
      </w:r>
    </w:p>
    <w:p w:rsidR="00112A9D"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change of course is possible only within the same mode of study.</w:t>
      </w:r>
    </w:p>
    <w:p w:rsidR="00F24C52" w:rsidRPr="00FD7237" w:rsidRDefault="003E70B5" w:rsidP="00FD7237">
      <w:pPr>
        <w:pStyle w:val="Akapitzlist"/>
        <w:numPr>
          <w:ilvl w:val="1"/>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It is not possible to change a course to a course with the education standards set out in the</w:t>
      </w:r>
      <w:r w:rsidR="00112A9D"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Regulation of the Ministry of Science and Higher Education.</w:t>
      </w:r>
    </w:p>
    <w:p w:rsidR="00F24C52"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studying in English may be transferred to part-time studies carried out in Polish, provided that the student’s average grade for the previous two years is not less than 4.5 in each academic year, calculated under the rules specified in Section 14 item 2 and only if the student proves that they have an adequate knowledge of Polish.</w:t>
      </w:r>
    </w:p>
    <w:p w:rsidR="00ED70B4"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szCs w:val="24"/>
          <w:lang w:val="en-US" w:bidi="ar-SA"/>
        </w:rPr>
        <w:lastRenderedPageBreak/>
        <w:t xml:space="preserve">A student of part-time studies may be transferred to the full-time studies at the parent university based on </w:t>
      </w:r>
      <w:r w:rsidRPr="00FD7237">
        <w:rPr>
          <w:rFonts w:asciiTheme="minorHAnsi" w:hAnsiTheme="minorHAnsi" w:cstheme="minorHAnsi"/>
          <w:color w:val="000000"/>
          <w:szCs w:val="24"/>
          <w:highlight w:val="white"/>
          <w:lang w:val="en-US" w:bidi="ar-SA"/>
        </w:rPr>
        <w:t>their</w:t>
      </w:r>
      <w:r w:rsidRPr="00FD7237">
        <w:rPr>
          <w:rFonts w:asciiTheme="minorHAnsi" w:hAnsiTheme="minorHAnsi" w:cstheme="minorHAnsi"/>
          <w:color w:val="000000"/>
          <w:szCs w:val="24"/>
          <w:lang w:val="en-US" w:bidi="ar-SA"/>
        </w:rPr>
        <w:t xml:space="preserve"> average grade for the previous two years not being less than 4.5 in each academic year. The transfer should be carried out within the limits allowed by the Minister of Health or approved by the Senate.</w:t>
      </w:r>
    </w:p>
    <w:p w:rsidR="00ED70B4" w:rsidRPr="00FD7237"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 student may change the form of studies and transfer from a full-time to a part-time course if approved by the Dean within the limit granted by the Minister of Health or approved by the Senate.</w:t>
      </w:r>
    </w:p>
    <w:p w:rsidR="00ED70B4" w:rsidRPr="00EA04AE" w:rsidRDefault="003E70B5" w:rsidP="00FD7237">
      <w:pPr>
        <w:pStyle w:val="Akapitzlist"/>
        <w:numPr>
          <w:ilvl w:val="0"/>
          <w:numId w:val="62"/>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As part of the same course, students of part-time studies who have started recruitment again may apply for transfer to full-time studies within the limits of vacancies for a given year in the relevant course of study at full-time studies at the University. In the case of a number of applying candidates exceeding the limit of places, the average grades obtained in the course of studies previously shall be decisive for successful enrollment. An application along with the document confirming the admission to the first year of studies as a result of the recruitment process should be submitted to the Dean by 30 September.</w:t>
      </w:r>
    </w:p>
    <w:p w:rsidR="00EA04AE" w:rsidRPr="00FD7237" w:rsidRDefault="00EA04AE" w:rsidP="00EA04AE">
      <w:pPr>
        <w:pStyle w:val="Akapitzlist"/>
        <w:numPr>
          <w:ilvl w:val="0"/>
          <w:numId w:val="62"/>
        </w:numPr>
        <w:spacing w:after="96" w:line="312" w:lineRule="auto"/>
        <w:rPr>
          <w:rFonts w:asciiTheme="minorHAnsi" w:hAnsiTheme="minorHAnsi" w:cstheme="minorHAnsi"/>
        </w:rPr>
      </w:pPr>
      <w:r>
        <w:rPr>
          <w:rStyle w:val="jlqj4b"/>
          <w:lang w:val="en"/>
        </w:rPr>
        <w:t xml:space="preserve">Students </w:t>
      </w:r>
      <w:r>
        <w:rPr>
          <w:rStyle w:val="jlqj4b"/>
          <w:lang w:val="en"/>
        </w:rPr>
        <w:t>who are expelled</w:t>
      </w:r>
      <w:r>
        <w:rPr>
          <w:rStyle w:val="jlqj4b"/>
          <w:lang w:val="en"/>
        </w:rPr>
        <w:t xml:space="preserve"> due to lack of progress in their studies or failing a semester or year, or at risk of being </w:t>
      </w:r>
      <w:r w:rsidR="00AC5738">
        <w:rPr>
          <w:rStyle w:val="jlqj4b"/>
          <w:lang w:val="en"/>
        </w:rPr>
        <w:t>expelled</w:t>
      </w:r>
      <w:r>
        <w:rPr>
          <w:rStyle w:val="jlqj4b"/>
          <w:lang w:val="en"/>
        </w:rPr>
        <w:t xml:space="preserve"> for such reasons, after re-enrollment and admission to the first year, are not entitled to apply for a transfer to a higher</w:t>
      </w:r>
      <w:r>
        <w:rPr>
          <w:rStyle w:val="viiyi"/>
          <w:lang w:val="en"/>
        </w:rPr>
        <w:t xml:space="preserve"> </w:t>
      </w:r>
      <w:r>
        <w:rPr>
          <w:rStyle w:val="jlqj4b"/>
          <w:lang w:val="en"/>
        </w:rPr>
        <w:t>year of study.</w:t>
      </w:r>
    </w:p>
    <w:p w:rsidR="00583D2E" w:rsidRPr="00FD7237" w:rsidRDefault="00ED70B4" w:rsidP="00FD7237">
      <w:pPr>
        <w:pStyle w:val="Nagwek1"/>
        <w:spacing w:line="312" w:lineRule="auto"/>
        <w:rPr>
          <w:rFonts w:asciiTheme="minorHAnsi" w:hAnsiTheme="minorHAnsi" w:cstheme="minorHAnsi"/>
          <w:szCs w:val="24"/>
        </w:rPr>
      </w:pPr>
      <w:r w:rsidRPr="00FD7237">
        <w:t xml:space="preserve"> </w:t>
      </w:r>
      <w:r w:rsidR="003E70B5" w:rsidRPr="00FD7237">
        <w:t>COMPLETION OF A YEAR</w:t>
      </w:r>
    </w:p>
    <w:p w:rsidR="00583D2E" w:rsidRPr="00FD7237" w:rsidRDefault="003E70B5" w:rsidP="00FD7237">
      <w:pPr>
        <w:pStyle w:val="Podtytu"/>
        <w:spacing w:line="312" w:lineRule="auto"/>
        <w:rPr>
          <w:spacing w:val="0"/>
        </w:rPr>
      </w:pPr>
      <w:r w:rsidRPr="00FD7237">
        <w:rPr>
          <w:spacing w:val="0"/>
        </w:rPr>
        <w:t>ECTS credits</w:t>
      </w:r>
    </w:p>
    <w:p w:rsidR="00583D2E" w:rsidRPr="00FD7237" w:rsidRDefault="003E70B5" w:rsidP="00FD7237">
      <w:pPr>
        <w:pStyle w:val="Nagwek2"/>
        <w:spacing w:line="312" w:lineRule="auto"/>
      </w:pPr>
      <w:r w:rsidRPr="00FD7237">
        <w:t>§ 12</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University uses ECTS credits to express the student achievements in the learning process, in accordance with the European Credit Transfer and Accumulation System (ECTS), which consists of the following components:</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credits are assigned to all the subjects included in the study program,</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number of credits assigned to the individual subject reflects the average amount of work required for obtaining the planned learning outcomes, whereby the amount of work includes both the student work in classes at the University, and their individual work at home related to such classes.</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order to obtain the credits assigned to a subject, the student has to achieve the assumed learning outcomes, confirmed by completing a subject,</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 student has achieved all the learning objectives and outcomes, if they have successfully implemented and completed the subjects covered by the study program,</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student obtains at least 60 ECTS credits per year,</w:t>
      </w:r>
    </w:p>
    <w:p w:rsidR="00ED70B4"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credits earned by the student at the transferred courses completed at other universities than the parent one, can be considered instead of the credits resulting from the education programs, if </w:t>
      </w:r>
      <w:r w:rsidRPr="00FD7237">
        <w:rPr>
          <w:rFonts w:asciiTheme="minorHAnsi" w:hAnsiTheme="minorHAnsi" w:cstheme="minorHAnsi"/>
          <w:color w:val="000000"/>
          <w:lang w:val="en-US" w:bidi="ar-SA"/>
        </w:rPr>
        <w:lastRenderedPageBreak/>
        <w:t>there is a concurrence in the learning outcomes within the frameworks of these subjects at both universities,</w:t>
      </w:r>
    </w:p>
    <w:p w:rsidR="00583D2E" w:rsidRPr="00FD7237" w:rsidRDefault="003E70B5" w:rsidP="00FD7237">
      <w:pPr>
        <w:pStyle w:val="Akapitzlist"/>
        <w:numPr>
          <w:ilvl w:val="0"/>
          <w:numId w:val="32"/>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ECTS credits are granted with a decision made by the Dean of the faculty where the education is carried out, after reading the documentation of study at another organizational unit of the parent university or outside the University and after obtaining the opinion of the head of the educational department which conducts education at the University, whereas recognition of ECTS credits acquired outside the University is possible only for transfers from another university.</w:t>
      </w:r>
    </w:p>
    <w:p w:rsidR="00583D2E" w:rsidRPr="00FD7237" w:rsidRDefault="003E70B5" w:rsidP="00FD7237">
      <w:pPr>
        <w:pStyle w:val="Podtytu"/>
        <w:spacing w:line="312" w:lineRule="auto"/>
        <w:rPr>
          <w:spacing w:val="0"/>
        </w:rPr>
      </w:pPr>
      <w:r w:rsidRPr="00FD7237">
        <w:rPr>
          <w:spacing w:val="0"/>
        </w:rPr>
        <w:t>Conditions for completing classes</w:t>
      </w:r>
    </w:p>
    <w:p w:rsidR="00583D2E" w:rsidRPr="00FD7237" w:rsidRDefault="003E70B5" w:rsidP="00FD7237">
      <w:pPr>
        <w:pStyle w:val="Nagwek2"/>
        <w:spacing w:line="312" w:lineRule="auto"/>
      </w:pPr>
      <w:r w:rsidRPr="00FD7237">
        <w:t>§ 13</w:t>
      </w:r>
    </w:p>
    <w:p w:rsidR="00F01DB2" w:rsidRPr="00FD7237" w:rsidRDefault="003E70B5" w:rsidP="00FD7237">
      <w:pPr>
        <w:numPr>
          <w:ilvl w:val="0"/>
          <w:numId w:val="12"/>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completion period is one academic year.</w:t>
      </w:r>
    </w:p>
    <w:p w:rsidR="00583D2E" w:rsidRPr="00FD7237" w:rsidRDefault="003E70B5" w:rsidP="00FD7237">
      <w:pPr>
        <w:numPr>
          <w:ilvl w:val="0"/>
          <w:numId w:val="12"/>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order to complete a year, the student has to:</w:t>
      </w:r>
    </w:p>
    <w:p w:rsidR="00F01DB2" w:rsidRPr="00FD7237" w:rsidRDefault="003E70B5" w:rsidP="00FD7237">
      <w:pPr>
        <w:pStyle w:val="Akapitzlist"/>
        <w:numPr>
          <w:ilvl w:val="0"/>
          <w:numId w:val="33"/>
        </w:numPr>
        <w:tabs>
          <w:tab w:val="left" w:pos="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 credits for all the classes and practical training provided for in the plan of study for the year,</w:t>
      </w:r>
    </w:p>
    <w:p w:rsidR="00583D2E" w:rsidRPr="00FD7237" w:rsidRDefault="003E70B5" w:rsidP="00FD7237">
      <w:pPr>
        <w:pStyle w:val="Akapitzlist"/>
        <w:numPr>
          <w:ilvl w:val="0"/>
          <w:numId w:val="33"/>
        </w:numPr>
        <w:tabs>
          <w:tab w:val="left" w:pos="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 at least a satisfactory grade in all the examinations provided for in the plan of study.</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may implement a part of their studies at other universities (both domestic and foreign ones). The Dean makes a decision regarding the conditions of completion of a period of study at other universities than the parent one, taking into account the transfer and acknowledging of classes in accordance with the provisions in force.</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has to complete the academic year no later than on 15 September.</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In the event of outstanding modules caused by justified short-term absences of the student, the head of the educational department determines whether and how to make up for the absences.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Completing the obligatory classes is a confirmation of a proper preparation, presence, and active participation in classes as well as obtaining passing grades/credits for the work covered by these activities.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Completion of a subject ending with an examination is granted to a student who has successfully completed classes and received a passing grade during the examination.</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Completion of a subject not ending with an examination shall be made on the basis of the class completion, by entering the words "credit awarded" (</w:t>
      </w:r>
      <w:r w:rsidRPr="00FD7237">
        <w:rPr>
          <w:rFonts w:asciiTheme="minorHAnsi" w:hAnsiTheme="minorHAnsi" w:cstheme="minorHAnsi"/>
          <w:i/>
          <w:iCs/>
          <w:color w:val="000000"/>
          <w:lang w:val="en-US" w:bidi="ar-SA"/>
        </w:rPr>
        <w:t>Polish version: ‘zaliczono’, abbreviated as ‘zal’</w:t>
      </w:r>
      <w:r w:rsidRPr="00FD7237">
        <w:rPr>
          <w:rFonts w:asciiTheme="minorHAnsi" w:hAnsiTheme="minorHAnsi" w:cstheme="minorHAnsi"/>
          <w:color w:val="000000"/>
          <w:lang w:val="en-US" w:bidi="ar-SA"/>
        </w:rPr>
        <w:t>) in the University IT system (containing the student’s periodic achievement card) and in the protocol. Completing a subject must take place before the start of the examination session. The result of the completion of a subject is announced to the student within 14 days from the date of the completion.</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 xml:space="preserve">In the event of discrepancies between the grades in the student's examination card and in the protocol, if it is not possible to determine the correct grade in a different way, the higher grade is entered. </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lastRenderedPageBreak/>
        <w:t>If a student is found to have had or used an unauthorized form of aid, the student's examination is terminated, and the Rector is notified of the above to initiate disciplinary proceedings and, in justified cases, also to notify law enforcement authorities about the suspicion of a crime.</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Termination of the examination results in an unsatisfactory grade for the student without the possibility of using any subsequent form of getting his/her grades up (or a resit before an external board).</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who has used an unauthorized form of aid while sitting a final test for a subject not ending with an exam, does not get credit for this subject (in the student’s periodic achievement card and the protocol, one enters the words “credit denied”) (</w:t>
      </w:r>
      <w:r w:rsidRPr="00FD7237">
        <w:rPr>
          <w:rFonts w:asciiTheme="minorHAnsi" w:hAnsiTheme="minorHAnsi" w:cstheme="minorHAnsi"/>
          <w:i/>
          <w:iCs/>
          <w:color w:val="000000"/>
          <w:lang w:val="en-US" w:bidi="ar-SA"/>
        </w:rPr>
        <w:t>Polish version: ‘nzal’</w:t>
      </w:r>
      <w:r w:rsidRPr="00FD7237">
        <w:rPr>
          <w:rFonts w:asciiTheme="minorHAnsi" w:hAnsiTheme="minorHAnsi" w:cstheme="minorHAnsi"/>
          <w:color w:val="000000"/>
          <w:lang w:val="en-US" w:bidi="ar-SA"/>
        </w:rPr>
        <w:t>).</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A student who has not successfully completed all the required classes within a subject may not be admitted to the examination session for that subject. The decision on admission to a session in a given subject is taken by the head of the department in which the subject is implemented.</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If a subject in one semester has a form of a theoretical course and in the second semester a form of a practical course and ends with a credit/examination in each of the parts separately, a student, who has not passed the first part, may not be admitted to the courses in semester two. Such a subject is treated as failed.</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The head of the educational department or an authorized university teacher teaching classes shall give the credit for the given subject by an entry in the University IT system, (containing the student’s periodic achievement card) and in the protocol. The authority, as referred to above, shall be given by head of the educational department, upon a consultation with the Dean, and, if not possible, the Dean of the Faculty in question themselves.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Students may be afforded an opportunity to improve his/her grades for class work, if he/she submits a request to that effect within 7 days after receiving a grade which he/she wants to improve. The opportunity of improvement does not apply to final tests for class work or final examinations.</w:t>
      </w:r>
    </w:p>
    <w:p w:rsidR="00F01DB2" w:rsidRPr="00FD7237" w:rsidRDefault="003E70B5" w:rsidP="00FD7237">
      <w:pPr>
        <w:numPr>
          <w:ilvl w:val="2"/>
          <w:numId w:val="34"/>
        </w:numPr>
        <w:spacing w:after="96" w:line="312" w:lineRule="auto"/>
        <w:ind w:hanging="284"/>
        <w:rPr>
          <w:rFonts w:asciiTheme="minorHAnsi" w:hAnsiTheme="minorHAnsi" w:cstheme="minorHAnsi"/>
        </w:rPr>
      </w:pPr>
      <w:r w:rsidRPr="00FD7237">
        <w:rPr>
          <w:rFonts w:asciiTheme="minorHAnsi" w:hAnsiTheme="minorHAnsi" w:cstheme="minorHAnsi"/>
          <w:color w:val="000000"/>
          <w:lang w:val="en-US" w:bidi="ar-SA"/>
        </w:rPr>
        <w:t>Pregnant students who cannot participate in the classes for the reasons of health (harmfulness) can complete the subject/s in the following year. The subject shall not be treated as failed, but only postponed to the following year. Upon the student’s written request and upon soliciting the opinions of relevant educational department heads, the Dean shall make a decision on postponing the subject/s to the following year.</w:t>
      </w:r>
    </w:p>
    <w:p w:rsidR="00583D2E" w:rsidRPr="00FD7237" w:rsidRDefault="003E70B5" w:rsidP="00FD7237">
      <w:pPr>
        <w:numPr>
          <w:ilvl w:val="2"/>
          <w:numId w:val="34"/>
        </w:numPr>
        <w:spacing w:after="100" w:line="312" w:lineRule="auto"/>
        <w:ind w:hanging="284"/>
        <w:rPr>
          <w:rFonts w:asciiTheme="minorHAnsi" w:hAnsiTheme="minorHAnsi" w:cstheme="minorHAnsi"/>
        </w:rPr>
      </w:pPr>
      <w:r w:rsidRPr="00FD7237">
        <w:rPr>
          <w:rFonts w:asciiTheme="minorHAnsi" w:hAnsiTheme="minorHAnsi" w:cstheme="minorHAnsi"/>
          <w:color w:val="000000"/>
          <w:lang w:val="en-US" w:bidi="ar-SA"/>
        </w:rPr>
        <w:t>The conditions for completing the classes can be adapted to the needs and capabilities of students with disabilities in order to provide them with equal opportunities for a full implementation of the educational process. Such students may apply for studying under the terms of the IOS - the Regulations of the Individual Studies shall apply accordingly.</w:t>
      </w:r>
    </w:p>
    <w:p w:rsidR="00583D2E" w:rsidRPr="00FD7237" w:rsidRDefault="003E70B5" w:rsidP="00FD7237">
      <w:pPr>
        <w:pStyle w:val="Podtytu"/>
        <w:spacing w:before="200" w:line="312" w:lineRule="auto"/>
        <w:rPr>
          <w:spacing w:val="0"/>
        </w:rPr>
      </w:pPr>
      <w:r w:rsidRPr="00FD7237">
        <w:rPr>
          <w:spacing w:val="0"/>
        </w:rPr>
        <w:lastRenderedPageBreak/>
        <w:t>Grade scale</w:t>
      </w:r>
    </w:p>
    <w:p w:rsidR="00583D2E" w:rsidRPr="00FD7237" w:rsidRDefault="003E70B5" w:rsidP="00FD7237">
      <w:pPr>
        <w:pStyle w:val="Nagwek2"/>
        <w:spacing w:line="312" w:lineRule="auto"/>
      </w:pPr>
      <w:r w:rsidRPr="00FD7237">
        <w:t>§ 14</w:t>
      </w:r>
    </w:p>
    <w:p w:rsidR="00583D2E"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following grades shall apply to examinations:</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v</w:t>
      </w:r>
      <w:r w:rsidR="00FD7237">
        <w:rPr>
          <w:rFonts w:asciiTheme="minorHAnsi" w:hAnsiTheme="minorHAnsi" w:cstheme="minorHAnsi"/>
          <w:color w:val="000000"/>
          <w:lang w:val="en-US" w:bidi="ar-SA"/>
        </w:rPr>
        <w:t xml:space="preserve">ery well </w:t>
      </w:r>
      <w:r w:rsidRPr="00FD7237">
        <w:rPr>
          <w:rFonts w:asciiTheme="minorHAnsi" w:hAnsiTheme="minorHAnsi" w:cstheme="minorHAnsi"/>
          <w:color w:val="000000"/>
          <w:lang w:val="en-US" w:bidi="ar-SA"/>
        </w:rPr>
        <w:t>- 5.0</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m</w:t>
      </w:r>
      <w:r w:rsidR="00FD7237">
        <w:rPr>
          <w:rFonts w:asciiTheme="minorHAnsi" w:hAnsiTheme="minorHAnsi" w:cstheme="minorHAnsi"/>
          <w:color w:val="000000"/>
          <w:lang w:val="en-US" w:bidi="ar-SA"/>
        </w:rPr>
        <w:t xml:space="preserve">ore than well </w:t>
      </w:r>
      <w:r w:rsidRPr="00FD7237">
        <w:rPr>
          <w:rFonts w:asciiTheme="minorHAnsi" w:hAnsiTheme="minorHAnsi" w:cstheme="minorHAnsi"/>
          <w:color w:val="000000"/>
          <w:lang w:val="en-US" w:bidi="ar-SA"/>
        </w:rPr>
        <w:t>- 4.5</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w</w:t>
      </w:r>
      <w:r w:rsidR="00FD7237">
        <w:rPr>
          <w:rFonts w:asciiTheme="minorHAnsi" w:hAnsiTheme="minorHAnsi" w:cstheme="minorHAnsi"/>
          <w:color w:val="000000"/>
          <w:lang w:val="en-US" w:bidi="ar-SA"/>
        </w:rPr>
        <w:t xml:space="preserve">ell </w:t>
      </w:r>
      <w:r w:rsidRPr="00FD7237">
        <w:rPr>
          <w:rFonts w:asciiTheme="minorHAnsi" w:hAnsiTheme="minorHAnsi" w:cstheme="minorHAnsi"/>
          <w:color w:val="000000"/>
          <w:lang w:val="en-US" w:bidi="ar-SA"/>
        </w:rPr>
        <w:t>- 4.0</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fairly well</w:t>
      </w:r>
      <w:r w:rsid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- 3.5</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satisfactorily</w:t>
      </w:r>
      <w:r w:rsid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- 3.0</w:t>
      </w:r>
    </w:p>
    <w:p w:rsidR="00583D2E" w:rsidRPr="00FD7237" w:rsidRDefault="003E70B5" w:rsidP="00FD7237">
      <w:pPr>
        <w:pStyle w:val="Akapitzlist"/>
        <w:numPr>
          <w:ilvl w:val="0"/>
          <w:numId w:val="35"/>
        </w:numPr>
        <w:spacing w:after="96" w:line="312" w:lineRule="auto"/>
        <w:rPr>
          <w:rFonts w:asciiTheme="minorHAnsi" w:hAnsiTheme="minorHAnsi" w:cstheme="minorHAnsi"/>
        </w:rPr>
      </w:pPr>
      <w:r w:rsidRPr="00FD7237">
        <w:rPr>
          <w:rFonts w:asciiTheme="minorHAnsi" w:hAnsiTheme="minorHAnsi" w:cstheme="minorHAnsi"/>
          <w:color w:val="000000"/>
          <w:lang w:val="en-US" w:bidi="ar-SA"/>
        </w:rPr>
        <w:t>u</w:t>
      </w:r>
      <w:r w:rsidR="00FD7237">
        <w:rPr>
          <w:rFonts w:asciiTheme="minorHAnsi" w:hAnsiTheme="minorHAnsi" w:cstheme="minorHAnsi"/>
          <w:color w:val="000000"/>
          <w:lang w:val="en-US" w:bidi="ar-SA"/>
        </w:rPr>
        <w:t xml:space="preserve">nsatisfactorily </w:t>
      </w:r>
      <w:r w:rsidRPr="00FD7237">
        <w:rPr>
          <w:rFonts w:asciiTheme="minorHAnsi" w:hAnsiTheme="minorHAnsi" w:cstheme="minorHAnsi"/>
          <w:color w:val="000000"/>
          <w:lang w:val="en-US" w:bidi="ar-SA"/>
        </w:rPr>
        <w:t>- 2.0</w:t>
      </w:r>
    </w:p>
    <w:p w:rsidR="00D835BF"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event of a student resitting the examination to obtain a scholarship granted by the Rector for the best students, the calculation of the average grade should take account of all the final grades obtained in other subjects and the arithmetic mean of the grades obtained in the given examination.</w:t>
      </w:r>
    </w:p>
    <w:p w:rsidR="00583D2E"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Should the university where students have finished the first degree studies (or from which they have transferred) apply a different grade scale than the University, the students’ average grade shall be adapted to the scale of grades in force at the University and converted as follows:</w:t>
      </w:r>
    </w:p>
    <w:p w:rsidR="00155A77" w:rsidRPr="00FD7237" w:rsidRDefault="003E70B5" w:rsidP="00FD7237">
      <w:pPr>
        <w:pStyle w:val="Akapitzlist"/>
        <w:numPr>
          <w:ilvl w:val="0"/>
          <w:numId w:val="36"/>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one must calculate a percentage of the average highest possible grade at the previous university that is the student’s average grade (to four decimal places)</w:t>
      </w:r>
      <w:r w:rsidR="00155A77" w:rsidRPr="00FD7237">
        <w:rPr>
          <w:rFonts w:asciiTheme="minorHAnsi" w:hAnsiTheme="minorHAnsi" w:cstheme="minorHAnsi"/>
          <w:color w:val="000000"/>
          <w:lang w:val="en-US" w:bidi="ar-SA"/>
        </w:rPr>
        <w:t>,</w:t>
      </w:r>
    </w:p>
    <w:p w:rsidR="00155A77" w:rsidRPr="00FD7237" w:rsidRDefault="003E70B5" w:rsidP="00FD7237">
      <w:pPr>
        <w:pStyle w:val="Akapitzlist"/>
        <w:numPr>
          <w:ilvl w:val="0"/>
          <w:numId w:val="36"/>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same percentage should be counted from the highest possible average grade at the University which is the average grade of 5.00,</w:t>
      </w:r>
    </w:p>
    <w:p w:rsidR="00D835BF" w:rsidRPr="00FD7237" w:rsidRDefault="003E70B5" w:rsidP="00FD7237">
      <w:pPr>
        <w:pStyle w:val="Akapitzlist"/>
        <w:numPr>
          <w:ilvl w:val="0"/>
          <w:numId w:val="36"/>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result of the calculation is the student’s average grade as acknowledged by the University</w:t>
      </w:r>
      <w:r w:rsidR="00155A77" w:rsidRPr="00FD7237">
        <w:rPr>
          <w:rFonts w:asciiTheme="minorHAnsi" w:hAnsiTheme="minorHAnsi" w:cstheme="minorHAnsi"/>
          <w:color w:val="000000"/>
          <w:lang w:val="en-US" w:bidi="ar-SA"/>
        </w:rPr>
        <w:t>.</w:t>
      </w:r>
    </w:p>
    <w:p w:rsidR="00D835BF" w:rsidRPr="00FD7237" w:rsidRDefault="003E70B5" w:rsidP="00FD7237">
      <w:pPr>
        <w:pStyle w:val="Akapitzlist"/>
        <w:numPr>
          <w:ilvl w:val="0"/>
          <w:numId w:val="2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who have completed their first degree studies at other universities than the Medical University of Bialystok, for the purpose of calculating their average grade, are required to submit their student record books (if any) and a transcript of records for all the subjects ending with an examination. The documents must be submitted to the Dean’s Office until 10 October.</w:t>
      </w:r>
    </w:p>
    <w:p w:rsidR="00583D2E" w:rsidRPr="00FD7237" w:rsidRDefault="003E70B5" w:rsidP="00FD7237">
      <w:pPr>
        <w:pStyle w:val="Akapitzlist"/>
        <w:numPr>
          <w:ilvl w:val="0"/>
          <w:numId w:val="28"/>
        </w:numPr>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students starting second degree studies and year 6 students of the course of Pharmacy, the average grade, established for the purposes of obtaining the Rector's scholarship for best students, is calculated excluding the grade for their Bachelor's or Master's thesis and their Bachelor's or Master's examinations.</w:t>
      </w:r>
    </w:p>
    <w:p w:rsidR="00583D2E" w:rsidRPr="00FD7237" w:rsidRDefault="003E70B5" w:rsidP="00FD7237">
      <w:pPr>
        <w:pStyle w:val="Podtytu"/>
        <w:spacing w:before="200" w:line="312" w:lineRule="auto"/>
        <w:rPr>
          <w:spacing w:val="0"/>
        </w:rPr>
      </w:pPr>
      <w:r w:rsidRPr="00FD7237">
        <w:rPr>
          <w:spacing w:val="0"/>
        </w:rPr>
        <w:t>Conditions for passing examinations</w:t>
      </w:r>
    </w:p>
    <w:p w:rsidR="00583D2E" w:rsidRPr="00FD7237" w:rsidRDefault="003E70B5" w:rsidP="00FD7237">
      <w:pPr>
        <w:pStyle w:val="Nagwek2"/>
        <w:spacing w:line="312" w:lineRule="auto"/>
      </w:pPr>
      <w:r w:rsidRPr="00FD7237">
        <w:t>§ 15</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has the obligation to sit the examinations on set dates.</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who have successfully completed all the classes set for the subject, may, with the consent of the examiner, take the examination at any time of the academic year, but no later than during the examination session period in which the examination is scheduled.</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 xml:space="preserve">Examination dates shall be determined by the examiner in consultation with the Year Prefect, and communicated to students, at least 2 weeks before the start of the examination session </w:t>
      </w:r>
      <w:r w:rsidRPr="00FD7237">
        <w:rPr>
          <w:rFonts w:asciiTheme="minorHAnsi" w:hAnsiTheme="minorHAnsi" w:cstheme="minorHAnsi"/>
          <w:lang w:val="en-US"/>
        </w:rPr>
        <w:t>or for out-of-session exams, 2 weeks before the scheduled date of the exam</w:t>
      </w:r>
      <w:r w:rsidRPr="00FD7237">
        <w:rPr>
          <w:rFonts w:asciiTheme="minorHAnsi" w:hAnsiTheme="minorHAnsi" w:cstheme="minorHAnsi"/>
          <w:color w:val="000000"/>
          <w:lang w:val="en-US" w:bidi="ar-SA"/>
        </w:rPr>
        <w:t>.</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a subject ends with an examination, the condition for being admitted to the examination is completing all classes and satisfying all the obligations set out in the department’s educational regulations.</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If the students have not been admitted to an examination due to the non-completion of classes, it means they have lost the right to sit the examination. In such a case, the words "not admitted" are entered in the University IT system (containing the student’s periodic achievement card) and in the protocol, which means failing the subject without the right to improve the result.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An examination in each subject is taken separately and must be evaluated on a case.</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form of the examination and credits shall be determined by the head of the educational department, in which the subject is taught. Any information on the form of an examination and credit shall be notified to students on the notice board, before starting the classes.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At each examination a student is required to produce their University ID or a proof of identity with a photo.</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can only have one examination planned per day; on the same day the students may not participate in other forms of checking their education progress (final tests for class work, mid-term examinations). However, this does not concern the resit examinations, also before the external board.</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examination may consist of several parts: theoretical and practical ones.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situation referred to in item 10, the student is required to obtain at least the satisfactory grade of each of the parts. The final grade should be a resultant of all the grades, and the way it is calculated must be included in the department’s educational regulations.</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a student is found to possess or use illegal forms of aid, the provisions of §13 Items 9-11 shall apply.</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Non-appearance at an examination on the set date without a justification document leads to award of the unsatisfactory grade and shall result in the loss of the right to resit the examination. A justification document should be submitted to the examiner at the latest on the date of the examination, and in exceptional cases within 7 days after the due date of the examination. A justification document may be a medical certificate, or a statement of a random event certified by the Dean.</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Should non-appearance at the examination be recognized as justified, the examiner shall set a new examination date. This examination shall be treated as sat in due time.</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 xml:space="preserve">Neither examination dates, as referred to in item 13, nor the dates of resits may be set to take place after the end of the resit session, i.e. after 15 September. </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examiner shall enter the grade for the examination in the University IT system (containing the student’s periodic achievement card) and in the protocol.</w:t>
      </w:r>
    </w:p>
    <w:p w:rsidR="00E353A0" w:rsidRPr="00FD7237" w:rsidRDefault="003E70B5" w:rsidP="00FD7237">
      <w:pPr>
        <w:numPr>
          <w:ilvl w:val="0"/>
          <w:numId w:val="13"/>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It is not possible to extend the deadlines for examination session admissions or to extend the examination sessions.</w:t>
      </w:r>
    </w:p>
    <w:p w:rsidR="00583D2E" w:rsidRPr="00FD7237" w:rsidRDefault="003E70B5" w:rsidP="00FD7237">
      <w:pPr>
        <w:numPr>
          <w:ilvl w:val="0"/>
          <w:numId w:val="13"/>
        </w:numPr>
        <w:spacing w:after="100" w:line="312" w:lineRule="auto"/>
        <w:ind w:left="284" w:hanging="284"/>
        <w:rPr>
          <w:rFonts w:asciiTheme="minorHAnsi" w:hAnsiTheme="minorHAnsi" w:cstheme="minorHAnsi"/>
        </w:rPr>
      </w:pPr>
      <w:r w:rsidRPr="00FD7237">
        <w:rPr>
          <w:rStyle w:val="jlqj4b"/>
          <w:rFonts w:asciiTheme="minorHAnsi" w:eastAsia="Arial Unicode MS" w:hAnsiTheme="minorHAnsi" w:cstheme="minorHAnsi"/>
          <w:color w:val="000000"/>
          <w:lang w:val="en" w:eastAsia="pl-PL" w:bidi="ar-SA"/>
        </w:rPr>
        <w:t>The result of the examination is announced to the student within 14 days of the examination date.</w:t>
      </w:r>
    </w:p>
    <w:p w:rsidR="00583D2E" w:rsidRPr="00FD7237" w:rsidRDefault="003E70B5" w:rsidP="00FD7237">
      <w:pPr>
        <w:pStyle w:val="Nagwek2"/>
        <w:spacing w:line="312" w:lineRule="auto"/>
      </w:pPr>
      <w:r w:rsidRPr="00FD7237">
        <w:rPr>
          <w:shd w:val="clear" w:color="auto" w:fill="FFFFFF"/>
        </w:rPr>
        <w:t>§ 16</w:t>
      </w:r>
    </w:p>
    <w:p w:rsidR="00E353A0" w:rsidRPr="00FD7237" w:rsidRDefault="003E70B5" w:rsidP="00FD7237">
      <w:pPr>
        <w:pStyle w:val="Akapitzlist"/>
        <w:numPr>
          <w:ilvl w:val="0"/>
          <w:numId w:val="37"/>
        </w:numPr>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Should</w:t>
      </w:r>
      <w:r w:rsidRPr="00FD7237">
        <w:rPr>
          <w:rFonts w:asciiTheme="minorHAnsi" w:hAnsiTheme="minorHAnsi" w:cstheme="minorHAnsi"/>
          <w:color w:val="000000"/>
          <w:lang w:val="en-US" w:bidi="ar-SA"/>
        </w:rPr>
        <w:t xml:space="preserve"> students be awarded the unsatisfactory grade for the examination, they shall be entitled to up to two resit examinations for every failed subject, except for examinations in subjects carried out in cooperation with other universities, which are conducted on the principles applicable at these universities. </w:t>
      </w:r>
    </w:p>
    <w:p w:rsidR="00E353A0" w:rsidRPr="00FD7237" w:rsidRDefault="003E70B5" w:rsidP="00FD7237">
      <w:pPr>
        <w:pStyle w:val="Akapitzlist"/>
        <w:numPr>
          <w:ilvl w:val="0"/>
          <w:numId w:val="37"/>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resit examinations must be taken by the dates referred to in Section 4 item 6 hereof.</w:t>
      </w:r>
    </w:p>
    <w:p w:rsidR="00E353A0" w:rsidRPr="00FD7237" w:rsidRDefault="003E70B5" w:rsidP="00FD7237">
      <w:pPr>
        <w:pStyle w:val="Akapitzlist"/>
        <w:numPr>
          <w:ilvl w:val="0"/>
          <w:numId w:val="37"/>
        </w:numPr>
        <w:spacing w:after="96" w:line="312" w:lineRule="auto"/>
        <w:ind w:left="284" w:hanging="284"/>
        <w:rPr>
          <w:rFonts w:asciiTheme="minorHAnsi" w:hAnsiTheme="minorHAnsi" w:cstheme="minorHAnsi"/>
        </w:rPr>
      </w:pPr>
      <w:r w:rsidRPr="00FD7237">
        <w:rPr>
          <w:rFonts w:asciiTheme="minorHAnsi" w:hAnsiTheme="minorHAnsi" w:cstheme="minorHAnsi"/>
          <w:color w:val="000000"/>
          <w:szCs w:val="24"/>
          <w:lang w:val="en-US" w:bidi="ar-SA"/>
        </w:rPr>
        <w:t>Non-appearance at the first resit examination without a justification leads to the unsatisfactory grade and shall result in the loss of the right to an examination on the second date. A justification document should be submitted to the examiner no later than on the date of the examination, and in exceptional cases within 3 days after the examination date, but not later than on 15 September. A justification document may be a medical certificate, or a statement of random event certified by the Dean.</w:t>
      </w:r>
    </w:p>
    <w:p w:rsidR="00583D2E" w:rsidRPr="00FD7237" w:rsidRDefault="003E70B5" w:rsidP="00FD7237">
      <w:pPr>
        <w:pStyle w:val="Akapitzlist"/>
        <w:numPr>
          <w:ilvl w:val="0"/>
          <w:numId w:val="37"/>
        </w:numPr>
        <w:spacing w:after="100" w:line="312" w:lineRule="auto"/>
        <w:ind w:left="284" w:hanging="284"/>
        <w:rPr>
          <w:rFonts w:asciiTheme="minorHAnsi" w:hAnsiTheme="minorHAnsi" w:cstheme="minorHAnsi"/>
        </w:rPr>
      </w:pPr>
      <w:r w:rsidRPr="00FD7237">
        <w:rPr>
          <w:rFonts w:asciiTheme="minorHAnsi" w:hAnsiTheme="minorHAnsi" w:cstheme="minorHAnsi"/>
          <w:color w:val="000000"/>
          <w:szCs w:val="24"/>
          <w:lang w:val="en-US" w:bidi="ar-SA"/>
        </w:rPr>
        <w:t>Non-appearance at the second resit examination leads to award of the unsatisfactory grade.</w:t>
      </w:r>
    </w:p>
    <w:p w:rsidR="00583D2E" w:rsidRPr="00FD7237" w:rsidRDefault="003E70B5" w:rsidP="00FD7237">
      <w:pPr>
        <w:pStyle w:val="Nagwek2"/>
        <w:spacing w:line="312" w:lineRule="auto"/>
      </w:pPr>
      <w:r w:rsidRPr="00FD7237">
        <w:t>§ 17</w:t>
      </w:r>
    </w:p>
    <w:p w:rsidR="00E353A0"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On a written request of a student undermining the objectivity of the examiner, submitted within 3 days from the date of announcing the failing grade in the second resit examination, the Dean may set a resit examination before the external board which should be held within a period not exceeding 7 days from the date of notification of the results, but no later than on 15 September. The examination procedure shall be determined by the Dean.</w:t>
      </w:r>
    </w:p>
    <w:p w:rsidR="00E353A0"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resit examination before the external board shall take place before a Board composed of the Dean or the Vice-Dean, as President of the Commission, an examiner designated by the Dean, another specialist in the field of the subject regarding the examination or related specialization and the Year Tutor. It has a form of an oral examination, with possible written explanations (models, reactions, drawings). In the event of equal number of votes, the President shall have the casting vote.</w:t>
      </w:r>
    </w:p>
    <w:p w:rsidR="00E353A0"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On a request of the student taking a resit examination, an observer they indicate may be member of the examination board, yet without the right to vote.</w:t>
      </w:r>
    </w:p>
    <w:p w:rsidR="00583D2E" w:rsidRPr="00FD7237" w:rsidRDefault="003E70B5" w:rsidP="00FD7237">
      <w:pPr>
        <w:pStyle w:val="Akapitzlist"/>
        <w:numPr>
          <w:ilvl w:val="0"/>
          <w:numId w:val="3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grade received for the resit examination before the external board is final.</w:t>
      </w:r>
    </w:p>
    <w:p w:rsidR="0090280D" w:rsidRDefault="0090280D" w:rsidP="00FD7237">
      <w:pPr>
        <w:pStyle w:val="Podtytu"/>
        <w:spacing w:before="200" w:line="312" w:lineRule="auto"/>
        <w:rPr>
          <w:spacing w:val="0"/>
        </w:rPr>
      </w:pPr>
      <w:r>
        <w:rPr>
          <w:spacing w:val="0"/>
        </w:rPr>
        <w:br w:type="page"/>
      </w:r>
    </w:p>
    <w:p w:rsidR="00583D2E" w:rsidRPr="00FD7237" w:rsidRDefault="003E70B5" w:rsidP="00FD7237">
      <w:pPr>
        <w:pStyle w:val="Podtytu"/>
        <w:spacing w:before="200" w:line="312" w:lineRule="auto"/>
        <w:rPr>
          <w:spacing w:val="0"/>
        </w:rPr>
      </w:pPr>
      <w:r w:rsidRPr="00FD7237">
        <w:rPr>
          <w:spacing w:val="0"/>
        </w:rPr>
        <w:lastRenderedPageBreak/>
        <w:t>Expulsion from the University, conditional pass, year repetition</w:t>
      </w:r>
    </w:p>
    <w:p w:rsidR="00583D2E" w:rsidRPr="00FD7237" w:rsidRDefault="003E70B5" w:rsidP="00FD7237">
      <w:pPr>
        <w:pStyle w:val="Nagwek2"/>
        <w:spacing w:line="312" w:lineRule="auto"/>
      </w:pPr>
      <w:r w:rsidRPr="00FD7237">
        <w:t>§ 18</w:t>
      </w:r>
    </w:p>
    <w:p w:rsidR="00583D2E" w:rsidRPr="00FD7237" w:rsidRDefault="003E70B5" w:rsidP="00FD7237">
      <w:pPr>
        <w:pStyle w:val="Akapitzlist"/>
        <w:numPr>
          <w:ilvl w:val="0"/>
          <w:numId w:val="3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shall be expelled from the University in the case of:</w:t>
      </w:r>
    </w:p>
    <w:p w:rsidR="00E353A0"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his/her failure to take up the studies,</w:t>
      </w:r>
    </w:p>
    <w:p w:rsidR="00E353A0"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his/her resignation from studies,</w:t>
      </w:r>
    </w:p>
    <w:p w:rsidR="00E353A0"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him/her being punished as part of disciplinary proceedings with an expulsion from the University,</w:t>
      </w:r>
    </w:p>
    <w:p w:rsidR="00583D2E" w:rsidRPr="00FD7237" w:rsidRDefault="003E70B5" w:rsidP="00FD7237">
      <w:pPr>
        <w:pStyle w:val="Akapitzlist"/>
        <w:numPr>
          <w:ilvl w:val="0"/>
          <w:numId w:val="4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his/her failure to hand in a thesis or take the thesis examination.</w:t>
      </w:r>
    </w:p>
    <w:p w:rsidR="00E353A0" w:rsidRPr="00FD7237" w:rsidRDefault="003E70B5" w:rsidP="00FD7237">
      <w:pPr>
        <w:pStyle w:val="Akapitzlist"/>
        <w:numPr>
          <w:ilvl w:val="0"/>
          <w:numId w:val="3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 announces the candidate has failed to take up studies if they received the decision about being admitted and did not report to the Dean’s Office in order to sign the text of the solemn oath (or refused to sign it) within 14 days or did not attend classes within a period of 14 days from the start of the academic year.</w:t>
      </w:r>
    </w:p>
    <w:p w:rsidR="00E353A0" w:rsidRPr="00FD7237" w:rsidRDefault="003E70B5" w:rsidP="00FD7237">
      <w:pPr>
        <w:pStyle w:val="Akapitzlist"/>
        <w:numPr>
          <w:ilvl w:val="0"/>
          <w:numId w:val="3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As a result of submitting the statement of resignation, the student resigns from the studies. The statement should be made in writing. The resignation date is the day of submitting the written statement to the relevant Dean’s Office. A student's transfer to another university is tantamount to resignation from studies.</w:t>
      </w:r>
    </w:p>
    <w:p w:rsidR="00583D2E" w:rsidRPr="00FD7237" w:rsidRDefault="003E70B5" w:rsidP="00FD7237">
      <w:pPr>
        <w:pStyle w:val="Akapitzlist"/>
        <w:numPr>
          <w:ilvl w:val="0"/>
          <w:numId w:val="39"/>
        </w:numPr>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managers of the educational departments are required to inform the Dean’s Office about those students who do not take up the studies.</w:t>
      </w:r>
    </w:p>
    <w:p w:rsidR="00583D2E" w:rsidRPr="00FD7237" w:rsidRDefault="003E70B5" w:rsidP="00FD7237">
      <w:pPr>
        <w:pStyle w:val="Nagwek2"/>
        <w:spacing w:line="312" w:lineRule="auto"/>
      </w:pPr>
      <w:r w:rsidRPr="00FD7237">
        <w:t>§ 19</w:t>
      </w:r>
    </w:p>
    <w:p w:rsidR="00583D2E" w:rsidRPr="00FD7237" w:rsidRDefault="003E70B5" w:rsidP="00FD7237">
      <w:pPr>
        <w:pStyle w:val="Akapitzlist"/>
        <w:numPr>
          <w:ilvl w:val="0"/>
          <w:numId w:val="41"/>
        </w:numPr>
        <w:tabs>
          <w:tab w:val="left" w:pos="852"/>
        </w:tabs>
        <w:autoSpaceDE w:val="0"/>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may be expelled in the following cases:</w:t>
      </w:r>
    </w:p>
    <w:p w:rsidR="00023DA7"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finding that the student has not been attending compulsory classes, </w:t>
      </w:r>
    </w:p>
    <w:p w:rsidR="00023DA7"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finding that the student demonstrates no progress in the learning process,</w:t>
      </w:r>
    </w:p>
    <w:p w:rsidR="00023DA7"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failure to complete a semester or year within the specified period,</w:t>
      </w:r>
    </w:p>
    <w:p w:rsidR="00583D2E" w:rsidRPr="00FD7237" w:rsidRDefault="003E70B5" w:rsidP="00FD7237">
      <w:pPr>
        <w:pStyle w:val="Akapitzlist"/>
        <w:numPr>
          <w:ilvl w:val="0"/>
          <w:numId w:val="42"/>
        </w:numPr>
        <w:tabs>
          <w:tab w:val="right" w:pos="1277"/>
          <w:tab w:val="right" w:pos="1702"/>
        </w:tabs>
        <w:autoSpaceDE w:val="0"/>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non-payment of the study fees.</w:t>
      </w:r>
    </w:p>
    <w:p w:rsidR="00023DA7" w:rsidRPr="00FD7237" w:rsidRDefault="003E70B5" w:rsidP="00FD7237">
      <w:pPr>
        <w:pStyle w:val="Akapitzlist"/>
        <w:numPr>
          <w:ilvl w:val="0"/>
          <w:numId w:val="41"/>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As non-attendance in compulsory classes one shall consider a student's unjustified absence in classes exceeding 14 days.</w:t>
      </w:r>
    </w:p>
    <w:p w:rsidR="00023DA7" w:rsidRPr="00FD7237" w:rsidRDefault="003E70B5" w:rsidP="00FD7237">
      <w:pPr>
        <w:pStyle w:val="Akapitzlist"/>
        <w:numPr>
          <w:ilvl w:val="0"/>
          <w:numId w:val="41"/>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Heads of educational departments are obliged to immediately inform the Dean's office about students who have not attended classes for more than 14 days.</w:t>
      </w:r>
    </w:p>
    <w:p w:rsidR="00583D2E" w:rsidRPr="00FD7237" w:rsidRDefault="003E70B5" w:rsidP="00FD7237">
      <w:pPr>
        <w:pStyle w:val="Akapitzlist"/>
        <w:numPr>
          <w:ilvl w:val="0"/>
          <w:numId w:val="41"/>
        </w:numPr>
        <w:tabs>
          <w:tab w:val="left" w:pos="852"/>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As no progress in the learning process one shall consider in particular:</w:t>
      </w:r>
    </w:p>
    <w:p w:rsidR="00023DA7"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non-completion of classes,</w:t>
      </w:r>
    </w:p>
    <w:p w:rsidR="00023DA7"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non-completion of practical training,</w:t>
      </w:r>
    </w:p>
    <w:p w:rsidR="00023DA7"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failing an examination,</w:t>
      </w:r>
    </w:p>
    <w:p w:rsidR="00583D2E" w:rsidRPr="00FD7237" w:rsidRDefault="003E70B5" w:rsidP="00FD7237">
      <w:pPr>
        <w:pStyle w:val="Akapitzlist"/>
        <w:numPr>
          <w:ilvl w:val="0"/>
          <w:numId w:val="43"/>
        </w:numPr>
        <w:tabs>
          <w:tab w:val="left" w:pos="1134"/>
          <w:tab w:val="left" w:pos="1390"/>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circumstances resulting in repeating the year in the case of Year One students.</w:t>
      </w:r>
    </w:p>
    <w:p w:rsidR="00583D2E"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No progress in learning process and non-completion of a semester or year within the specified time period shall result in:</w:t>
      </w:r>
      <w:bookmarkStart w:id="0" w:name="_GoBack"/>
      <w:bookmarkEnd w:id="0"/>
    </w:p>
    <w:p w:rsidR="00FF23A3" w:rsidRPr="00FD7237" w:rsidRDefault="003E70B5" w:rsidP="00FD7237">
      <w:pPr>
        <w:pStyle w:val="Akapitzlist"/>
        <w:numPr>
          <w:ilvl w:val="0"/>
          <w:numId w:val="44"/>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conditionally allowing the student to take up the next year of study if the student failed to complete not more than two subjects, including the non-completion of practical training - at the written request of the student, with the proviso that in the absence of organizational possibilities to arrange a study schedule, the Dean may deny the student taking up study conditionally; in such a case, the student repeats the year; if the student's application is approved,</w:t>
      </w:r>
      <w:r w:rsidR="001E06EA">
        <w:rPr>
          <w:rFonts w:asciiTheme="minorHAnsi" w:hAnsiTheme="minorHAnsi" w:cstheme="minorHAnsi"/>
          <w:color w:val="000000"/>
          <w:lang w:val="en-US" w:bidi="ar-SA"/>
        </w:rPr>
        <w:t xml:space="preserve"> within 7 days from the starting date of classes,</w:t>
      </w:r>
      <w:r w:rsidRPr="00FD7237">
        <w:rPr>
          <w:rFonts w:asciiTheme="minorHAnsi" w:hAnsiTheme="minorHAnsi" w:cstheme="minorHAnsi"/>
          <w:color w:val="000000"/>
          <w:lang w:val="en-US" w:bidi="ar-SA"/>
        </w:rPr>
        <w:t xml:space="preserve"> the student provides the Dean's Office with a schedule for the implementation of the repeated classes, confirming the technical possibility of completing th</w:t>
      </w:r>
      <w:r w:rsidR="001E06EA">
        <w:rPr>
          <w:rFonts w:asciiTheme="minorHAnsi" w:hAnsiTheme="minorHAnsi" w:cstheme="minorHAnsi"/>
          <w:color w:val="000000"/>
          <w:lang w:val="en-US" w:bidi="ar-SA"/>
        </w:rPr>
        <w:t>e failed subject, and submits</w:t>
      </w:r>
      <w:r w:rsidRPr="00FD7237">
        <w:rPr>
          <w:rFonts w:asciiTheme="minorHAnsi" w:hAnsiTheme="minorHAnsi" w:cstheme="minorHAnsi"/>
          <w:color w:val="000000"/>
          <w:lang w:val="en-US" w:bidi="ar-SA"/>
        </w:rPr>
        <w:t xml:space="preserve"> a declaration of acceptance of the above-mentioned plan; no declaration means non-acceptance, and thus the student repeats the year</w:t>
      </w:r>
      <w:r w:rsidR="00FF23A3" w:rsidRPr="00FD7237">
        <w:rPr>
          <w:rFonts w:asciiTheme="minorHAnsi" w:hAnsiTheme="minorHAnsi" w:cstheme="minorHAnsi"/>
          <w:color w:val="000000"/>
          <w:lang w:val="en-US" w:bidi="ar-SA"/>
        </w:rPr>
        <w:t>,</w:t>
      </w:r>
    </w:p>
    <w:p w:rsidR="00FF23A3" w:rsidRPr="00FD7237" w:rsidRDefault="003E70B5" w:rsidP="00FD7237">
      <w:pPr>
        <w:pStyle w:val="Akapitzlist"/>
        <w:numPr>
          <w:ilvl w:val="0"/>
          <w:numId w:val="44"/>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repeating the year, if the student has not completed more than two subjects - at the written request of the student (not applicable to Year One students)</w:t>
      </w:r>
      <w:r w:rsidR="00FF23A3"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44"/>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expelling the student from the University</w:t>
      </w:r>
      <w:r w:rsidR="00FF23A3" w:rsidRPr="00FD7237">
        <w:rPr>
          <w:rFonts w:asciiTheme="minorHAnsi" w:hAnsiTheme="minorHAnsi" w:cstheme="minorHAnsi"/>
          <w:color w:val="000000"/>
          <w:lang w:val="en-US" w:bidi="ar-SA"/>
        </w:rPr>
        <w:t>:</w:t>
      </w:r>
    </w:p>
    <w:p w:rsidR="00FF23A3" w:rsidRPr="00FD7237" w:rsidRDefault="003E70B5" w:rsidP="00FD7237">
      <w:pPr>
        <w:pStyle w:val="Akapitzlist"/>
        <w:numPr>
          <w:ilvl w:val="0"/>
          <w:numId w:val="45"/>
        </w:numPr>
        <w:tabs>
          <w:tab w:val="left" w:pos="2268"/>
          <w:tab w:val="left" w:pos="2524"/>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in the case of non-completion of a year for the second time,</w:t>
      </w:r>
    </w:p>
    <w:p w:rsidR="00583D2E" w:rsidRPr="00FD7237" w:rsidRDefault="003E70B5" w:rsidP="00FD7237">
      <w:pPr>
        <w:pStyle w:val="Akapitzlist"/>
        <w:numPr>
          <w:ilvl w:val="0"/>
          <w:numId w:val="45"/>
        </w:numPr>
        <w:tabs>
          <w:tab w:val="left" w:pos="2268"/>
          <w:tab w:val="left" w:pos="2524"/>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in the event when it is not possible to repeat the year once again or there are no grounds for that.</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It is impossible to repeat year one of studies. </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Non-progress in the learning process is stated by the Dean in writing on the basis of the data contained </w:t>
      </w:r>
      <w:r w:rsidRPr="00FD7237">
        <w:rPr>
          <w:rFonts w:asciiTheme="minorHAnsi" w:hAnsiTheme="minorHAnsi" w:cstheme="minorHAnsi"/>
          <w:color w:val="000000"/>
          <w:highlight w:val="white"/>
          <w:lang w:val="en-US" w:bidi="ar-SA"/>
        </w:rPr>
        <w:t>in</w:t>
      </w:r>
      <w:r w:rsidRPr="00FD7237">
        <w:rPr>
          <w:rFonts w:asciiTheme="minorHAnsi" w:hAnsiTheme="minorHAnsi" w:cstheme="minorHAnsi"/>
          <w:color w:val="000000"/>
          <w:lang w:val="en-US" w:bidi="ar-SA"/>
        </w:rPr>
        <w:t xml:space="preserve"> the University IT system (including in the student’s periodic achievement card) and in protocols of credits and examinations given.</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Dean’s decision about expelling a student may be appealed against to the Rector, whose decision shall be final.</w:t>
      </w:r>
    </w:p>
    <w:p w:rsidR="00FF23A3"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who does not complete the subjects in a given year shall be required to complete them no later than in the subsequent academic year of his/her education. In the case of failure to pass conditional subjects, the student may not apply for repeating the year.</w:t>
      </w:r>
    </w:p>
    <w:p w:rsidR="00784667"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may be allowed to repeat one year but not more than once in the period of study, unless the cause of a repeated failure to complete was a long-term illness. Repeating a year due to a long-term illness is possible, but not more than once in the period of study.</w:t>
      </w:r>
    </w:p>
    <w:p w:rsidR="00784667"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doubts whether to grant a permission to repeat a year due to a long-term illness or not, the Dean may appoint a committee composed of physicians teaching at the University and seek their opinions.</w:t>
      </w:r>
    </w:p>
    <w:p w:rsidR="00784667"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who repeats a subject (being conditionally admitted or repeating the year) is required to attend and complete all the forms of such a subject.</w:t>
      </w:r>
    </w:p>
    <w:p w:rsidR="00583D2E" w:rsidRPr="00FD7237" w:rsidRDefault="003E70B5" w:rsidP="00FD7237">
      <w:pPr>
        <w:pStyle w:val="Akapitzlist"/>
        <w:numPr>
          <w:ilvl w:val="0"/>
          <w:numId w:val="41"/>
        </w:numPr>
        <w:tabs>
          <w:tab w:val="left" w:pos="852"/>
          <w:tab w:val="left" w:pos="1866"/>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who repeat a year of study do not need to get credits in the subjects in which he/she has received any of the passing grades.</w:t>
      </w:r>
    </w:p>
    <w:p w:rsidR="00583D2E" w:rsidRPr="00FD7237" w:rsidRDefault="003E70B5" w:rsidP="00FD7237">
      <w:pPr>
        <w:pStyle w:val="Podtytu"/>
        <w:spacing w:before="200" w:line="312" w:lineRule="auto"/>
        <w:rPr>
          <w:spacing w:val="0"/>
        </w:rPr>
      </w:pPr>
      <w:r w:rsidRPr="00FD7237">
        <w:rPr>
          <w:spacing w:val="0"/>
        </w:rPr>
        <w:lastRenderedPageBreak/>
        <w:t>Conditions and mode of highly talented school students’ participation in the activities provided for in the course of study</w:t>
      </w:r>
    </w:p>
    <w:p w:rsidR="00583D2E" w:rsidRPr="00FD7237" w:rsidRDefault="003E70B5" w:rsidP="00FD7237">
      <w:pPr>
        <w:pStyle w:val="Nagwek2"/>
        <w:spacing w:line="312" w:lineRule="auto"/>
      </w:pPr>
      <w:r w:rsidRPr="00FD7237">
        <w:t>§ 20</w:t>
      </w:r>
    </w:p>
    <w:p w:rsidR="00E34DB5"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Highly talented school students may participate in classes covered by the courses of study at the University on the courses compatible with their talents.</w:t>
      </w:r>
    </w:p>
    <w:p w:rsidR="00E34DB5"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right to participate in the class for a talented school student is given on the basis of the Dean’s decision on request of the principal of a school which the student attends; the Dean shall decide about it after having consulted the head of department conducting classes which the student would attend.</w:t>
      </w:r>
    </w:p>
    <w:p w:rsidR="00E34DB5"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a school student has received a permission to participate in university classes, the relevant Dean shall determine the type of class, in which the school student has the right to participate and the rules for crediting such classes.</w:t>
      </w:r>
    </w:p>
    <w:p w:rsidR="00583D2E" w:rsidRPr="00FD7237" w:rsidRDefault="003E70B5" w:rsidP="00FD7237">
      <w:pPr>
        <w:pStyle w:val="Akapitzlist"/>
        <w:numPr>
          <w:ilvl w:val="0"/>
          <w:numId w:val="46"/>
        </w:numPr>
        <w:tabs>
          <w:tab w:val="left" w:pos="852"/>
          <w:tab w:val="left" w:pos="993"/>
        </w:tabs>
        <w:autoSpaceDE w:val="0"/>
        <w:spacing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school student permitted to participate in the class is required to comply with the rules of the department where classes are to take place, the health and safety rules and firefighting regulations and is also required to respect the University property.</w:t>
      </w:r>
    </w:p>
    <w:p w:rsidR="00583D2E" w:rsidRPr="00FD7237" w:rsidRDefault="00E34DB5" w:rsidP="00FD7237">
      <w:pPr>
        <w:pStyle w:val="Nagwek1"/>
        <w:spacing w:line="312" w:lineRule="auto"/>
      </w:pPr>
      <w:r w:rsidRPr="00FD7237">
        <w:t xml:space="preserve"> </w:t>
      </w:r>
      <w:r w:rsidR="003E70B5" w:rsidRPr="00FD7237">
        <w:t xml:space="preserve">AWARDS AND </w:t>
      </w:r>
      <w:r w:rsidR="003E70B5" w:rsidRPr="00FD7237">
        <w:rPr>
          <w:lang w:val="en-GB"/>
        </w:rPr>
        <w:t>DISTINCTIONS</w:t>
      </w:r>
    </w:p>
    <w:p w:rsidR="00583D2E" w:rsidRPr="00FD7237" w:rsidRDefault="003E70B5" w:rsidP="00FD7237">
      <w:pPr>
        <w:pStyle w:val="Nagwek2"/>
        <w:spacing w:line="312" w:lineRule="auto"/>
      </w:pPr>
      <w:r w:rsidRPr="00FD7237">
        <w:t>§ 21</w:t>
      </w:r>
    </w:p>
    <w:p w:rsidR="00583D2E" w:rsidRPr="00FD7237" w:rsidRDefault="003E70B5" w:rsidP="00FD7237">
      <w:pPr>
        <w:pStyle w:val="Akapitzlist"/>
        <w:numPr>
          <w:ilvl w:val="0"/>
          <w:numId w:val="47"/>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with outstanding results in the learning process or for other specific achievements, may receive the following:</w:t>
      </w:r>
    </w:p>
    <w:p w:rsidR="00E34DB5" w:rsidRPr="00FD7237" w:rsidRDefault="003E70B5" w:rsidP="00FD7237">
      <w:pPr>
        <w:numPr>
          <w:ilvl w:val="1"/>
          <w:numId w:val="14"/>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Minister of Health scholarships for outstanding achievements,</w:t>
      </w:r>
    </w:p>
    <w:p w:rsidR="00E34DB5" w:rsidRPr="00FD7237" w:rsidRDefault="003E70B5" w:rsidP="00FD7237">
      <w:pPr>
        <w:numPr>
          <w:ilvl w:val="1"/>
          <w:numId w:val="14"/>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Awards funded by state institutions, scientific societies, social organizations and other entities, in accordance with the regulations in force in this regard,</w:t>
      </w:r>
    </w:p>
    <w:p w:rsidR="00583D2E" w:rsidRPr="00FD7237" w:rsidRDefault="003E70B5" w:rsidP="00FD7237">
      <w:pPr>
        <w:numPr>
          <w:ilvl w:val="1"/>
          <w:numId w:val="14"/>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Awards granted by:</w:t>
      </w:r>
    </w:p>
    <w:p w:rsidR="00E34DB5" w:rsidRPr="00FD7237" w:rsidRDefault="003E70B5" w:rsidP="00FD7237">
      <w:pPr>
        <w:numPr>
          <w:ilvl w:val="2"/>
          <w:numId w:val="14"/>
        </w:numPr>
        <w:tabs>
          <w:tab w:val="left" w:pos="1418"/>
          <w:tab w:val="left" w:pos="1843"/>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the Rector,</w:t>
      </w:r>
    </w:p>
    <w:p w:rsidR="00E34DB5" w:rsidRPr="00FD7237" w:rsidRDefault="003E70B5" w:rsidP="00FD7237">
      <w:pPr>
        <w:numPr>
          <w:ilvl w:val="2"/>
          <w:numId w:val="14"/>
        </w:numPr>
        <w:tabs>
          <w:tab w:val="left" w:pos="1418"/>
          <w:tab w:val="left" w:pos="1843"/>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the Dean,</w:t>
      </w:r>
    </w:p>
    <w:p w:rsidR="00583D2E" w:rsidRPr="00FD7237" w:rsidRDefault="003E70B5" w:rsidP="00FD7237">
      <w:pPr>
        <w:numPr>
          <w:ilvl w:val="2"/>
          <w:numId w:val="14"/>
        </w:numPr>
        <w:tabs>
          <w:tab w:val="left" w:pos="1418"/>
          <w:tab w:val="left" w:pos="1843"/>
        </w:tabs>
        <w:spacing w:after="96" w:line="312" w:lineRule="auto"/>
        <w:ind w:left="851" w:hanging="284"/>
        <w:rPr>
          <w:rFonts w:asciiTheme="minorHAnsi" w:hAnsiTheme="minorHAnsi" w:cstheme="minorHAnsi"/>
        </w:rPr>
      </w:pPr>
      <w:r w:rsidRPr="00FD7237">
        <w:rPr>
          <w:rFonts w:asciiTheme="minorHAnsi" w:hAnsiTheme="minorHAnsi" w:cstheme="minorHAnsi"/>
          <w:color w:val="000000"/>
          <w:lang w:val="en-US" w:bidi="ar-SA"/>
        </w:rPr>
        <w:t>the Students’ Self-Government</w:t>
      </w:r>
      <w:r w:rsidR="00E34DB5" w:rsidRPr="00FD7237">
        <w:rPr>
          <w:rFonts w:asciiTheme="minorHAnsi" w:hAnsiTheme="minorHAnsi" w:cstheme="minorHAnsi"/>
          <w:color w:val="000000"/>
          <w:lang w:val="en-US" w:bidi="ar-SA"/>
        </w:rPr>
        <w:t>.</w:t>
      </w:r>
    </w:p>
    <w:p w:rsidR="00E34DB5" w:rsidRPr="00FD7237" w:rsidRDefault="003E70B5" w:rsidP="00FD7237">
      <w:pPr>
        <w:numPr>
          <w:ilvl w:val="0"/>
          <w:numId w:val="14"/>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Scholarships and awards, as referred to in item 1.1-2 shall be granted in accordance with the provisions in force.</w:t>
      </w:r>
    </w:p>
    <w:p w:rsidR="00583D2E" w:rsidRPr="00FD7237" w:rsidRDefault="003E70B5" w:rsidP="00FD7237">
      <w:pPr>
        <w:numPr>
          <w:ilvl w:val="0"/>
          <w:numId w:val="14"/>
        </w:numPr>
        <w:tabs>
          <w:tab w:val="clear" w:pos="340"/>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Senate may establish other forms of rewarding outstanding students.</w:t>
      </w:r>
    </w:p>
    <w:p w:rsidR="00583D2E" w:rsidRPr="00FD7237" w:rsidRDefault="003E70B5" w:rsidP="00FD7237">
      <w:pPr>
        <w:pStyle w:val="Nagwek2"/>
        <w:spacing w:line="312" w:lineRule="auto"/>
      </w:pPr>
      <w:r w:rsidRPr="00FD7237">
        <w:t>§ 22</w:t>
      </w:r>
    </w:p>
    <w:p w:rsidR="00583D2E" w:rsidRPr="00FD7237" w:rsidRDefault="003E70B5" w:rsidP="00FD7237">
      <w:pPr>
        <w:numPr>
          <w:ilvl w:val="0"/>
          <w:numId w:val="15"/>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Rector's Honorary Diploma is granted to graduates who meet all of the following conditions:</w:t>
      </w:r>
    </w:p>
    <w:p w:rsidR="00E34DB5" w:rsidRPr="00FD7237" w:rsidRDefault="003E70B5" w:rsidP="00FD7237">
      <w:pPr>
        <w:numPr>
          <w:ilvl w:val="1"/>
          <w:numId w:val="16"/>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they have completed their studies within the period referred to in the plan and program of study, whereby the period of the leaves mentioned in Section 23 Item 1 shall not be included in the period of study,</w:t>
      </w:r>
    </w:p>
    <w:p w:rsidR="00E34DB5" w:rsidRPr="00FD7237" w:rsidRDefault="003E70B5" w:rsidP="00FD7237">
      <w:pPr>
        <w:numPr>
          <w:ilvl w:val="1"/>
          <w:numId w:val="16"/>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they have received an average grade in the examinations of not less than 4.75,</w:t>
      </w:r>
    </w:p>
    <w:p w:rsidR="00583D2E" w:rsidRPr="00FD7237" w:rsidRDefault="003E70B5" w:rsidP="00FD7237">
      <w:pPr>
        <w:numPr>
          <w:ilvl w:val="1"/>
          <w:numId w:val="16"/>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they have received very good grades for their Master’s or Bachelor's theses and examinations - if required.</w:t>
      </w:r>
    </w:p>
    <w:p w:rsidR="00E34DB5" w:rsidRPr="00FD7237" w:rsidRDefault="003E70B5" w:rsidP="00FD7237">
      <w:pPr>
        <w:numPr>
          <w:ilvl w:val="0"/>
          <w:numId w:val="15"/>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An application to grant an honorary diploma shall be submitted by the Deans.</w:t>
      </w:r>
    </w:p>
    <w:p w:rsidR="00E34DB5" w:rsidRPr="00FD7237" w:rsidRDefault="003E70B5" w:rsidP="00FD7237">
      <w:pPr>
        <w:numPr>
          <w:ilvl w:val="0"/>
          <w:numId w:val="15"/>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graduates, who have received the Rector's Honorary Diploma, are entered in the Golden Book of Graduates of the Medical University of Bialystok.</w:t>
      </w:r>
    </w:p>
    <w:p w:rsidR="00583D2E" w:rsidRPr="00FD7237" w:rsidRDefault="003E70B5" w:rsidP="00FD7237">
      <w:pPr>
        <w:pStyle w:val="Nagwek1"/>
        <w:spacing w:line="312" w:lineRule="auto"/>
        <w:rPr>
          <w:rFonts w:asciiTheme="minorHAnsi" w:hAnsiTheme="minorHAnsi" w:cstheme="minorHAnsi"/>
        </w:rPr>
      </w:pPr>
      <w:r w:rsidRPr="00FD7237">
        <w:t>LEAVES, ABSENCE JUSTIFICATION</w:t>
      </w:r>
    </w:p>
    <w:p w:rsidR="00583D2E" w:rsidRPr="00FD7237" w:rsidRDefault="003E70B5" w:rsidP="00FD7237">
      <w:pPr>
        <w:pStyle w:val="Nagwek2"/>
        <w:spacing w:line="312" w:lineRule="auto"/>
      </w:pPr>
      <w:r w:rsidRPr="00FD7237">
        <w:t>§ 23</w:t>
      </w:r>
    </w:p>
    <w:p w:rsidR="00583D2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shall have the right to take a leave:</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the case of a long-term illness, confirmed with medical documentation,</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due to important random circumstances,</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relation to being delegated to studies or practical training abroad,</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the case of childbirth or caring for their child</w:t>
      </w:r>
      <w:r w:rsidRPr="00FD7237">
        <w:rPr>
          <w:rFonts w:asciiTheme="minorHAnsi" w:hAnsiTheme="minorHAnsi" w:cstheme="minorHAnsi"/>
          <w:i/>
          <w:color w:val="000000"/>
          <w:lang w:val="en-US" w:bidi="ar-SA"/>
        </w:rPr>
        <w:t>,</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in connection with national or foreign travels, organized by the University or student and youth organizations,</w:t>
      </w:r>
    </w:p>
    <w:p w:rsidR="00E34DB5" w:rsidRPr="00FD7237" w:rsidRDefault="003E70B5" w:rsidP="00FD7237">
      <w:pPr>
        <w:numPr>
          <w:ilvl w:val="0"/>
          <w:numId w:val="17"/>
        </w:numPr>
        <w:tabs>
          <w:tab w:val="left" w:pos="1135"/>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without giving any reason, the student may be granted leave on the request submitted no later than by 15 September, upon successful completion of a year.</w:t>
      </w:r>
    </w:p>
    <w:p w:rsidR="00E34DB5"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request for a leave should be submitted to the Dean within 14 days since occurring of the circumstances which justify it, with the exception of the circumstances as referred to in item 1.6.</w:t>
      </w:r>
    </w:p>
    <w:p w:rsidR="00E34DB5"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eastAsia="Calibri" w:hAnsiTheme="minorHAnsi" w:cstheme="minorHAnsi"/>
          <w:color w:val="000000"/>
          <w:lang w:val="en-US" w:eastAsia="en-US" w:bidi="ar-SA"/>
        </w:rPr>
        <w:t>Upon completion of a long-term leave, the student may be allowed to participate in the classes after presenting a confirmation issued by an occupational medicine physician about his/her ability to continue studying.</w:t>
      </w:r>
    </w:p>
    <w:p w:rsidR="00E34DB5"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may be granted long-term leave for the period of one semester or one year.</w:t>
      </w:r>
    </w:p>
    <w:p w:rsidR="0007638E" w:rsidRPr="00FD7237" w:rsidRDefault="003E70B5" w:rsidP="00FD7237">
      <w:pPr>
        <w:pStyle w:val="Akapitzlist"/>
        <w:numPr>
          <w:ilvl w:val="0"/>
          <w:numId w:val="48"/>
        </w:numPr>
        <w:tabs>
          <w:tab w:val="left" w:pos="1135"/>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pregnant student and a student who is a parent can get a permit for a leave from classes with the possibility of initiating the verification of the learning outcomes obtained, as outlined in the study program.</w:t>
      </w:r>
    </w:p>
    <w:p w:rsidR="00583D2E" w:rsidRPr="00FD7237" w:rsidRDefault="0007638E" w:rsidP="00FD7237">
      <w:pPr>
        <w:tabs>
          <w:tab w:val="left" w:pos="1135"/>
          <w:tab w:val="left" w:pos="1418"/>
        </w:tabs>
        <w:spacing w:after="96" w:line="312" w:lineRule="auto"/>
        <w:rPr>
          <w:rFonts w:asciiTheme="minorHAnsi" w:hAnsiTheme="minorHAnsi" w:cstheme="minorHAnsi"/>
        </w:rPr>
      </w:pPr>
      <w:r w:rsidRPr="00FD7237">
        <w:rPr>
          <w:rFonts w:asciiTheme="minorHAnsi" w:hAnsiTheme="minorHAnsi" w:cstheme="minorHAnsi"/>
          <w:color w:val="000000"/>
          <w:lang w:val="en-US" w:bidi="ar-SA"/>
        </w:rPr>
        <w:t>5.1.</w:t>
      </w:r>
      <w:r w:rsidR="003E70B5" w:rsidRPr="00FD7237">
        <w:rPr>
          <w:rFonts w:asciiTheme="minorHAnsi" w:hAnsiTheme="minorHAnsi" w:cstheme="minorHAnsi"/>
          <w:color w:val="000000"/>
          <w:lang w:val="en-US" w:bidi="ar-SA"/>
        </w:rPr>
        <w:t>A student who is a parent applies for leave, referred to in item 5, within 1 year from the day of birth of the child.</w:t>
      </w:r>
    </w:p>
    <w:p w:rsidR="00583D2E" w:rsidRPr="00FD7237" w:rsidRDefault="003E70B5" w:rsidP="00FD7237">
      <w:pPr>
        <w:spacing w:after="96" w:line="312" w:lineRule="auto"/>
        <w:ind w:left="340"/>
        <w:rPr>
          <w:rFonts w:asciiTheme="minorHAnsi" w:hAnsiTheme="minorHAnsi" w:cstheme="minorHAnsi"/>
        </w:rPr>
      </w:pPr>
      <w:r w:rsidRPr="00FD7237">
        <w:rPr>
          <w:rFonts w:asciiTheme="minorHAnsi" w:hAnsiTheme="minorHAnsi" w:cstheme="minorHAnsi"/>
          <w:color w:val="000000"/>
          <w:lang w:val="en-US" w:bidi="ar-SA"/>
        </w:rPr>
        <w:lastRenderedPageBreak/>
        <w:t>5.2. The leave referred to in item 5:</w:t>
      </w:r>
    </w:p>
    <w:p w:rsidR="00583D2E" w:rsidRPr="00FD7237" w:rsidRDefault="003E70B5" w:rsidP="00FD7237">
      <w:pPr>
        <w:spacing w:after="96" w:line="312" w:lineRule="auto"/>
        <w:ind w:left="1080"/>
        <w:rPr>
          <w:rFonts w:asciiTheme="minorHAnsi" w:hAnsiTheme="minorHAnsi" w:cstheme="minorHAnsi"/>
        </w:rPr>
      </w:pPr>
      <w:r w:rsidRPr="00FD7237">
        <w:rPr>
          <w:rFonts w:asciiTheme="minorHAnsi" w:hAnsiTheme="minorHAnsi" w:cstheme="minorHAnsi"/>
          <w:color w:val="000000"/>
          <w:lang w:val="en-US" w:bidi="ar-SA"/>
        </w:rPr>
        <w:t>a) is granted to a pregnant student for the period up to the childbirth date,</w:t>
      </w:r>
    </w:p>
    <w:p w:rsidR="00583D2E" w:rsidRPr="00FD7237" w:rsidRDefault="003E70B5" w:rsidP="00FD7237">
      <w:pPr>
        <w:spacing w:after="96" w:line="312" w:lineRule="auto"/>
        <w:ind w:left="1080"/>
        <w:rPr>
          <w:rFonts w:asciiTheme="minorHAnsi" w:hAnsiTheme="minorHAnsi" w:cstheme="minorHAnsi"/>
        </w:rPr>
      </w:pPr>
      <w:r w:rsidRPr="00FD7237">
        <w:rPr>
          <w:rFonts w:asciiTheme="minorHAnsi" w:hAnsiTheme="minorHAnsi" w:cstheme="minorHAnsi"/>
          <w:color w:val="000000"/>
          <w:lang w:val="en-US" w:bidi="ar-SA"/>
        </w:rPr>
        <w:t>b) is granted to a student who is the parent for the period of up to 1 year</w:t>
      </w:r>
    </w:p>
    <w:p w:rsidR="00583D2E" w:rsidRPr="00FD7237" w:rsidRDefault="003E70B5" w:rsidP="00FD7237">
      <w:pPr>
        <w:spacing w:after="96" w:line="312" w:lineRule="auto"/>
        <w:ind w:left="1080"/>
        <w:rPr>
          <w:rFonts w:asciiTheme="minorHAnsi" w:hAnsiTheme="minorHAnsi" w:cstheme="minorHAnsi"/>
        </w:rPr>
      </w:pPr>
      <w:r w:rsidRPr="00FD7237">
        <w:rPr>
          <w:rFonts w:asciiTheme="minorHAnsi" w:hAnsiTheme="minorHAnsi" w:cstheme="minorHAnsi"/>
          <w:color w:val="000000"/>
          <w:lang w:val="en-US" w:bidi="ar-SA"/>
        </w:rPr>
        <w:t xml:space="preserve">- with the exception that if the end of the leave falls during a semester, the leave may be extended until the end of the semester. </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long-term leave shall be confirmed by the Dean in the form of an entry in the University IT system.</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Throughout the whole period of study, the student may be granted a long-term leave twice only.</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During the period of leave, the student still maintains student rights.</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student may, with the consent of the Dean and the head of the educational department, participate in classes of the selected subjects and access credits and examinations. An application for consent must be submitted together with the leave application. The application must be accompanied by the consent of the head of the department where the classes, tests or examinations are conducted. If consent is obtained, the participation in classes and accession to credits and examinations is carried out in accordance with the rules applicable to the students in course of study.</w:t>
      </w:r>
    </w:p>
    <w:p w:rsidR="0007638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Dean may justify the absence from classes for the reasons given in item 1.2-6. </w:t>
      </w:r>
    </w:p>
    <w:p w:rsidR="00583D2E" w:rsidRPr="00FD7237" w:rsidRDefault="003E70B5" w:rsidP="00FD7237">
      <w:pPr>
        <w:pStyle w:val="Akapitzlist"/>
        <w:numPr>
          <w:ilvl w:val="0"/>
          <w:numId w:val="48"/>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a student, who has been granted a long-term dean’s leave during the academic year, all the previous examinations, and credits for this year or non-completion/non-admission to the examination/unsatisfactory grades, are included in the student’s results of education in accordance with the rules applicable to the students in course of study.</w:t>
      </w:r>
    </w:p>
    <w:p w:rsidR="00583D2E" w:rsidRPr="00FD7237" w:rsidRDefault="0007638E" w:rsidP="00FD7237">
      <w:pPr>
        <w:pStyle w:val="Nagwek1"/>
        <w:spacing w:line="312" w:lineRule="auto"/>
      </w:pPr>
      <w:r w:rsidRPr="00FD7237">
        <w:t xml:space="preserve"> </w:t>
      </w:r>
      <w:r w:rsidR="003E70B5" w:rsidRPr="00FD7237">
        <w:t>SUCCESSFUL COMPLETION OF STUDIES</w:t>
      </w:r>
    </w:p>
    <w:p w:rsidR="00583D2E" w:rsidRPr="00FD7237" w:rsidRDefault="003E70B5" w:rsidP="00FD7237">
      <w:pPr>
        <w:pStyle w:val="Nagwek2"/>
        <w:spacing w:line="312" w:lineRule="auto"/>
      </w:pPr>
      <w:r w:rsidRPr="00FD7237">
        <w:t>§ 24</w:t>
      </w:r>
    </w:p>
    <w:p w:rsidR="0007638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A </w:t>
      </w:r>
      <w:r w:rsidRPr="00FD7237">
        <w:rPr>
          <w:rFonts w:asciiTheme="minorHAnsi" w:hAnsiTheme="minorHAnsi" w:cstheme="minorHAnsi"/>
          <w:color w:val="000000"/>
          <w:highlight w:val="white"/>
          <w:lang w:val="en-US" w:bidi="ar-SA"/>
        </w:rPr>
        <w:t>graduate</w:t>
      </w:r>
      <w:r w:rsidRPr="00FD7237">
        <w:rPr>
          <w:rFonts w:asciiTheme="minorHAnsi" w:hAnsiTheme="minorHAnsi" w:cstheme="minorHAnsi"/>
          <w:color w:val="000000"/>
          <w:lang w:val="en-US" w:bidi="ar-SA"/>
        </w:rPr>
        <w:t xml:space="preserve"> receives a diploma certifying the completion of studies, confirming achievement of the relevant professional title.</w:t>
      </w:r>
    </w:p>
    <w:p w:rsidR="0007638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A model diploma shall be approved by the Senate. </w:t>
      </w:r>
    </w:p>
    <w:p w:rsidR="00583D2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conditions for obtaining a diploma certifying the completion of studies and the relevant title are:</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obtaining the learning outcomes specified in the study program,</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completion of all the classes and practical training, </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passing the examinations provided for in the plan of study,</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passing the diploma examination – if it is provided for in the study program,</w:t>
      </w:r>
    </w:p>
    <w:p w:rsidR="0007638E" w:rsidRPr="00FD7237" w:rsidRDefault="003E70B5" w:rsidP="00FD7237">
      <w:pPr>
        <w:pStyle w:val="Akapitzlist"/>
        <w:numPr>
          <w:ilvl w:val="0"/>
          <w:numId w:val="50"/>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award of a passing grade for the thesis – if it is provided for in the study program</w:t>
      </w:r>
      <w:r w:rsidR="0007638E" w:rsidRPr="00FD7237">
        <w:rPr>
          <w:rFonts w:asciiTheme="minorHAnsi" w:hAnsiTheme="minorHAnsi" w:cstheme="minorHAnsi"/>
          <w:color w:val="000000"/>
          <w:lang w:val="en-US" w:bidi="ar-SA"/>
        </w:rPr>
        <w:t>.</w:t>
      </w:r>
    </w:p>
    <w:p w:rsidR="00583D2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date of completion of studies is:</w:t>
      </w:r>
    </w:p>
    <w:p w:rsidR="0007638E" w:rsidRPr="00FD7237" w:rsidRDefault="003E70B5" w:rsidP="00FD7237">
      <w:pPr>
        <w:numPr>
          <w:ilvl w:val="0"/>
          <w:numId w:val="19"/>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lastRenderedPageBreak/>
        <w:t>for the medical and dental courses – the date of obtaining the last credit or passing the last examination provided for in the study program,</w:t>
      </w:r>
    </w:p>
    <w:p w:rsidR="0007638E" w:rsidRPr="00FD7237" w:rsidRDefault="003E70B5" w:rsidP="00FD7237">
      <w:pPr>
        <w:numPr>
          <w:ilvl w:val="0"/>
          <w:numId w:val="19"/>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 xml:space="preserve">for the course of pharmacy – the date of completing the last practical training provided for in the study program, </w:t>
      </w:r>
    </w:p>
    <w:p w:rsidR="00583D2E" w:rsidRPr="00FD7237" w:rsidRDefault="003E70B5" w:rsidP="00FD7237">
      <w:pPr>
        <w:numPr>
          <w:ilvl w:val="0"/>
          <w:numId w:val="19"/>
        </w:numPr>
        <w:tabs>
          <w:tab w:val="left" w:pos="1702"/>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for the first degree, second degree and the uniform Master’s studies at other courses – the date of passing the diploma examination.</w:t>
      </w:r>
    </w:p>
    <w:p w:rsidR="0007638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must provide all the necessary documents to have their diploma issued within 14 days of completing the studies.</w:t>
      </w:r>
    </w:p>
    <w:p w:rsidR="00583D2E" w:rsidRPr="00FD7237" w:rsidRDefault="003E70B5" w:rsidP="00FD7237">
      <w:pPr>
        <w:pStyle w:val="Akapitzlist"/>
        <w:numPr>
          <w:ilvl w:val="0"/>
          <w:numId w:val="49"/>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diploma examination on the first degree studies consists of the Bachelor's examination and the defense of the Bachelor's thesis, if such a thesis is required at a given course; whereas a student of the second degree studies or the uniform Master’s studies this examination consists of the Master’s examination and Master’s thesis defense.</w:t>
      </w:r>
    </w:p>
    <w:p w:rsidR="00583D2E" w:rsidRPr="00FD7237" w:rsidRDefault="003E70B5" w:rsidP="00FD7237">
      <w:pPr>
        <w:pStyle w:val="Podtytu"/>
        <w:spacing w:before="200" w:line="312" w:lineRule="auto"/>
        <w:rPr>
          <w:spacing w:val="0"/>
        </w:rPr>
      </w:pPr>
      <w:r w:rsidRPr="00FD7237">
        <w:rPr>
          <w:spacing w:val="0"/>
        </w:rPr>
        <w:t>Bachelor's and Master’s thesis</w:t>
      </w:r>
    </w:p>
    <w:p w:rsidR="00583D2E" w:rsidRPr="00FD7237" w:rsidRDefault="003E70B5" w:rsidP="00FD7237">
      <w:pPr>
        <w:pStyle w:val="Nagwek2"/>
        <w:spacing w:line="312" w:lineRule="auto"/>
      </w:pPr>
      <w:r w:rsidRPr="00FD7237">
        <w:t>§ 25</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students prepare their Master’s thesis under the supervision of an authorized university teacher or a specialist from outside the University, holding at least the scientific degree of the PhD.</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students prepare their Bachelor's thesis under the supervision of an authorized university teacher or a specialist from outside the University, holding at least the scientific degree of a Master or a physician.</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subject and the place of preparing the Master’s or Bachelor's thesis should be fixed during the penultimate year of study.</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 xml:space="preserve">The determining of the scope of Master’s or Bachelor's thesis is coordinated by the Dean, taking into account the didactic load of the departments, in which the work is carried out. </w:t>
      </w:r>
      <w:r w:rsidRPr="00FD7237">
        <w:rPr>
          <w:rFonts w:asciiTheme="minorHAnsi" w:hAnsiTheme="minorHAnsi" w:cstheme="minorHAnsi"/>
          <w:lang w:val="en-US"/>
        </w:rPr>
        <w:t>The rules for the implementation of diploma theses are defined in the Regulations governing the diploma awarding process in force at the Faculties</w:t>
      </w:r>
      <w:r w:rsidRPr="00FD7237">
        <w:rPr>
          <w:rFonts w:asciiTheme="minorHAnsi" w:hAnsiTheme="minorHAnsi" w:cstheme="minorHAnsi"/>
        </w:rPr>
        <w:t xml:space="preserve"> </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thesis created for/with a scientific circle of students may be considered as a Master’s or Bachelor's thesis.</w:t>
      </w:r>
    </w:p>
    <w:p w:rsidR="00983A93" w:rsidRPr="00FD7237" w:rsidRDefault="003E70B5" w:rsidP="00FD7237">
      <w:pPr>
        <w:numPr>
          <w:ilvl w:val="0"/>
          <w:numId w:val="20"/>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assessment of the Master’s or Bachelor's thesis is performed by the supervisor/promoter and one reviewer. In the event of any discrepancies in the assessment of a thesis, the Dean decides whether the student is to be admitted to the final examination. For this purpose, the Dean may consult another reviewer. To the reviewers shall apply the provisions of item 1 or item 2 respectively.</w:t>
      </w:r>
    </w:p>
    <w:p w:rsidR="00583D2E" w:rsidRPr="00FD7237" w:rsidRDefault="003E70B5" w:rsidP="00FD7237">
      <w:pPr>
        <w:numPr>
          <w:ilvl w:val="0"/>
          <w:numId w:val="20"/>
        </w:numPr>
        <w:tabs>
          <w:tab w:val="clear" w:pos="340"/>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lastRenderedPageBreak/>
        <w:t>The Bachelor's and Master’s theses written created at Faculties shall be subject to an anti-plagiarism procedure specified in provisions of the Act.</w:t>
      </w:r>
    </w:p>
    <w:p w:rsidR="00583D2E" w:rsidRPr="00FD7237" w:rsidRDefault="003E70B5" w:rsidP="00FD7237">
      <w:pPr>
        <w:pStyle w:val="Nagwek2"/>
        <w:spacing w:line="312" w:lineRule="auto"/>
      </w:pPr>
      <w:r w:rsidRPr="00FD7237">
        <w:t>§ 26</w:t>
      </w:r>
    </w:p>
    <w:p w:rsidR="00983A93" w:rsidRPr="00FD7237" w:rsidRDefault="003E70B5" w:rsidP="00FD7237">
      <w:pPr>
        <w:numPr>
          <w:ilvl w:val="0"/>
          <w:numId w:val="21"/>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If the given study course or specialization requires submitting a Master’s or Bachelor's thesis, the student is obliged to defend their Master's or Bachelor's thesis by 10 July. The students have the obligation to submit their theses, signed by the supervisor/promoter, no later than 2 weeks before the defense date.</w:t>
      </w:r>
    </w:p>
    <w:p w:rsidR="00583D2E" w:rsidRPr="00FD7237" w:rsidRDefault="003E70B5" w:rsidP="00FD7237">
      <w:pPr>
        <w:numPr>
          <w:ilvl w:val="0"/>
          <w:numId w:val="21"/>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Dean, at the promoter’s or student’s request, may extend the deadline for the submission of the Master’s or Bachelor's thesis in the following cases:</w:t>
      </w:r>
    </w:p>
    <w:p w:rsidR="00E15601" w:rsidRPr="00FD7237" w:rsidRDefault="003E70B5" w:rsidP="00FD7237">
      <w:pPr>
        <w:numPr>
          <w:ilvl w:val="1"/>
          <w:numId w:val="21"/>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student has a long-term illness confirmed with a relevant medical certificate,</w:t>
      </w:r>
    </w:p>
    <w:p w:rsidR="00E15601" w:rsidRPr="00FD7237" w:rsidRDefault="003E70B5" w:rsidP="00FD7237">
      <w:pPr>
        <w:numPr>
          <w:ilvl w:val="1"/>
          <w:numId w:val="21"/>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it is impossible to prepare a Master’s or Bachelor's thesis on time for reasons beyond the control of the student (e.g. breakdown/crash or lack of adequate testing equipment necessary to write the thesis, no access to source materials)</w:t>
      </w:r>
      <w:r w:rsidR="00E15601" w:rsidRPr="00FD7237">
        <w:rPr>
          <w:rFonts w:asciiTheme="minorHAnsi" w:hAnsiTheme="minorHAnsi" w:cstheme="minorHAnsi"/>
          <w:color w:val="000000"/>
          <w:lang w:val="en-US" w:bidi="ar-SA"/>
        </w:rPr>
        <w:t>,</w:t>
      </w:r>
    </w:p>
    <w:p w:rsidR="00983A93" w:rsidRPr="00FD7237" w:rsidRDefault="003E70B5" w:rsidP="00FD7237">
      <w:pPr>
        <w:numPr>
          <w:ilvl w:val="1"/>
          <w:numId w:val="21"/>
        </w:numPr>
        <w:tabs>
          <w:tab w:val="left" w:pos="1418"/>
        </w:tabs>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implementation of student's internship</w:t>
      </w:r>
      <w:r w:rsidR="00E15601" w:rsidRPr="00FD7237">
        <w:rPr>
          <w:rFonts w:asciiTheme="minorHAnsi" w:hAnsiTheme="minorHAnsi" w:cstheme="minorHAnsi"/>
          <w:color w:val="000000"/>
          <w:lang w:val="en-US" w:bidi="ar-SA"/>
        </w:rPr>
        <w:t>.</w:t>
      </w:r>
    </w:p>
    <w:p w:rsidR="00983A93" w:rsidRPr="00FD7237" w:rsidRDefault="003E70B5" w:rsidP="00FD7237">
      <w:pPr>
        <w:pStyle w:val="Akapitzlist"/>
        <w:numPr>
          <w:ilvl w:val="0"/>
          <w:numId w:val="21"/>
        </w:numPr>
        <w:tabs>
          <w:tab w:val="clear" w:pos="340"/>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time limit for submission of a thesis in these cases may be postponed until 15 September of a given year at the latest.</w:t>
      </w:r>
    </w:p>
    <w:p w:rsidR="00583D2E" w:rsidRPr="00FD7237" w:rsidRDefault="003E70B5" w:rsidP="00FD7237">
      <w:pPr>
        <w:pStyle w:val="Akapitzlist"/>
        <w:numPr>
          <w:ilvl w:val="0"/>
          <w:numId w:val="21"/>
        </w:numPr>
        <w:tabs>
          <w:tab w:val="clear" w:pos="340"/>
          <w:tab w:val="left" w:pos="141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event of a long absence of the promoter supervising the Master’s or Bachelor's thesis, which could delay the submission of the thesis by the student, the Dean is obliged to designate a person who shall take responsibility of supervision of the work. Changing the promoter during the last 6 months before the date of graduation, may give rise to an extension of the period in which to submit the Master’s or Bachelor's thesis under the rules referred to in item 2.</w:t>
      </w:r>
    </w:p>
    <w:p w:rsidR="00583D2E" w:rsidRPr="00FD7237" w:rsidRDefault="003E70B5" w:rsidP="00FD7237">
      <w:pPr>
        <w:pStyle w:val="Podtytu"/>
        <w:spacing w:before="200" w:line="312" w:lineRule="auto"/>
        <w:rPr>
          <w:spacing w:val="0"/>
        </w:rPr>
      </w:pPr>
      <w:r w:rsidRPr="00FD7237">
        <w:rPr>
          <w:spacing w:val="0"/>
          <w:highlight w:val="white"/>
        </w:rPr>
        <w:t>Master’s and Bachelor's examination</w:t>
      </w:r>
    </w:p>
    <w:p w:rsidR="00583D2E" w:rsidRPr="00FD7237" w:rsidRDefault="003E70B5" w:rsidP="00FD7237">
      <w:pPr>
        <w:pStyle w:val="Nagwek2"/>
        <w:spacing w:line="312" w:lineRule="auto"/>
      </w:pPr>
      <w:r w:rsidRPr="00FD7237">
        <w:t>§ 27</w:t>
      </w:r>
    </w:p>
    <w:p w:rsidR="00583D2E" w:rsidRPr="00FD7237" w:rsidRDefault="003E70B5" w:rsidP="00FD7237">
      <w:pPr>
        <w:numPr>
          <w:ilvl w:val="0"/>
          <w:numId w:val="22"/>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condition for admission to the Master’s or Bachelor’s examination is:</w:t>
      </w:r>
    </w:p>
    <w:p w:rsidR="002E783C" w:rsidRPr="00FD7237" w:rsidRDefault="003E70B5" w:rsidP="00FD7237">
      <w:pPr>
        <w:pStyle w:val="Akapitzlist"/>
        <w:numPr>
          <w:ilvl w:val="0"/>
          <w:numId w:val="51"/>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completion of all the subjects and practical training as provided for in the study program, including in the plan of study, and, in the case of the first degree studies at the Faculty of Health Sciences – passing an examination in vocational preparation,</w:t>
      </w:r>
    </w:p>
    <w:p w:rsidR="002E783C" w:rsidRPr="00FD7237" w:rsidRDefault="003E70B5" w:rsidP="00FD7237">
      <w:pPr>
        <w:pStyle w:val="Akapitzlist"/>
        <w:numPr>
          <w:ilvl w:val="0"/>
          <w:numId w:val="51"/>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obtaining – at least - the satisfactory grade for the Master’s or Bachelor’s thesis.</w:t>
      </w:r>
    </w:p>
    <w:p w:rsidR="002E783C" w:rsidRPr="00FD7237" w:rsidRDefault="003E70B5" w:rsidP="00FD7237">
      <w:pPr>
        <w:pStyle w:val="Akapitzlist"/>
        <w:numPr>
          <w:ilvl w:val="0"/>
          <w:numId w:val="52"/>
        </w:numPr>
        <w:spacing w:after="96" w:line="312" w:lineRule="auto"/>
        <w:ind w:left="340" w:hanging="284"/>
        <w:rPr>
          <w:rFonts w:asciiTheme="minorHAnsi" w:hAnsiTheme="minorHAnsi" w:cstheme="minorHAnsi"/>
        </w:rPr>
      </w:pPr>
      <w:r w:rsidRPr="00FD7237">
        <w:rPr>
          <w:rFonts w:asciiTheme="minorHAnsi" w:hAnsiTheme="minorHAnsi" w:cstheme="minorHAnsi"/>
          <w:color w:val="000000"/>
          <w:lang w:val="en-US" w:bidi="ar-SA"/>
        </w:rPr>
        <w:t xml:space="preserve">The Master’s or Bachelor's examination, in a form enabling the examiners to check the knowledge and skills acquired throughout the whole study period, is carried out before a commission appointed </w:t>
      </w:r>
      <w:r w:rsidRPr="00FD7237">
        <w:rPr>
          <w:rFonts w:asciiTheme="minorHAnsi" w:hAnsiTheme="minorHAnsi" w:cstheme="minorHAnsi"/>
          <w:color w:val="000000"/>
          <w:szCs w:val="24"/>
          <w:lang w:val="en-US" w:bidi="ar-SA"/>
        </w:rPr>
        <w:t xml:space="preserve">by the Dean. The Commission shall be composed of the following members: the president, the thesis supervisor/promoter and the reviewer, acting also as the examiner. The President of the </w:t>
      </w:r>
      <w:r w:rsidRPr="00FD7237">
        <w:rPr>
          <w:rFonts w:asciiTheme="minorHAnsi" w:hAnsiTheme="minorHAnsi" w:cstheme="minorHAnsi"/>
          <w:color w:val="000000"/>
          <w:szCs w:val="24"/>
          <w:lang w:val="en-US" w:bidi="ar-SA"/>
        </w:rPr>
        <w:lastRenderedPageBreak/>
        <w:t>Commission may be the Dean, Deputy Dean or a university teacher designated by the Dean, with a PhD degree at least.</w:t>
      </w:r>
    </w:p>
    <w:p w:rsidR="002E783C" w:rsidRPr="00FD7237" w:rsidRDefault="003E70B5" w:rsidP="00FD7237">
      <w:pPr>
        <w:pStyle w:val="Akapitzlist"/>
        <w:numPr>
          <w:ilvl w:val="0"/>
          <w:numId w:val="52"/>
        </w:numPr>
        <w:spacing w:after="96" w:line="312" w:lineRule="auto"/>
        <w:ind w:left="340" w:hanging="284"/>
        <w:rPr>
          <w:rFonts w:asciiTheme="minorHAnsi" w:hAnsiTheme="minorHAnsi" w:cstheme="minorHAnsi"/>
        </w:rPr>
      </w:pPr>
      <w:r w:rsidRPr="00FD7237">
        <w:rPr>
          <w:rFonts w:asciiTheme="minorHAnsi" w:hAnsiTheme="minorHAnsi" w:cstheme="minorHAnsi"/>
          <w:color w:val="000000"/>
          <w:lang w:val="en-US" w:bidi="ar-SA"/>
        </w:rPr>
        <w:t>The examination should take place no later than on 10 July.</w:t>
      </w:r>
    </w:p>
    <w:p w:rsidR="00583D2E" w:rsidRPr="00FD7237" w:rsidRDefault="003E70B5" w:rsidP="00FD7237">
      <w:pPr>
        <w:pStyle w:val="Akapitzlist"/>
        <w:numPr>
          <w:ilvl w:val="0"/>
          <w:numId w:val="52"/>
        </w:numPr>
        <w:spacing w:after="100" w:line="312" w:lineRule="auto"/>
        <w:ind w:left="341" w:hanging="284"/>
        <w:rPr>
          <w:rFonts w:asciiTheme="minorHAnsi" w:hAnsiTheme="minorHAnsi" w:cstheme="minorHAnsi"/>
        </w:rPr>
      </w:pPr>
      <w:r w:rsidRPr="00FD7237">
        <w:rPr>
          <w:rFonts w:asciiTheme="minorHAnsi" w:hAnsiTheme="minorHAnsi" w:cstheme="minorHAnsi"/>
          <w:color w:val="000000"/>
          <w:lang w:val="en-US" w:bidi="ar-SA"/>
        </w:rPr>
        <w:t>In the case of extending the deadline for the submission of the Master’s or Bachelor’s thesis, as referred to in Section 26 item 2 hereof, or where a student is required to resit the session, the examination should take place until 30 September.</w:t>
      </w:r>
    </w:p>
    <w:p w:rsidR="00583D2E" w:rsidRPr="00FD7237" w:rsidRDefault="003E70B5" w:rsidP="00FD7237">
      <w:pPr>
        <w:pStyle w:val="Nagwek2"/>
        <w:spacing w:line="312" w:lineRule="auto"/>
      </w:pPr>
      <w:r w:rsidRPr="00FD7237">
        <w:t>§ 28</w:t>
      </w:r>
    </w:p>
    <w:p w:rsidR="00583D2E" w:rsidRPr="00FD7237" w:rsidRDefault="003E70B5" w:rsidP="00FD7237">
      <w:pPr>
        <w:numPr>
          <w:ilvl w:val="0"/>
          <w:numId w:val="23"/>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Master’s or Bachelor's degree examination may be oral or written. The examination may consist of the theoretical and practical parts.</w:t>
      </w:r>
    </w:p>
    <w:p w:rsidR="00583D2E" w:rsidRPr="00FD7237" w:rsidRDefault="003E70B5" w:rsidP="00FD7237">
      <w:pPr>
        <w:numPr>
          <w:ilvl w:val="0"/>
          <w:numId w:val="23"/>
        </w:numPr>
        <w:tabs>
          <w:tab w:val="clear" w:pos="340"/>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When evaluating the results of an examination, the grades mentioned in section 14 item 1 shall apply.</w:t>
      </w:r>
    </w:p>
    <w:p w:rsidR="00583D2E" w:rsidRPr="00FD7237" w:rsidRDefault="003E70B5" w:rsidP="00FD7237">
      <w:pPr>
        <w:pStyle w:val="Podtytu"/>
        <w:spacing w:before="200" w:line="312" w:lineRule="auto"/>
        <w:rPr>
          <w:spacing w:val="0"/>
        </w:rPr>
      </w:pPr>
      <w:r w:rsidRPr="00FD7237">
        <w:rPr>
          <w:spacing w:val="0"/>
        </w:rPr>
        <w:t>Master’s and Bachelor's thesis defense</w:t>
      </w:r>
    </w:p>
    <w:p w:rsidR="00583D2E" w:rsidRPr="00FD7237" w:rsidRDefault="003E70B5" w:rsidP="00FD7237">
      <w:pPr>
        <w:pStyle w:val="Nagwek2"/>
        <w:spacing w:line="312" w:lineRule="auto"/>
      </w:pPr>
      <w:r w:rsidRPr="00FD7237">
        <w:t>§ 29</w:t>
      </w:r>
    </w:p>
    <w:p w:rsidR="00583D2E" w:rsidRPr="00FD7237" w:rsidRDefault="003E70B5" w:rsidP="00FD7237">
      <w:pPr>
        <w:numPr>
          <w:ilvl w:val="3"/>
          <w:numId w:val="18"/>
        </w:numPr>
        <w:tabs>
          <w:tab w:val="left" w:pos="568"/>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condition for accepting a Master’s or Bachelor's thesis is passing the Master’s or Bachelor's examination.</w:t>
      </w:r>
    </w:p>
    <w:p w:rsidR="00583D2E" w:rsidRPr="00FD7237" w:rsidRDefault="003E70B5" w:rsidP="00FD7237">
      <w:pPr>
        <w:numPr>
          <w:ilvl w:val="3"/>
          <w:numId w:val="18"/>
        </w:numPr>
        <w:tabs>
          <w:tab w:val="left" w:pos="568"/>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A student shall present the arguments of their Master’s or Bachelor's thesis before the commission referred to in Article 27 item 2 and persons interested in the given subject.</w:t>
      </w:r>
    </w:p>
    <w:p w:rsidR="00583D2E" w:rsidRPr="00FD7237" w:rsidRDefault="003E70B5" w:rsidP="00FD7237">
      <w:pPr>
        <w:pStyle w:val="Nagwek2"/>
        <w:spacing w:line="312" w:lineRule="auto"/>
      </w:pPr>
      <w:r w:rsidRPr="00FD7237">
        <w:t>§ 30</w:t>
      </w:r>
    </w:p>
    <w:p w:rsidR="00583D2E" w:rsidRPr="00FD7237" w:rsidRDefault="003E70B5" w:rsidP="00FD7237">
      <w:pPr>
        <w:spacing w:after="100" w:line="312" w:lineRule="auto"/>
        <w:rPr>
          <w:rFonts w:asciiTheme="minorHAnsi" w:hAnsiTheme="minorHAnsi" w:cstheme="minorHAnsi"/>
        </w:rPr>
      </w:pPr>
      <w:r w:rsidRPr="00FD7237">
        <w:rPr>
          <w:rFonts w:asciiTheme="minorHAnsi" w:hAnsiTheme="minorHAnsi" w:cstheme="minorHAnsi"/>
          <w:color w:val="000000"/>
          <w:lang w:val="en-US" w:bidi="ar-SA"/>
        </w:rPr>
        <w:t>At the request of a student or a thesis supervisor/promoter expressed within 7 days prior to the specified date of the examination and defending the thesis, the Dean establishes an open Master’s or Bachelor's examination and thesis defense.</w:t>
      </w:r>
    </w:p>
    <w:p w:rsidR="00583D2E" w:rsidRPr="00FD7237" w:rsidRDefault="003E70B5" w:rsidP="00FD7237">
      <w:pPr>
        <w:pStyle w:val="Nagwek2"/>
        <w:spacing w:line="312" w:lineRule="auto"/>
      </w:pPr>
      <w:r w:rsidRPr="00FD7237">
        <w:t>§ 31</w:t>
      </w:r>
    </w:p>
    <w:p w:rsidR="002E783C" w:rsidRPr="00FD7237" w:rsidRDefault="003E70B5" w:rsidP="00FD7237">
      <w:pPr>
        <w:numPr>
          <w:ilvl w:val="0"/>
          <w:numId w:val="24"/>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In the case of award of unsatisfactory grade in the diploma examination (Master’s or Bachelor's degree) or the defense of a Master’s/Bachelor's thesis or an unjustified non-appearance at this examination or thesis defense on the set date, the Dean shall appoint another date as the final one. The new diploma examination or defense may not be held later than on 30 September.</w:t>
      </w:r>
    </w:p>
    <w:p w:rsidR="00583D2E" w:rsidRPr="00FD7237" w:rsidRDefault="003E70B5" w:rsidP="00FD7237">
      <w:pPr>
        <w:numPr>
          <w:ilvl w:val="0"/>
          <w:numId w:val="24"/>
        </w:numPr>
        <w:tabs>
          <w:tab w:val="clear" w:pos="340"/>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Should non-appearance at the diploma examination or Master’s/Bachelor's thesis defense be deemed justified, the Dean shall set a new date of the examination or defense of the thesis. The diploma examination and defense of the thesis are then treated as taken on due date. A justification document should be submitted to the Dean’s Office until 10 July. If the justification is accepted, the Dean shall set a new date of the diploma examination or defense of thesis. The diploma examination or defense of thesis is then treated as passed in good time.</w:t>
      </w:r>
    </w:p>
    <w:p w:rsidR="0090280D" w:rsidRDefault="0090280D" w:rsidP="00FD7237">
      <w:pPr>
        <w:pStyle w:val="Podtytu"/>
        <w:spacing w:before="200" w:line="312" w:lineRule="auto"/>
        <w:rPr>
          <w:spacing w:val="0"/>
        </w:rPr>
      </w:pPr>
      <w:r>
        <w:rPr>
          <w:spacing w:val="0"/>
        </w:rPr>
        <w:br w:type="page"/>
      </w:r>
    </w:p>
    <w:p w:rsidR="00583D2E" w:rsidRPr="00FD7237" w:rsidRDefault="003E70B5" w:rsidP="00FD7237">
      <w:pPr>
        <w:pStyle w:val="Podtytu"/>
        <w:spacing w:before="200" w:line="312" w:lineRule="auto"/>
        <w:rPr>
          <w:spacing w:val="0"/>
        </w:rPr>
      </w:pPr>
      <w:r w:rsidRPr="00FD7237">
        <w:rPr>
          <w:spacing w:val="0"/>
        </w:rPr>
        <w:lastRenderedPageBreak/>
        <w:t>The average grade for the studies</w:t>
      </w:r>
    </w:p>
    <w:p w:rsidR="00583D2E" w:rsidRPr="00FD7237" w:rsidRDefault="003E70B5" w:rsidP="00FD7237">
      <w:pPr>
        <w:pStyle w:val="Nagwek2"/>
        <w:spacing w:line="312" w:lineRule="auto"/>
      </w:pPr>
      <w:r w:rsidRPr="00FD7237">
        <w:t>§ 32</w:t>
      </w:r>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bases for calculating the final result of studies which require submitting a Master’s or Bachelor's thesis are the following:</w:t>
      </w:r>
    </w:p>
    <w:p w:rsidR="002E783C" w:rsidRPr="00FD7237" w:rsidRDefault="003E70B5" w:rsidP="00FD7237">
      <w:pPr>
        <w:pStyle w:val="Akapitzlist"/>
        <w:numPr>
          <w:ilvl w:val="0"/>
          <w:numId w:val="53"/>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arithmetic mean of the final grades of all the subjects, in accordance with Section 14 item 1 hereof,</w:t>
      </w:r>
    </w:p>
    <w:p w:rsidR="002E783C" w:rsidRPr="00FD7237" w:rsidRDefault="003E70B5" w:rsidP="00FD7237">
      <w:pPr>
        <w:pStyle w:val="Akapitzlist"/>
        <w:numPr>
          <w:ilvl w:val="0"/>
          <w:numId w:val="53"/>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Master’s or Bachelor's thesis grade, including a defense of the thesis,</w:t>
      </w:r>
    </w:p>
    <w:p w:rsidR="00583D2E" w:rsidRPr="00FD7237" w:rsidRDefault="003E70B5" w:rsidP="00FD7237">
      <w:pPr>
        <w:pStyle w:val="Akapitzlist"/>
        <w:numPr>
          <w:ilvl w:val="0"/>
          <w:numId w:val="53"/>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the grade for the Master’s or Bachelor's examination.</w:t>
      </w:r>
    </w:p>
    <w:p w:rsidR="00583D2E" w:rsidRPr="00FD7237" w:rsidRDefault="003E70B5" w:rsidP="00FD7237">
      <w:pPr>
        <w:spacing w:line="312" w:lineRule="auto"/>
        <w:ind w:firstLine="284"/>
        <w:rPr>
          <w:rFonts w:asciiTheme="minorHAnsi" w:hAnsiTheme="minorHAnsi" w:cstheme="minorHAnsi"/>
          <w:color w:val="000000"/>
          <w:lang w:val="en-US" w:bidi="ar-SA"/>
        </w:rPr>
      </w:pPr>
      <w:r w:rsidRPr="00FD7237">
        <w:rPr>
          <w:rFonts w:asciiTheme="minorHAnsi" w:hAnsiTheme="minorHAnsi" w:cstheme="minorHAnsi"/>
          <w:color w:val="000000"/>
          <w:lang w:val="en-US" w:bidi="ar-SA"/>
        </w:rPr>
        <w:t>The result of study is calculated according to the formula:</w:t>
      </w:r>
      <w:r w:rsidR="002E783C" w:rsidRPr="00FD7237">
        <w:rPr>
          <w:rFonts w:asciiTheme="minorHAnsi" w:hAnsiTheme="minorHAnsi" w:cstheme="minorHAnsi"/>
          <w:color w:val="000000"/>
          <w:lang w:val="en-US" w:bidi="ar-SA"/>
        </w:rPr>
        <w:t xml:space="preserve"> </w:t>
      </w:r>
      <m:oMath>
        <m:f>
          <m:fPr>
            <m:ctrlPr>
              <w:rPr>
                <w:rFonts w:ascii="Cambria Math" w:hAnsi="Cambria Math" w:cstheme="minorHAnsi"/>
                <w:i/>
                <w:color w:val="000000"/>
                <w:lang w:val="en-US" w:bidi="ar-SA"/>
              </w:rPr>
            </m:ctrlPr>
          </m:fPr>
          <m:num>
            <m:r>
              <w:rPr>
                <w:rFonts w:ascii="Cambria Math" w:hAnsi="Cambria Math" w:cstheme="minorHAnsi"/>
                <w:color w:val="000000"/>
                <w:lang w:val="en-US" w:bidi="ar-SA"/>
              </w:rPr>
              <m:t>A</m:t>
            </m:r>
          </m:num>
          <m:den>
            <m:r>
              <w:rPr>
                <w:rFonts w:ascii="Cambria Math" w:hAnsi="Cambria Math" w:cstheme="minorHAnsi"/>
                <w:color w:val="000000"/>
                <w:lang w:val="en-US" w:bidi="ar-SA"/>
              </w:rPr>
              <m:t>2</m:t>
            </m:r>
          </m:den>
        </m:f>
        <m:r>
          <w:rPr>
            <w:rFonts w:ascii="Cambria Math" w:hAnsi="Cambria Math" w:cstheme="minorHAnsi"/>
            <w:color w:val="000000"/>
            <w:lang w:val="en-US" w:bidi="ar-SA"/>
          </w:rPr>
          <m:t>+</m:t>
        </m:r>
        <m:f>
          <m:fPr>
            <m:ctrlPr>
              <w:rPr>
                <w:rFonts w:ascii="Cambria Math" w:hAnsi="Cambria Math" w:cstheme="minorHAnsi"/>
                <w:i/>
                <w:color w:val="000000"/>
                <w:lang w:val="en-US" w:bidi="ar-SA"/>
              </w:rPr>
            </m:ctrlPr>
          </m:fPr>
          <m:num>
            <m:r>
              <w:rPr>
                <w:rFonts w:ascii="Cambria Math" w:hAnsi="Cambria Math" w:cstheme="minorHAnsi"/>
                <w:color w:val="000000"/>
                <w:lang w:val="en-US" w:bidi="ar-SA"/>
              </w:rPr>
              <m:t>B</m:t>
            </m:r>
          </m:num>
          <m:den>
            <m:r>
              <w:rPr>
                <w:rFonts w:ascii="Cambria Math" w:hAnsi="Cambria Math" w:cstheme="minorHAnsi"/>
                <w:color w:val="000000"/>
                <w:lang w:val="en-US" w:bidi="ar-SA"/>
              </w:rPr>
              <m:t>4</m:t>
            </m:r>
          </m:den>
        </m:f>
        <m:r>
          <w:rPr>
            <w:rFonts w:ascii="Cambria Math" w:hAnsi="Cambria Math" w:cstheme="minorHAnsi"/>
            <w:color w:val="000000"/>
            <w:lang w:val="en-US" w:bidi="ar-SA"/>
          </w:rPr>
          <m:t>+</m:t>
        </m:r>
        <m:f>
          <m:fPr>
            <m:ctrlPr>
              <w:rPr>
                <w:rFonts w:ascii="Cambria Math" w:hAnsi="Cambria Math" w:cstheme="minorHAnsi"/>
                <w:i/>
                <w:color w:val="000000"/>
                <w:lang w:val="en-US" w:bidi="ar-SA"/>
              </w:rPr>
            </m:ctrlPr>
          </m:fPr>
          <m:num>
            <m:r>
              <w:rPr>
                <w:rFonts w:ascii="Cambria Math" w:hAnsi="Cambria Math" w:cstheme="minorHAnsi"/>
                <w:color w:val="000000"/>
                <w:lang w:val="en-US" w:bidi="ar-SA"/>
              </w:rPr>
              <m:t>C</m:t>
            </m:r>
          </m:num>
          <m:den>
            <m:r>
              <w:rPr>
                <w:rFonts w:ascii="Cambria Math" w:hAnsi="Cambria Math" w:cstheme="minorHAnsi"/>
                <w:color w:val="000000"/>
                <w:lang w:val="en-US" w:bidi="ar-SA"/>
              </w:rPr>
              <m:t>4</m:t>
            </m:r>
          </m:den>
        </m:f>
      </m:oMath>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The</w:t>
      </w:r>
      <w:r w:rsidRPr="00FD7237">
        <w:rPr>
          <w:rFonts w:asciiTheme="minorHAnsi" w:hAnsiTheme="minorHAnsi" w:cstheme="minorHAnsi"/>
          <w:color w:val="000000"/>
          <w:lang w:val="en-US" w:bidi="ar-SA"/>
        </w:rPr>
        <w:t xml:space="preserve"> final result of the studies at the Medical Faculty with the Division of </w:t>
      </w:r>
      <w:r w:rsidRPr="00FD7237">
        <w:rPr>
          <w:rStyle w:val="Uwydatnienie"/>
          <w:rFonts w:asciiTheme="minorHAnsi" w:hAnsiTheme="minorHAnsi" w:cstheme="minorHAnsi"/>
          <w:i w:val="0"/>
          <w:color w:val="000000"/>
          <w:lang w:val="en-US" w:bidi="ar-SA"/>
        </w:rPr>
        <w:t xml:space="preserve">Dentistry </w:t>
      </w:r>
      <w:r w:rsidRPr="00FD7237">
        <w:rPr>
          <w:rFonts w:asciiTheme="minorHAnsi" w:hAnsiTheme="minorHAnsi" w:cstheme="minorHAnsi"/>
          <w:color w:val="000000"/>
          <w:lang w:val="en-US" w:bidi="ar-SA"/>
        </w:rPr>
        <w:t xml:space="preserve">and Division of </w:t>
      </w:r>
      <w:r w:rsidRPr="00FD7237">
        <w:rPr>
          <w:rStyle w:val="Uwydatnienie"/>
          <w:rFonts w:asciiTheme="minorHAnsi" w:hAnsiTheme="minorHAnsi" w:cstheme="minorHAnsi"/>
          <w:i w:val="0"/>
          <w:color w:val="000000"/>
          <w:lang w:val="en-US" w:bidi="ar-SA"/>
        </w:rPr>
        <w:t xml:space="preserve">Medical </w:t>
      </w:r>
      <w:r w:rsidRPr="00FD7237">
        <w:rPr>
          <w:rFonts w:asciiTheme="minorHAnsi" w:hAnsiTheme="minorHAnsi" w:cstheme="minorHAnsi"/>
          <w:color w:val="000000"/>
          <w:lang w:val="en-US" w:bidi="ar-SA"/>
        </w:rPr>
        <w:t>Education in English in the framework of the courses which do not require submitting a Master’s or Bachelor's thesis, is calculated as in item 1.A.</w:t>
      </w:r>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highlight w:val="white"/>
          <w:lang w:val="en-US" w:bidi="ar-SA"/>
        </w:rPr>
        <w:t>The</w:t>
      </w:r>
      <w:r w:rsidRPr="00FD7237">
        <w:rPr>
          <w:rFonts w:asciiTheme="minorHAnsi" w:hAnsiTheme="minorHAnsi" w:cstheme="minorHAnsi"/>
          <w:color w:val="000000"/>
          <w:lang w:val="en-US" w:bidi="ar-SA"/>
        </w:rPr>
        <w:t xml:space="preserve"> final result of the studies at courses which do not require submitting a Bachelor's thesis is calculated in accordance with the formula:</w:t>
      </w:r>
      <w:r w:rsidR="007B1F37" w:rsidRPr="00FD7237">
        <w:rPr>
          <w:rFonts w:asciiTheme="minorHAnsi" w:hAnsiTheme="minorHAnsi" w:cstheme="minorHAnsi"/>
          <w:color w:val="000000"/>
          <w:lang w:val="en-US" w:bidi="ar-SA"/>
        </w:rPr>
        <w:t xml:space="preserve"> </w:t>
      </w:r>
      <m:oMath>
        <m:f>
          <m:fPr>
            <m:ctrlPr>
              <w:rPr>
                <w:rFonts w:ascii="Cambria Math" w:hAnsi="Cambria Math" w:cstheme="minorHAnsi"/>
                <w:i/>
                <w:color w:val="000000"/>
                <w:lang w:val="en-US" w:bidi="ar-SA"/>
              </w:rPr>
            </m:ctrlPr>
          </m:fPr>
          <m:num>
            <m:r>
              <w:rPr>
                <w:rFonts w:ascii="Cambria Math" w:hAnsi="Cambria Math" w:cstheme="minorHAnsi"/>
                <w:color w:val="000000"/>
                <w:lang w:val="en-US" w:bidi="ar-SA"/>
              </w:rPr>
              <m:t>A</m:t>
            </m:r>
          </m:num>
          <m:den>
            <m:r>
              <w:rPr>
                <w:rFonts w:ascii="Cambria Math" w:hAnsi="Cambria Math" w:cstheme="minorHAnsi"/>
                <w:color w:val="000000"/>
                <w:lang w:val="en-US" w:bidi="ar-SA"/>
              </w:rPr>
              <m:t>2</m:t>
            </m:r>
          </m:den>
        </m:f>
        <m:r>
          <w:rPr>
            <w:rFonts w:ascii="Cambria Math" w:hAnsi="Cambria Math" w:cstheme="minorHAnsi"/>
            <w:color w:val="000000"/>
            <w:lang w:val="en-US" w:bidi="ar-SA"/>
          </w:rPr>
          <m:t>+</m:t>
        </m:r>
        <m:f>
          <m:fPr>
            <m:ctrlPr>
              <w:rPr>
                <w:rFonts w:ascii="Cambria Math" w:hAnsi="Cambria Math" w:cstheme="minorHAnsi"/>
                <w:i/>
                <w:color w:val="000000"/>
                <w:lang w:val="en-US" w:bidi="ar-SA"/>
              </w:rPr>
            </m:ctrlPr>
          </m:fPr>
          <m:num>
            <m:r>
              <w:rPr>
                <w:rFonts w:ascii="Cambria Math" w:hAnsi="Cambria Math" w:cstheme="minorHAnsi"/>
                <w:color w:val="000000"/>
                <w:lang w:val="en-US" w:bidi="ar-SA"/>
              </w:rPr>
              <m:t>B</m:t>
            </m:r>
          </m:num>
          <m:den>
            <m:r>
              <w:rPr>
                <w:rFonts w:ascii="Cambria Math" w:hAnsi="Cambria Math" w:cstheme="minorHAnsi"/>
                <w:color w:val="000000"/>
                <w:lang w:val="en-US" w:bidi="ar-SA"/>
              </w:rPr>
              <m:t>4</m:t>
            </m:r>
          </m:den>
        </m:f>
      </m:oMath>
    </w:p>
    <w:p w:rsidR="007B1F37" w:rsidRPr="00FD7237" w:rsidRDefault="003E70B5" w:rsidP="00FD7237">
      <w:pPr>
        <w:spacing w:after="96" w:line="312" w:lineRule="auto"/>
        <w:ind w:firstLine="284"/>
        <w:rPr>
          <w:rFonts w:asciiTheme="minorHAnsi" w:hAnsiTheme="minorHAnsi" w:cstheme="minorHAnsi"/>
        </w:rPr>
      </w:pPr>
      <w:r w:rsidRPr="00FD7237">
        <w:rPr>
          <w:rFonts w:asciiTheme="minorHAnsi" w:hAnsiTheme="minorHAnsi" w:cstheme="minorHAnsi"/>
          <w:color w:val="000000"/>
          <w:lang w:val="en-US" w:bidi="ar-SA"/>
        </w:rPr>
        <w:t>A - arithmetic mean of the final grades in all subjects, pursuant to Section 14</w:t>
      </w:r>
      <w:r w:rsidR="00F56D1F" w:rsidRPr="00FD7237">
        <w:rPr>
          <w:rFonts w:asciiTheme="minorHAnsi" w:hAnsiTheme="minorHAnsi" w:cstheme="minorHAnsi"/>
          <w:color w:val="000000"/>
          <w:lang w:val="en-US" w:bidi="ar-SA"/>
        </w:rPr>
        <w:t xml:space="preserve"> </w:t>
      </w:r>
      <w:r w:rsidRPr="00FD7237">
        <w:rPr>
          <w:rFonts w:asciiTheme="minorHAnsi" w:hAnsiTheme="minorHAnsi" w:cstheme="minorHAnsi"/>
          <w:color w:val="000000"/>
          <w:lang w:val="en-US" w:bidi="ar-SA"/>
        </w:rPr>
        <w:t>item 1,</w:t>
      </w:r>
    </w:p>
    <w:p w:rsidR="00583D2E" w:rsidRPr="00FD7237" w:rsidRDefault="003E70B5" w:rsidP="00FD7237">
      <w:pPr>
        <w:spacing w:after="96" w:line="312" w:lineRule="auto"/>
        <w:ind w:firstLine="284"/>
        <w:rPr>
          <w:rFonts w:asciiTheme="minorHAnsi" w:hAnsiTheme="minorHAnsi" w:cstheme="minorHAnsi"/>
        </w:rPr>
      </w:pPr>
      <w:r w:rsidRPr="00FD7237">
        <w:rPr>
          <w:rFonts w:asciiTheme="minorHAnsi" w:hAnsiTheme="minorHAnsi" w:cstheme="minorHAnsi"/>
          <w:color w:val="000000"/>
          <w:lang w:val="en-US" w:bidi="ar-SA"/>
        </w:rPr>
        <w:t>B - the grade for the Master’s or Bachelor's examination</w:t>
      </w:r>
    </w:p>
    <w:p w:rsidR="00583D2E" w:rsidRPr="00FD7237" w:rsidRDefault="003E70B5" w:rsidP="00FD7237">
      <w:pPr>
        <w:numPr>
          <w:ilvl w:val="0"/>
          <w:numId w:val="25"/>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final result of study shall be determined by the rounding of the arithmetic mean in accordance with the principle:</w:t>
      </w:r>
    </w:p>
    <w:p w:rsidR="00583D2E" w:rsidRPr="00FD7237" w:rsidRDefault="003E70B5" w:rsidP="00FD7237">
      <w:pPr>
        <w:pStyle w:val="Akapitzlist"/>
        <w:numPr>
          <w:ilvl w:val="0"/>
          <w:numId w:val="5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up to 3.50</w:t>
      </w:r>
      <w:r w:rsidRPr="00FD7237">
        <w:rPr>
          <w:rFonts w:asciiTheme="minorHAnsi" w:hAnsiTheme="minorHAnsi" w:cstheme="minorHAnsi"/>
          <w:color w:val="000000"/>
          <w:lang w:val="en-US" w:bidi="ar-SA"/>
        </w:rPr>
        <w:tab/>
      </w:r>
      <w:r w:rsidRPr="00FD7237">
        <w:rPr>
          <w:rFonts w:asciiTheme="minorHAnsi" w:hAnsiTheme="minorHAnsi" w:cstheme="minorHAnsi"/>
          <w:color w:val="000000"/>
          <w:lang w:val="en-US" w:bidi="ar-SA"/>
        </w:rPr>
        <w:tab/>
        <w:t>satisfactory (3)</w:t>
      </w:r>
    </w:p>
    <w:p w:rsidR="00583D2E" w:rsidRPr="00FD7237" w:rsidRDefault="003E70B5" w:rsidP="00FD7237">
      <w:pPr>
        <w:pStyle w:val="Akapitzlist"/>
        <w:numPr>
          <w:ilvl w:val="0"/>
          <w:numId w:val="5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3.51 – 4.50</w:t>
      </w:r>
      <w:r w:rsidRPr="00FD7237">
        <w:rPr>
          <w:rFonts w:asciiTheme="minorHAnsi" w:hAnsiTheme="minorHAnsi" w:cstheme="minorHAnsi"/>
          <w:color w:val="000000"/>
          <w:lang w:val="en-US" w:bidi="ar-SA"/>
        </w:rPr>
        <w:tab/>
      </w:r>
      <w:r w:rsidRPr="00FD7237">
        <w:rPr>
          <w:rFonts w:asciiTheme="minorHAnsi" w:hAnsiTheme="minorHAnsi" w:cstheme="minorHAnsi"/>
          <w:color w:val="000000"/>
          <w:lang w:val="en-US" w:bidi="ar-SA"/>
        </w:rPr>
        <w:tab/>
        <w:t>good (4)</w:t>
      </w:r>
    </w:p>
    <w:p w:rsidR="002E783C" w:rsidRPr="00FD7237" w:rsidRDefault="003E70B5" w:rsidP="00FD7237">
      <w:pPr>
        <w:pStyle w:val="Akapitzlist"/>
        <w:numPr>
          <w:ilvl w:val="0"/>
          <w:numId w:val="55"/>
        </w:numPr>
        <w:spacing w:after="96" w:line="312" w:lineRule="auto"/>
        <w:ind w:left="567" w:hanging="283"/>
        <w:rPr>
          <w:rFonts w:asciiTheme="minorHAnsi" w:hAnsiTheme="minorHAnsi" w:cstheme="minorHAnsi"/>
        </w:rPr>
      </w:pPr>
      <w:r w:rsidRPr="00FD7237">
        <w:rPr>
          <w:rFonts w:asciiTheme="minorHAnsi" w:hAnsiTheme="minorHAnsi" w:cstheme="minorHAnsi"/>
          <w:color w:val="000000"/>
          <w:lang w:val="en-US" w:bidi="ar-SA"/>
        </w:rPr>
        <w:t>4.51 plus</w:t>
      </w:r>
      <w:r w:rsidRPr="00FD7237">
        <w:rPr>
          <w:rFonts w:asciiTheme="minorHAnsi" w:hAnsiTheme="minorHAnsi" w:cstheme="minorHAnsi"/>
          <w:color w:val="000000"/>
          <w:lang w:val="en-US" w:bidi="ar-SA"/>
        </w:rPr>
        <w:tab/>
      </w:r>
      <w:r w:rsidRPr="00FD7237">
        <w:rPr>
          <w:rFonts w:asciiTheme="minorHAnsi" w:hAnsiTheme="minorHAnsi" w:cstheme="minorHAnsi"/>
          <w:color w:val="000000"/>
          <w:lang w:val="en-US" w:bidi="ar-SA"/>
        </w:rPr>
        <w:tab/>
        <w:t>very good (5)</w:t>
      </w:r>
    </w:p>
    <w:p w:rsidR="00583D2E" w:rsidRPr="00FD7237" w:rsidRDefault="003E70B5" w:rsidP="00FD7237">
      <w:pPr>
        <w:pStyle w:val="Akapitzlist"/>
        <w:numPr>
          <w:ilvl w:val="0"/>
          <w:numId w:val="54"/>
        </w:numPr>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rounding up to the full grade applies only to the entry in the diploma, while in all the other certificates the actual result of studies as set out in item 1 shall apply.</w:t>
      </w:r>
    </w:p>
    <w:p w:rsidR="00583D2E" w:rsidRPr="00FD7237" w:rsidRDefault="004A69C0" w:rsidP="00FD7237">
      <w:pPr>
        <w:pStyle w:val="Nagwek1"/>
        <w:spacing w:line="312" w:lineRule="auto"/>
      </w:pPr>
      <w:r w:rsidRPr="00FD7237">
        <w:t xml:space="preserve"> </w:t>
      </w:r>
      <w:r w:rsidR="003E70B5" w:rsidRPr="00FD7237">
        <w:t xml:space="preserve">SCOPE AND METHOD OF DOCUMENTATION </w:t>
      </w:r>
      <w:r w:rsidR="003E70B5" w:rsidRPr="00FD7237">
        <w:rPr>
          <w:bCs/>
        </w:rPr>
        <w:t>OF THE COURSE OF STUDY</w:t>
      </w:r>
    </w:p>
    <w:p w:rsidR="00583D2E" w:rsidRPr="00FD7237" w:rsidRDefault="003E70B5" w:rsidP="00FD7237">
      <w:pPr>
        <w:pStyle w:val="Nagwek2"/>
        <w:spacing w:line="312" w:lineRule="auto"/>
      </w:pPr>
      <w:r w:rsidRPr="00FD7237">
        <w:t>§ 33</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course of studies shall be documented in:</w:t>
      </w:r>
    </w:p>
    <w:p w:rsidR="008709E6" w:rsidRPr="00FD7237" w:rsidRDefault="003E70B5" w:rsidP="00FD7237">
      <w:pPr>
        <w:numPr>
          <w:ilvl w:val="0"/>
          <w:numId w:val="26"/>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examination protocols,</w:t>
      </w:r>
    </w:p>
    <w:p w:rsidR="008709E6" w:rsidRPr="00FD7237" w:rsidRDefault="003E70B5" w:rsidP="00FD7237">
      <w:pPr>
        <w:numPr>
          <w:ilvl w:val="0"/>
          <w:numId w:val="26"/>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student’s periodic achievement cards</w:t>
      </w:r>
      <w:r w:rsidR="007B1F37" w:rsidRPr="00FD7237">
        <w:rPr>
          <w:rFonts w:asciiTheme="minorHAnsi" w:hAnsiTheme="minorHAnsi" w:cstheme="minorHAnsi"/>
          <w:color w:val="000000"/>
          <w:lang w:val="en-US" w:bidi="ar-SA"/>
        </w:rPr>
        <w:t>,</w:t>
      </w:r>
    </w:p>
    <w:p w:rsidR="00583D2E" w:rsidRPr="00FD7237" w:rsidRDefault="003E70B5" w:rsidP="00FD7237">
      <w:pPr>
        <w:numPr>
          <w:ilvl w:val="0"/>
          <w:numId w:val="26"/>
        </w:numPr>
        <w:tabs>
          <w:tab w:val="clear" w:pos="975"/>
        </w:tabs>
        <w:spacing w:after="1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IT system</w:t>
      </w:r>
      <w:r w:rsidR="007B1F37" w:rsidRPr="00FD7237">
        <w:rPr>
          <w:rFonts w:asciiTheme="minorHAnsi" w:hAnsiTheme="minorHAnsi" w:cstheme="minorHAnsi"/>
          <w:color w:val="000000"/>
          <w:lang w:val="en-US" w:bidi="ar-SA"/>
        </w:rPr>
        <w:t>.</w:t>
      </w:r>
    </w:p>
    <w:p w:rsidR="00583D2E" w:rsidRPr="00FD7237" w:rsidRDefault="003E70B5" w:rsidP="00FD7237">
      <w:pPr>
        <w:pStyle w:val="Nagwek2"/>
        <w:spacing w:line="312" w:lineRule="auto"/>
      </w:pPr>
      <w:r w:rsidRPr="00FD7237">
        <w:lastRenderedPageBreak/>
        <w:t>§ 34</w:t>
      </w:r>
    </w:p>
    <w:p w:rsidR="00583D2E" w:rsidRPr="00FD7237" w:rsidRDefault="003E70B5" w:rsidP="00FD7237">
      <w:pPr>
        <w:spacing w:after="96" w:line="312" w:lineRule="auto"/>
        <w:rPr>
          <w:rFonts w:asciiTheme="minorHAnsi" w:hAnsiTheme="minorHAnsi" w:cstheme="minorHAnsi"/>
        </w:rPr>
      </w:pPr>
      <w:r w:rsidRPr="00FD7237">
        <w:rPr>
          <w:rFonts w:asciiTheme="minorHAnsi" w:hAnsiTheme="minorHAnsi" w:cstheme="minorHAnsi"/>
          <w:color w:val="000000"/>
          <w:lang w:val="en-US" w:bidi="ar-SA"/>
        </w:rPr>
        <w:t>The completion of studies shall be documented in:</w:t>
      </w:r>
    </w:p>
    <w:p w:rsidR="008709E6" w:rsidRPr="00FD7237" w:rsidRDefault="003E70B5" w:rsidP="00FD7237">
      <w:pPr>
        <w:numPr>
          <w:ilvl w:val="0"/>
          <w:numId w:val="27"/>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University IT system,</w:t>
      </w:r>
    </w:p>
    <w:p w:rsidR="008709E6" w:rsidRPr="00FD7237" w:rsidRDefault="003E70B5" w:rsidP="00FD7237">
      <w:pPr>
        <w:numPr>
          <w:ilvl w:val="0"/>
          <w:numId w:val="27"/>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register of student diplomas,</w:t>
      </w:r>
    </w:p>
    <w:p w:rsidR="008709E6" w:rsidRPr="00FD7237" w:rsidRDefault="003E70B5" w:rsidP="00FD7237">
      <w:pPr>
        <w:numPr>
          <w:ilvl w:val="0"/>
          <w:numId w:val="27"/>
        </w:numPr>
        <w:tabs>
          <w:tab w:val="clear" w:pos="975"/>
        </w:tabs>
        <w:spacing w:after="96"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diploma examination protocol</w:t>
      </w:r>
      <w:r w:rsidR="008709E6" w:rsidRPr="00FD7237">
        <w:rPr>
          <w:rFonts w:asciiTheme="minorHAnsi" w:hAnsiTheme="minorHAnsi" w:cstheme="minorHAnsi"/>
          <w:color w:val="000000"/>
          <w:lang w:val="en-US" w:bidi="ar-SA"/>
        </w:rPr>
        <w:t>,</w:t>
      </w:r>
    </w:p>
    <w:p w:rsidR="00583D2E" w:rsidRPr="00FD7237" w:rsidRDefault="003E70B5" w:rsidP="00FD7237">
      <w:pPr>
        <w:numPr>
          <w:ilvl w:val="0"/>
          <w:numId w:val="27"/>
        </w:numPr>
        <w:tabs>
          <w:tab w:val="clear" w:pos="975"/>
        </w:tabs>
        <w:spacing w:after="600" w:line="312" w:lineRule="auto"/>
        <w:ind w:left="284" w:hanging="284"/>
        <w:rPr>
          <w:rFonts w:asciiTheme="minorHAnsi" w:hAnsiTheme="minorHAnsi" w:cstheme="minorHAnsi"/>
        </w:rPr>
      </w:pPr>
      <w:r w:rsidRPr="00FD7237">
        <w:rPr>
          <w:rFonts w:asciiTheme="minorHAnsi" w:hAnsiTheme="minorHAnsi" w:cstheme="minorHAnsi"/>
          <w:color w:val="000000"/>
          <w:lang w:val="en-US" w:bidi="ar-SA"/>
        </w:rPr>
        <w:t>the register of students</w:t>
      </w:r>
      <w:r w:rsidR="008709E6" w:rsidRPr="00FD7237">
        <w:rPr>
          <w:rFonts w:asciiTheme="minorHAnsi" w:hAnsiTheme="minorHAnsi" w:cstheme="minorHAnsi"/>
          <w:color w:val="000000"/>
          <w:lang w:val="en-US" w:bidi="ar-SA"/>
        </w:rPr>
        <w:t>.</w:t>
      </w:r>
    </w:p>
    <w:p w:rsidR="0090280D" w:rsidRDefault="003E70B5" w:rsidP="0090280D">
      <w:pPr>
        <w:spacing w:after="96" w:line="312" w:lineRule="auto"/>
        <w:rPr>
          <w:rFonts w:asciiTheme="minorHAnsi" w:hAnsiTheme="minorHAnsi" w:cstheme="minorHAnsi"/>
          <w:color w:val="000000"/>
          <w:lang w:val="en-US" w:bidi="ar-SA"/>
        </w:rPr>
      </w:pPr>
      <w:r w:rsidRPr="00FD7237">
        <w:rPr>
          <w:rFonts w:asciiTheme="minorHAnsi" w:hAnsiTheme="minorHAnsi" w:cstheme="minorHAnsi"/>
          <w:color w:val="000000"/>
          <w:lang w:val="en-US" w:bidi="ar-SA"/>
        </w:rPr>
        <w:t>President of the Parliament of Students</w:t>
      </w:r>
    </w:p>
    <w:p w:rsidR="0090280D" w:rsidRDefault="0090280D" w:rsidP="0090280D">
      <w:pPr>
        <w:tabs>
          <w:tab w:val="right" w:leader="dot" w:pos="3969"/>
        </w:tabs>
        <w:spacing w:after="96" w:line="312" w:lineRule="auto"/>
        <w:rPr>
          <w:rFonts w:asciiTheme="minorHAnsi" w:hAnsiTheme="minorHAnsi" w:cstheme="minorHAnsi"/>
          <w:color w:val="000000"/>
          <w:lang w:val="en-US" w:bidi="ar-SA"/>
        </w:rPr>
      </w:pPr>
      <w:r>
        <w:rPr>
          <w:rFonts w:asciiTheme="minorHAnsi" w:hAnsiTheme="minorHAnsi" w:cstheme="minorHAnsi"/>
          <w:color w:val="000000"/>
          <w:lang w:val="en-US" w:bidi="ar-SA"/>
        </w:rPr>
        <w:tab/>
      </w:r>
    </w:p>
    <w:p w:rsidR="0090280D" w:rsidRPr="00092493" w:rsidRDefault="0090280D" w:rsidP="0090280D">
      <w:pPr>
        <w:autoSpaceDE w:val="0"/>
        <w:autoSpaceDN w:val="0"/>
        <w:adjustRightInd w:val="0"/>
        <w:spacing w:after="240" w:line="312" w:lineRule="auto"/>
        <w:rPr>
          <w:rFonts w:asciiTheme="minorHAnsi" w:hAnsiTheme="minorHAnsi" w:cstheme="minorHAnsi"/>
          <w:b/>
        </w:rPr>
      </w:pPr>
      <w:r w:rsidRPr="00092493">
        <w:rPr>
          <w:rFonts w:asciiTheme="minorHAnsi" w:hAnsiTheme="minorHAnsi" w:cstheme="minorHAnsi"/>
          <w:b/>
        </w:rPr>
        <w:t>Rektor</w:t>
      </w:r>
    </w:p>
    <w:p w:rsidR="0090280D" w:rsidRPr="00092493" w:rsidRDefault="0090280D" w:rsidP="0090280D">
      <w:pPr>
        <w:autoSpaceDE w:val="0"/>
        <w:autoSpaceDN w:val="0"/>
        <w:adjustRightInd w:val="0"/>
        <w:spacing w:after="240" w:line="312" w:lineRule="auto"/>
        <w:rPr>
          <w:rFonts w:asciiTheme="minorHAnsi" w:hAnsiTheme="minorHAnsi" w:cstheme="minorHAnsi"/>
          <w:b/>
        </w:rPr>
      </w:pPr>
      <w:r w:rsidRPr="00092493">
        <w:rPr>
          <w:rFonts w:asciiTheme="minorHAnsi" w:hAnsiTheme="minorHAnsi" w:cstheme="minorHAnsi"/>
          <w:b/>
        </w:rPr>
        <w:t>prof. dr hab. Adam Krętowski</w:t>
      </w:r>
    </w:p>
    <w:p w:rsidR="00583D2E" w:rsidRPr="00FD7237" w:rsidRDefault="00583D2E" w:rsidP="00FD7237">
      <w:pPr>
        <w:pBdr>
          <w:top w:val="none" w:sz="0" w:space="0" w:color="000000"/>
          <w:left w:val="none" w:sz="0" w:space="0" w:color="000000"/>
          <w:bottom w:val="single" w:sz="8" w:space="1" w:color="000000"/>
          <w:right w:val="none" w:sz="0" w:space="0" w:color="000000"/>
        </w:pBdr>
        <w:spacing w:line="312" w:lineRule="auto"/>
        <w:rPr>
          <w:rFonts w:asciiTheme="minorHAnsi" w:hAnsiTheme="minorHAnsi" w:cstheme="minorHAnsi"/>
          <w:lang w:val="en-CA"/>
        </w:rPr>
      </w:pPr>
    </w:p>
    <w:p w:rsidR="00583D2E" w:rsidRPr="0090280D" w:rsidRDefault="003E70B5" w:rsidP="00FD7237">
      <w:pPr>
        <w:spacing w:line="312" w:lineRule="auto"/>
        <w:rPr>
          <w:rFonts w:asciiTheme="minorHAnsi" w:hAnsiTheme="minorHAnsi" w:cstheme="minorHAnsi"/>
        </w:rPr>
      </w:pP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ROBERT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FILIPOWICZ,</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hereby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certify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that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attached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document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from</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Polish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into</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English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that,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to</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best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ability,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true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correct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translation.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further</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certify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that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am</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competent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both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Polish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English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to</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render</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certify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such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translation,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which</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confirmed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entry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register</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sworn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translators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held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Ministry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Justice.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witness</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whereof,</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have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signed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name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and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affixed</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seal</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my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office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in</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Bialystok</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this</w:t>
      </w:r>
      <w:r w:rsidRPr="0090280D">
        <w:rPr>
          <w:rFonts w:asciiTheme="minorHAnsi" w:eastAsia="Gabriola" w:hAnsiTheme="minorHAnsi" w:cstheme="minorHAnsi"/>
          <w:iCs/>
          <w:lang w:val="en-CA"/>
        </w:rPr>
        <w:t xml:space="preserve"> fifteenth </w:t>
      </w:r>
      <w:r w:rsidRPr="0090280D">
        <w:rPr>
          <w:rFonts w:asciiTheme="minorHAnsi" w:hAnsiTheme="minorHAnsi" w:cstheme="minorHAnsi"/>
          <w:iCs/>
          <w:lang w:val="en-CA"/>
        </w:rPr>
        <w:t>day</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of</w:t>
      </w:r>
      <w:r w:rsidRPr="0090280D">
        <w:rPr>
          <w:rFonts w:asciiTheme="minorHAnsi" w:eastAsia="Gabriola" w:hAnsiTheme="minorHAnsi" w:cstheme="minorHAnsi"/>
          <w:iCs/>
          <w:lang w:val="en-CA"/>
        </w:rPr>
        <w:t xml:space="preserve"> July </w:t>
      </w:r>
      <w:r w:rsidRPr="0090280D">
        <w:rPr>
          <w:rFonts w:asciiTheme="minorHAnsi" w:hAnsiTheme="minorHAnsi" w:cstheme="minorHAnsi"/>
          <w:iCs/>
          <w:lang w:val="en-CA"/>
        </w:rPr>
        <w:t>2021.</w:t>
      </w:r>
      <w:r w:rsidRPr="0090280D">
        <w:rPr>
          <w:rFonts w:asciiTheme="minorHAnsi" w:eastAsia="Gabriola" w:hAnsiTheme="minorHAnsi" w:cstheme="minorHAnsi"/>
          <w:iCs/>
          <w:lang w:val="en-CA"/>
        </w:rPr>
        <w:t xml:space="preserve"> </w:t>
      </w:r>
    </w:p>
    <w:p w:rsidR="003E70B5" w:rsidRPr="0090280D" w:rsidRDefault="003E70B5" w:rsidP="00FD7237">
      <w:pPr>
        <w:widowControl w:val="0"/>
        <w:autoSpaceDE w:val="0"/>
        <w:spacing w:line="312" w:lineRule="auto"/>
        <w:rPr>
          <w:rFonts w:asciiTheme="minorHAnsi" w:hAnsiTheme="minorHAnsi" w:cstheme="minorHAnsi"/>
        </w:rPr>
      </w:pPr>
      <w:r w:rsidRPr="0090280D">
        <w:rPr>
          <w:rFonts w:asciiTheme="minorHAnsi" w:hAnsiTheme="minorHAnsi" w:cstheme="minorHAnsi"/>
          <w:iCs/>
          <w:lang w:val="en-CA"/>
        </w:rPr>
        <w:t>File</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No.</w:t>
      </w:r>
      <w:r w:rsidRPr="0090280D">
        <w:rPr>
          <w:rFonts w:asciiTheme="minorHAnsi" w:eastAsia="Gabriola" w:hAnsiTheme="minorHAnsi" w:cstheme="minorHAnsi"/>
          <w:iCs/>
          <w:lang w:val="en-CA"/>
        </w:rPr>
        <w:t xml:space="preserve"> 1682 </w:t>
      </w:r>
      <w:r w:rsidRPr="0090280D">
        <w:rPr>
          <w:rFonts w:asciiTheme="minorHAnsi" w:hAnsiTheme="minorHAnsi" w:cstheme="minorHAnsi"/>
          <w:iCs/>
          <w:lang w:val="en-CA"/>
        </w:rPr>
        <w:t>/</w:t>
      </w:r>
      <w:r w:rsidRPr="0090280D">
        <w:rPr>
          <w:rFonts w:asciiTheme="minorHAnsi" w:eastAsia="Gabriola" w:hAnsiTheme="minorHAnsi" w:cstheme="minorHAnsi"/>
          <w:iCs/>
          <w:lang w:val="en-CA"/>
        </w:rPr>
        <w:t xml:space="preserve"> </w:t>
      </w:r>
      <w:r w:rsidRPr="0090280D">
        <w:rPr>
          <w:rFonts w:asciiTheme="minorHAnsi" w:hAnsiTheme="minorHAnsi" w:cstheme="minorHAnsi"/>
          <w:iCs/>
          <w:lang w:val="en-CA"/>
        </w:rPr>
        <w:t>2021</w:t>
      </w:r>
    </w:p>
    <w:sectPr w:rsidR="003E70B5" w:rsidRPr="0090280D">
      <w:footerReference w:type="default" r:id="rId8"/>
      <w:pgSz w:w="11906" w:h="16838"/>
      <w:pgMar w:top="1020" w:right="850" w:bottom="215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75" w:rsidRDefault="00B32D75" w:rsidP="004B1266">
      <w:r>
        <w:separator/>
      </w:r>
    </w:p>
    <w:p w:rsidR="00B32D75" w:rsidRDefault="00B32D75"/>
    <w:p w:rsidR="00B32D75" w:rsidRDefault="00B32D75"/>
  </w:endnote>
  <w:endnote w:type="continuationSeparator" w:id="0">
    <w:p w:rsidR="00B32D75" w:rsidRDefault="00B32D75" w:rsidP="004B1266">
      <w:r>
        <w:continuationSeparator/>
      </w:r>
    </w:p>
    <w:p w:rsidR="00B32D75" w:rsidRDefault="00B32D75"/>
    <w:p w:rsidR="00B32D75" w:rsidRDefault="00B32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rial Nova">
    <w:altName w:val="Arial"/>
    <w:panose1 w:val="020B0504020202020204"/>
    <w:charset w:val="EE"/>
    <w:family w:val="swiss"/>
    <w:pitch w:val="variable"/>
    <w:sig w:usb0="2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03111"/>
      <w:docPartObj>
        <w:docPartGallery w:val="Page Numbers (Bottom of Page)"/>
        <w:docPartUnique/>
      </w:docPartObj>
    </w:sdtPr>
    <w:sdtEndPr/>
    <w:sdtContent>
      <w:p w:rsidR="00FD7237" w:rsidRDefault="00FD7237">
        <w:pPr>
          <w:pStyle w:val="Stopka"/>
          <w:jc w:val="right"/>
        </w:pPr>
        <w:r w:rsidRPr="004B1266">
          <w:rPr>
            <w:sz w:val="16"/>
          </w:rPr>
          <w:fldChar w:fldCharType="begin"/>
        </w:r>
        <w:r w:rsidRPr="004B1266">
          <w:rPr>
            <w:sz w:val="16"/>
          </w:rPr>
          <w:instrText>PAGE   \* MERGEFORMAT</w:instrText>
        </w:r>
        <w:r w:rsidRPr="004B1266">
          <w:rPr>
            <w:sz w:val="16"/>
          </w:rPr>
          <w:fldChar w:fldCharType="separate"/>
        </w:r>
        <w:r w:rsidR="00B379F8">
          <w:rPr>
            <w:noProof/>
            <w:sz w:val="16"/>
          </w:rPr>
          <w:t>23</w:t>
        </w:r>
        <w:r w:rsidRPr="004B1266">
          <w:rPr>
            <w:sz w:val="16"/>
          </w:rPr>
          <w:fldChar w:fldCharType="end"/>
        </w:r>
      </w:p>
    </w:sdtContent>
  </w:sdt>
  <w:p w:rsidR="00FD7237" w:rsidRDefault="00FD7237">
    <w:pPr>
      <w:pStyle w:val="Stopka"/>
    </w:pPr>
  </w:p>
  <w:p w:rsidR="00FD7237" w:rsidRDefault="00FD7237"/>
  <w:p w:rsidR="00FD7237" w:rsidRDefault="00FD72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75" w:rsidRDefault="00B32D75" w:rsidP="004B1266">
      <w:r>
        <w:separator/>
      </w:r>
    </w:p>
    <w:p w:rsidR="00B32D75" w:rsidRDefault="00B32D75"/>
    <w:p w:rsidR="00B32D75" w:rsidRDefault="00B32D75"/>
  </w:footnote>
  <w:footnote w:type="continuationSeparator" w:id="0">
    <w:p w:rsidR="00B32D75" w:rsidRDefault="00B32D75" w:rsidP="004B1266">
      <w:r>
        <w:continuationSeparator/>
      </w:r>
    </w:p>
    <w:p w:rsidR="00B32D75" w:rsidRDefault="00B32D75"/>
    <w:p w:rsidR="00B32D75" w:rsidRDefault="00B32D7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A410E4"/>
    <w:lvl w:ilvl="0">
      <w:start w:val="1"/>
      <w:numFmt w:val="upperRoman"/>
      <w:pStyle w:val="Nagwek1"/>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216A706"/>
    <w:lvl w:ilvl="0">
      <w:start w:val="1"/>
      <w:numFmt w:val="decimal"/>
      <w:suff w:val="space"/>
      <w:lvlText w:val="%1."/>
      <w:lvlJc w:val="left"/>
      <w:pPr>
        <w:ind w:left="720" w:hanging="360"/>
      </w:pPr>
      <w:rPr>
        <w:rFonts w:hint="default"/>
        <w:color w:val="000000"/>
        <w:sz w:val="24"/>
        <w:szCs w:val="24"/>
        <w:lang w:val="en-US" w:eastAsia="zh-CN" w:bidi="ar-SA"/>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iCs/>
        <w:color w:val="000000"/>
        <w:sz w:val="24"/>
        <w:szCs w:val="24"/>
        <w:lang w:val="en-US" w:bidi="ar-S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rPr>
        <w:b w:val="0"/>
        <w:color w:val="000000"/>
        <w:sz w:val="22"/>
        <w:szCs w:val="26"/>
        <w:lang w:val="en-US" w:bidi="ar-SA"/>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146" w:hanging="360"/>
      </w:pPr>
      <w:rPr>
        <w:color w:val="000000"/>
        <w:sz w:val="24"/>
        <w:szCs w:val="24"/>
        <w:lang w:val="en-US" w:bidi="ar-SA"/>
      </w:rPr>
    </w:lvl>
    <w:lvl w:ilvl="1">
      <w:start w:val="1"/>
      <w:numFmt w:val="decimal"/>
      <w:lvlText w:val="%2."/>
      <w:lvlJc w:val="left"/>
      <w:pPr>
        <w:tabs>
          <w:tab w:val="num" w:pos="1866"/>
        </w:tabs>
        <w:ind w:left="1866" w:hanging="360"/>
      </w:pPr>
      <w:rPr>
        <w:rFonts w:hint="default"/>
        <w:b w:val="0"/>
        <w:bCs w:val="0"/>
        <w:color w:val="000000"/>
        <w:sz w:val="24"/>
        <w:szCs w:val="24"/>
        <w:lang w:val="en-US" w:bidi="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40"/>
        </w:tabs>
        <w:ind w:left="340" w:hanging="340"/>
      </w:pPr>
      <w:rPr>
        <w:rFonts w:hint="default"/>
        <w:b w:val="0"/>
        <w:bCs w:val="0"/>
        <w:color w:val="000000"/>
        <w:sz w:val="24"/>
        <w:szCs w:val="24"/>
        <w:lang w:val="en-US" w:bidi="ar-SA"/>
      </w:rPr>
    </w:lvl>
  </w:abstractNum>
  <w:abstractNum w:abstractNumId="6" w15:restartNumberingAfterBreak="0">
    <w:nsid w:val="00000007"/>
    <w:multiLevelType w:val="singleLevel"/>
    <w:tmpl w:val="00000007"/>
    <w:name w:val="WW8Num7"/>
    <w:lvl w:ilvl="0">
      <w:start w:val="1"/>
      <w:numFmt w:val="decimal"/>
      <w:lvlText w:val="%1)"/>
      <w:lvlJc w:val="left"/>
      <w:pPr>
        <w:tabs>
          <w:tab w:val="num" w:pos="624"/>
        </w:tabs>
        <w:ind w:left="624" w:hanging="340"/>
      </w:pPr>
      <w:rPr>
        <w:rFonts w:hint="default"/>
        <w:color w:val="000000"/>
        <w:sz w:val="24"/>
        <w:szCs w:val="24"/>
        <w:lang w:val="en-US" w:bidi="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color w:val="000000"/>
        <w:sz w:val="24"/>
        <w:szCs w:val="24"/>
        <w:lang w:val="en-US" w:bidi="ar-S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b w:val="0"/>
        <w:bCs w:val="0"/>
        <w:strike w:val="0"/>
        <w:dstrike w:val="0"/>
        <w:color w:val="000000"/>
        <w:sz w:val="24"/>
        <w:szCs w:val="24"/>
        <w:lang w:val="en-US" w:bidi="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735"/>
        </w:tabs>
        <w:ind w:left="735" w:hanging="375"/>
      </w:pPr>
      <w:rPr>
        <w:rFonts w:ascii="New York" w:eastAsia="New York" w:hAnsi="New York" w:cs="New York" w:hint="default"/>
        <w:b w:val="0"/>
        <w:bCs w:val="0"/>
        <w:color w:val="000000"/>
        <w:sz w:val="24"/>
        <w:szCs w:val="24"/>
        <w:u w:val="none"/>
        <w:lang w:val="en-US" w:bidi="ar-SA"/>
      </w:rPr>
    </w:lvl>
  </w:abstractNum>
  <w:abstractNum w:abstractNumId="1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hint="default"/>
        <w:color w:val="000000"/>
        <w:sz w:val="24"/>
        <w:szCs w:val="24"/>
        <w:lang w:val="en-US" w:bidi="ar-SA"/>
      </w:rPr>
    </w:lvl>
    <w:lvl w:ilvl="1">
      <w:start w:val="1"/>
      <w:numFmt w:val="decimal"/>
      <w:lvlText w:val="%2)"/>
      <w:lvlJc w:val="left"/>
      <w:pPr>
        <w:tabs>
          <w:tab w:val="num" w:pos="907"/>
        </w:tabs>
        <w:ind w:left="907" w:hanging="453"/>
      </w:pPr>
      <w:rPr>
        <w:rFonts w:hint="default"/>
        <w:b w:val="0"/>
        <w:bCs w:val="0"/>
        <w:i w:val="0"/>
        <w:strike w:val="0"/>
        <w:dstrike w:val="0"/>
        <w:color w:val="000000"/>
        <w:sz w:val="20"/>
        <w:szCs w:val="24"/>
        <w:u w:val="none"/>
        <w:lang w:val="en-US" w:bidi="ar-SA"/>
      </w:rPr>
    </w:lvl>
    <w:lvl w:ilvl="2">
      <w:start w:val="1"/>
      <w:numFmt w:val="none"/>
      <w:suff w:val="nothing"/>
      <w:lvlText w:val=""/>
      <w:lvlJc w:val="left"/>
      <w:pPr>
        <w:tabs>
          <w:tab w:val="num" w:pos="0"/>
        </w:tabs>
        <w:ind w:left="4548" w:hanging="720"/>
      </w:pPr>
      <w:rPr>
        <w:rFonts w:hint="default"/>
        <w:color w:val="000000"/>
        <w:sz w:val="24"/>
        <w:szCs w:val="24"/>
        <w:lang w:val="en-US" w:bidi="ar-S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735"/>
        </w:tabs>
        <w:ind w:left="735" w:hanging="375"/>
      </w:pPr>
      <w:rPr>
        <w:rFonts w:ascii="New York" w:eastAsia="New York" w:hAnsi="New York" w:cs="New York" w:hint="default"/>
        <w:sz w:val="20"/>
        <w:szCs w:val="24"/>
        <w:lang w:val="en-US" w:bidi="ar-SA"/>
      </w:rPr>
    </w:lvl>
  </w:abstractNum>
  <w:abstractNum w:abstractNumId="12" w15:restartNumberingAfterBreak="0">
    <w:nsid w:val="0000000E"/>
    <w:multiLevelType w:val="multilevel"/>
    <w:tmpl w:val="1AE89CC8"/>
    <w:name w:val="WW8Num14"/>
    <w:lvl w:ilvl="0">
      <w:start w:val="1"/>
      <w:numFmt w:val="decimal"/>
      <w:lvlText w:val="%1."/>
      <w:lvlJc w:val="left"/>
      <w:pPr>
        <w:tabs>
          <w:tab w:val="num" w:pos="340"/>
        </w:tabs>
        <w:ind w:left="340" w:hanging="340"/>
      </w:pPr>
      <w:rPr>
        <w:rFonts w:hint="default"/>
        <w:color w:val="000000"/>
        <w:sz w:val="24"/>
        <w:szCs w:val="24"/>
        <w:lang w:val="en-US" w:bidi="ar-SA"/>
      </w:rPr>
    </w:lvl>
    <w:lvl w:ilvl="1">
      <w:start w:val="1"/>
      <w:numFmt w:val="decimal"/>
      <w:lvlText w:val="%2)"/>
      <w:lvlJc w:val="left"/>
      <w:pPr>
        <w:tabs>
          <w:tab w:val="num" w:pos="624"/>
        </w:tabs>
        <w:ind w:left="624" w:hanging="454"/>
      </w:pPr>
      <w:rPr>
        <w:rFonts w:hint="default"/>
        <w:color w:val="000000"/>
        <w:sz w:val="24"/>
        <w:szCs w:val="24"/>
        <w:lang w:val="en-US" w:bidi="ar-SA"/>
      </w:rPr>
    </w:lvl>
    <w:lvl w:ilvl="2">
      <w:start w:val="1"/>
      <w:numFmt w:val="decimal"/>
      <w:lvlText w:val="%3."/>
      <w:lvlJc w:val="left"/>
      <w:pPr>
        <w:tabs>
          <w:tab w:val="num" w:pos="0"/>
        </w:tabs>
        <w:ind w:left="340" w:hanging="340"/>
      </w:pPr>
      <w:rPr>
        <w:rFonts w:hint="default"/>
        <w:color w:val="000000"/>
        <w:sz w:val="24"/>
        <w:szCs w:val="24"/>
        <w:lang w:val="en-US" w:eastAsia="zh-CN" w:bidi="ar-SA"/>
      </w:rPr>
    </w:lvl>
    <w:lvl w:ilvl="3">
      <w:start w:val="1"/>
      <w:numFmt w:val="none"/>
      <w:suff w:val="nothing"/>
      <w:lvlText w:val=""/>
      <w:lvlJc w:val="left"/>
      <w:pPr>
        <w:tabs>
          <w:tab w:val="num" w:pos="0"/>
        </w:tabs>
        <w:ind w:left="340" w:hanging="340"/>
      </w:pPr>
      <w:rPr>
        <w:rFonts w:hint="default"/>
        <w:color w:val="000000"/>
        <w:sz w:val="24"/>
        <w:szCs w:val="24"/>
        <w:lang w:val="en-US" w:bidi="ar-SA"/>
      </w:rPr>
    </w:lvl>
    <w:lvl w:ilvl="4">
      <w:start w:val="1"/>
      <w:numFmt w:val="none"/>
      <w:suff w:val="nothing"/>
      <w:lvlText w:val=""/>
      <w:lvlJc w:val="left"/>
      <w:pPr>
        <w:tabs>
          <w:tab w:val="num" w:pos="0"/>
        </w:tabs>
        <w:ind w:left="340" w:hanging="340"/>
      </w:pPr>
      <w:rPr>
        <w:rFonts w:hint="default"/>
        <w:color w:val="000000"/>
        <w:sz w:val="24"/>
        <w:szCs w:val="24"/>
        <w:lang w:val="en-US" w:bidi="ar-SA"/>
      </w:rPr>
    </w:lvl>
    <w:lvl w:ilvl="5">
      <w:start w:val="1"/>
      <w:numFmt w:val="none"/>
      <w:suff w:val="nothing"/>
      <w:lvlText w:val=""/>
      <w:lvlJc w:val="left"/>
      <w:pPr>
        <w:tabs>
          <w:tab w:val="num" w:pos="0"/>
        </w:tabs>
        <w:ind w:left="340" w:hanging="340"/>
      </w:pPr>
      <w:rPr>
        <w:rFonts w:hint="default"/>
        <w:color w:val="000000"/>
        <w:sz w:val="24"/>
        <w:szCs w:val="24"/>
        <w:lang w:val="en-US" w:bidi="ar-SA"/>
      </w:rPr>
    </w:lvl>
    <w:lvl w:ilvl="6">
      <w:start w:val="1"/>
      <w:numFmt w:val="none"/>
      <w:suff w:val="nothing"/>
      <w:lvlText w:val=""/>
      <w:lvlJc w:val="left"/>
      <w:pPr>
        <w:tabs>
          <w:tab w:val="num" w:pos="0"/>
        </w:tabs>
        <w:ind w:left="340" w:hanging="340"/>
      </w:pPr>
      <w:rPr>
        <w:rFonts w:hint="default"/>
        <w:color w:val="000000"/>
        <w:sz w:val="24"/>
        <w:szCs w:val="24"/>
        <w:lang w:val="en-US" w:bidi="ar-SA"/>
      </w:rPr>
    </w:lvl>
    <w:lvl w:ilvl="7">
      <w:start w:val="1"/>
      <w:numFmt w:val="none"/>
      <w:suff w:val="nothing"/>
      <w:lvlText w:val=""/>
      <w:lvlJc w:val="left"/>
      <w:pPr>
        <w:tabs>
          <w:tab w:val="num" w:pos="0"/>
        </w:tabs>
        <w:ind w:left="340" w:hanging="340"/>
      </w:pPr>
      <w:rPr>
        <w:rFonts w:hint="default"/>
        <w:color w:val="000000"/>
        <w:sz w:val="24"/>
        <w:szCs w:val="24"/>
        <w:lang w:val="en-US" w:bidi="ar-SA"/>
      </w:rPr>
    </w:lvl>
    <w:lvl w:ilvl="8">
      <w:start w:val="1"/>
      <w:numFmt w:val="none"/>
      <w:suff w:val="nothing"/>
      <w:lvlText w:val=""/>
      <w:lvlJc w:val="left"/>
      <w:pPr>
        <w:tabs>
          <w:tab w:val="num" w:pos="0"/>
        </w:tabs>
        <w:ind w:left="340" w:hanging="340"/>
      </w:pPr>
      <w:rPr>
        <w:rFonts w:hint="default"/>
        <w:color w:val="000000"/>
        <w:sz w:val="24"/>
        <w:szCs w:val="24"/>
        <w:lang w:val="en-US" w:bidi="ar-SA"/>
      </w:rPr>
    </w:lvl>
  </w:abstractNum>
  <w:abstractNum w:abstractNumId="13" w15:restartNumberingAfterBreak="0">
    <w:nsid w:val="0000000F"/>
    <w:multiLevelType w:val="singleLevel"/>
    <w:tmpl w:val="0000000F"/>
    <w:name w:val="WW8Num15"/>
    <w:lvl w:ilvl="0">
      <w:start w:val="10"/>
      <w:numFmt w:val="decimal"/>
      <w:lvlText w:val="%1."/>
      <w:lvlJc w:val="left"/>
      <w:pPr>
        <w:tabs>
          <w:tab w:val="num" w:pos="340"/>
        </w:tabs>
        <w:ind w:left="340" w:hanging="340"/>
      </w:pPr>
      <w:rPr>
        <w:rFonts w:hint="default"/>
        <w:color w:val="000000"/>
        <w:sz w:val="24"/>
        <w:szCs w:val="24"/>
        <w:lang w:val="en-US" w:bidi="ar-SA"/>
      </w:rPr>
    </w:lvl>
  </w:abstractNum>
  <w:abstractNum w:abstractNumId="14" w15:restartNumberingAfterBreak="0">
    <w:nsid w:val="00000010"/>
    <w:multiLevelType w:val="singleLevel"/>
    <w:tmpl w:val="00000010"/>
    <w:name w:val="WW8Num16"/>
    <w:lvl w:ilvl="0">
      <w:start w:val="1"/>
      <w:numFmt w:val="decimal"/>
      <w:lvlText w:val="%1."/>
      <w:lvlJc w:val="right"/>
      <w:pPr>
        <w:tabs>
          <w:tab w:val="num" w:pos="340"/>
        </w:tabs>
        <w:ind w:left="340" w:hanging="113"/>
      </w:pPr>
      <w:rPr>
        <w:rFonts w:hint="default"/>
        <w:b w:val="0"/>
        <w:bCs w:val="0"/>
        <w:color w:val="000000"/>
        <w:sz w:val="24"/>
        <w:szCs w:val="24"/>
        <w:lang w:val="en-US" w:bidi="ar-SA"/>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60" w:hanging="360"/>
      </w:pPr>
      <w:rPr>
        <w:color w:val="000000"/>
        <w:sz w:val="24"/>
        <w:szCs w:val="24"/>
        <w:lang w:val="en-US" w:bidi="ar-SA"/>
      </w:rPr>
    </w:lvl>
  </w:abstractNum>
  <w:abstractNum w:abstractNumId="16" w15:restartNumberingAfterBreak="0">
    <w:nsid w:val="00000012"/>
    <w:multiLevelType w:val="singleLevel"/>
    <w:tmpl w:val="B56A5260"/>
    <w:name w:val="WW8Num18"/>
    <w:lvl w:ilvl="0">
      <w:start w:val="1"/>
      <w:numFmt w:val="decimal"/>
      <w:suff w:val="space"/>
      <w:lvlText w:val="%1."/>
      <w:lvlJc w:val="left"/>
      <w:pPr>
        <w:ind w:left="720" w:hanging="360"/>
      </w:pPr>
      <w:rPr>
        <w:rFonts w:hint="default"/>
        <w:i w:val="0"/>
        <w:iCs w:val="0"/>
        <w:color w:val="000000"/>
        <w:sz w:val="24"/>
        <w:szCs w:val="24"/>
        <w:lang w:val="en-US" w:bidi="ar-SA"/>
      </w:rPr>
    </w:lvl>
  </w:abstractNum>
  <w:abstractNum w:abstractNumId="17" w15:restartNumberingAfterBreak="0">
    <w:nsid w:val="00000013"/>
    <w:multiLevelType w:val="singleLevel"/>
    <w:tmpl w:val="00000013"/>
    <w:name w:val="WW8Num19"/>
    <w:lvl w:ilvl="0">
      <w:start w:val="1"/>
      <w:numFmt w:val="decimal"/>
      <w:lvlText w:val="%1."/>
      <w:lvlJc w:val="right"/>
      <w:pPr>
        <w:tabs>
          <w:tab w:val="num" w:pos="340"/>
        </w:tabs>
        <w:ind w:left="340" w:hanging="113"/>
      </w:pPr>
      <w:rPr>
        <w:rFonts w:hint="default"/>
        <w:color w:val="000000"/>
        <w:sz w:val="24"/>
        <w:szCs w:val="24"/>
        <w:lang w:val="en-US" w:bidi="ar-SA"/>
      </w:rPr>
    </w:lvl>
  </w:abstractNum>
  <w:abstractNum w:abstractNumId="18" w15:restartNumberingAfterBreak="0">
    <w:nsid w:val="00000014"/>
    <w:multiLevelType w:val="singleLevel"/>
    <w:tmpl w:val="00000014"/>
    <w:name w:val="WW8Num20"/>
    <w:lvl w:ilvl="0">
      <w:start w:val="1"/>
      <w:numFmt w:val="decimal"/>
      <w:lvlText w:val="%1."/>
      <w:lvlJc w:val="right"/>
      <w:pPr>
        <w:tabs>
          <w:tab w:val="num" w:pos="340"/>
        </w:tabs>
        <w:ind w:left="340" w:hanging="113"/>
      </w:pPr>
      <w:rPr>
        <w:rFonts w:hint="default"/>
        <w:color w:val="000000"/>
        <w:sz w:val="24"/>
        <w:szCs w:val="24"/>
        <w:lang w:val="en-US" w:bidi="ar-SA"/>
      </w:rPr>
    </w:lvl>
  </w:abstractNum>
  <w:abstractNum w:abstractNumId="19" w15:restartNumberingAfterBreak="0">
    <w:nsid w:val="00000015"/>
    <w:multiLevelType w:val="singleLevel"/>
    <w:tmpl w:val="00000015"/>
    <w:name w:val="WW8Num21"/>
    <w:lvl w:ilvl="0">
      <w:start w:val="1"/>
      <w:numFmt w:val="decimal"/>
      <w:lvlText w:val="%1."/>
      <w:lvlJc w:val="left"/>
      <w:pPr>
        <w:tabs>
          <w:tab w:val="num" w:pos="840"/>
        </w:tabs>
        <w:ind w:left="840" w:hanging="360"/>
      </w:pPr>
      <w:rPr>
        <w:b w:val="0"/>
        <w:bCs w:val="0"/>
        <w:sz w:val="24"/>
        <w:szCs w:val="24"/>
        <w:lang w:val="en-US" w:bidi="ar-SA"/>
      </w:rPr>
    </w:lvl>
  </w:abstractNum>
  <w:abstractNum w:abstractNumId="20" w15:restartNumberingAfterBreak="0">
    <w:nsid w:val="00000016"/>
    <w:multiLevelType w:val="singleLevel"/>
    <w:tmpl w:val="00000016"/>
    <w:name w:val="WW8Num22"/>
    <w:lvl w:ilvl="0">
      <w:start w:val="1"/>
      <w:numFmt w:val="decimal"/>
      <w:lvlText w:val="%1)"/>
      <w:lvlJc w:val="left"/>
      <w:pPr>
        <w:tabs>
          <w:tab w:val="num" w:pos="735"/>
        </w:tabs>
        <w:ind w:left="735" w:hanging="375"/>
      </w:pPr>
      <w:rPr>
        <w:rFonts w:ascii="New York" w:eastAsia="New York" w:hAnsi="New York" w:cs="New York" w:hint="default"/>
        <w:sz w:val="24"/>
        <w:szCs w:val="24"/>
        <w:lang w:val="en-US" w:bidi="ar-SA"/>
      </w:rPr>
    </w:lvl>
  </w:abstractNum>
  <w:abstractNum w:abstractNumId="21" w15:restartNumberingAfterBreak="0">
    <w:nsid w:val="00000017"/>
    <w:multiLevelType w:val="singleLevel"/>
    <w:tmpl w:val="00000017"/>
    <w:name w:val="WW8Num23"/>
    <w:lvl w:ilvl="0">
      <w:start w:val="1"/>
      <w:numFmt w:val="decimal"/>
      <w:lvlText w:val="%1)"/>
      <w:lvlJc w:val="left"/>
      <w:pPr>
        <w:tabs>
          <w:tab w:val="num" w:pos="1881"/>
        </w:tabs>
        <w:ind w:left="1881" w:hanging="375"/>
      </w:pPr>
      <w:rPr>
        <w:rFonts w:ascii="New York" w:eastAsia="New York" w:hAnsi="New York" w:cs="New York" w:hint="default"/>
        <w:color w:val="000000"/>
        <w:sz w:val="24"/>
        <w:szCs w:val="24"/>
        <w:lang w:val="en-US" w:bidi="ar-SA"/>
      </w:rPr>
    </w:lvl>
  </w:abstractNum>
  <w:abstractNum w:abstractNumId="22" w15:restartNumberingAfterBreak="0">
    <w:nsid w:val="00000018"/>
    <w:multiLevelType w:val="multilevel"/>
    <w:tmpl w:val="00000018"/>
    <w:name w:val="WW8Num24"/>
    <w:lvl w:ilvl="0">
      <w:start w:val="1"/>
      <w:numFmt w:val="lowerLetter"/>
      <w:lvlText w:val="%1)"/>
      <w:lvlJc w:val="left"/>
      <w:pPr>
        <w:tabs>
          <w:tab w:val="num" w:pos="786"/>
        </w:tabs>
        <w:ind w:left="786" w:hanging="360"/>
      </w:pPr>
      <w:rPr>
        <w:rFonts w:ascii="Times New Roman" w:eastAsia="Times New Roman" w:hAnsi="Times New Roman" w:cs="Times New Roman" w:hint="default"/>
        <w:color w:val="000000"/>
        <w:sz w:val="24"/>
        <w:szCs w:val="24"/>
        <w:lang w:val="en-US" w:bidi="ar-SA"/>
      </w:rPr>
    </w:lvl>
    <w:lvl w:ilvl="1">
      <w:start w:val="1"/>
      <w:numFmt w:val="decimal"/>
      <w:lvlText w:val="%2)"/>
      <w:lvlJc w:val="left"/>
      <w:pPr>
        <w:tabs>
          <w:tab w:val="num" w:pos="1440"/>
        </w:tabs>
        <w:ind w:left="1440" w:hanging="360"/>
      </w:pPr>
      <w:rPr>
        <w:rFonts w:hint="default"/>
        <w:color w:val="000000"/>
        <w:sz w:val="24"/>
        <w:szCs w:val="24"/>
        <w:lang w:val="en-US"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5"/>
    <w:lvl w:ilvl="0">
      <w:start w:val="1"/>
      <w:numFmt w:val="lowerLetter"/>
      <w:lvlText w:val="%1)"/>
      <w:lvlJc w:val="left"/>
      <w:pPr>
        <w:tabs>
          <w:tab w:val="num" w:pos="786"/>
        </w:tabs>
        <w:ind w:left="786" w:hanging="360"/>
      </w:pPr>
      <w:rPr>
        <w:rFonts w:ascii="Times New Roman" w:eastAsia="Times New Roman" w:hAnsi="Times New Roman" w:cs="Times New Roman" w:hint="default"/>
        <w:color w:val="000000"/>
        <w:sz w:val="24"/>
        <w:szCs w:val="24"/>
        <w:lang w:val="en-US" w:bidi="ar-SA"/>
      </w:rPr>
    </w:lvl>
  </w:abstractNum>
  <w:abstractNum w:abstractNumId="24" w15:restartNumberingAfterBreak="0">
    <w:nsid w:val="0000001A"/>
    <w:multiLevelType w:val="singleLevel"/>
    <w:tmpl w:val="0000001A"/>
    <w:name w:val="WW8Num26"/>
    <w:lvl w:ilvl="0">
      <w:start w:val="1"/>
      <w:numFmt w:val="decimal"/>
      <w:lvlText w:val="%1."/>
      <w:lvlJc w:val="left"/>
      <w:pPr>
        <w:tabs>
          <w:tab w:val="num" w:pos="1866"/>
        </w:tabs>
        <w:ind w:left="1866" w:hanging="360"/>
      </w:pPr>
      <w:rPr>
        <w:rFonts w:hint="default"/>
        <w:color w:val="000000"/>
        <w:sz w:val="24"/>
        <w:szCs w:val="24"/>
        <w:lang w:val="en-US" w:bidi="ar-SA"/>
      </w:rPr>
    </w:lvl>
  </w:abstractNum>
  <w:abstractNum w:abstractNumId="25" w15:restartNumberingAfterBreak="0">
    <w:nsid w:val="0000001B"/>
    <w:multiLevelType w:val="multilevel"/>
    <w:tmpl w:val="0F0476EE"/>
    <w:name w:val="WW8Num27"/>
    <w:lvl w:ilvl="0">
      <w:start w:val="1"/>
      <w:numFmt w:val="decimal"/>
      <w:lvlText w:val="%1."/>
      <w:lvlJc w:val="left"/>
      <w:pPr>
        <w:tabs>
          <w:tab w:val="num" w:pos="340"/>
        </w:tabs>
        <w:ind w:left="340" w:hanging="340"/>
      </w:pPr>
      <w:rPr>
        <w:rFonts w:hint="default"/>
        <w:sz w:val="24"/>
        <w:szCs w:val="24"/>
        <w:lang w:val="en-US" w:bidi="ar-SA"/>
      </w:rPr>
    </w:lvl>
    <w:lvl w:ilvl="1">
      <w:start w:val="1"/>
      <w:numFmt w:val="decimal"/>
      <w:lvlText w:val="%2)"/>
      <w:lvlJc w:val="left"/>
      <w:pPr>
        <w:tabs>
          <w:tab w:val="num" w:pos="1477"/>
        </w:tabs>
        <w:ind w:left="1477" w:hanging="397"/>
      </w:pPr>
      <w:rPr>
        <w:rFonts w:hint="default"/>
        <w:sz w:val="24"/>
        <w:szCs w:val="24"/>
        <w:lang w:val="en-US" w:bidi="ar-SA"/>
      </w:rPr>
    </w:lvl>
    <w:lvl w:ilvl="2">
      <w:start w:val="1"/>
      <w:numFmt w:val="lowerLetter"/>
      <w:suff w:val="space"/>
      <w:lvlText w:val="%3)"/>
      <w:lvlJc w:val="left"/>
      <w:pPr>
        <w:ind w:left="2340" w:hanging="360"/>
      </w:pPr>
      <w:rPr>
        <w:rFonts w:hint="default"/>
        <w:sz w:val="24"/>
        <w:szCs w:val="24"/>
        <w:lang w:val="en-US" w:bidi="ar-SA"/>
      </w:rPr>
    </w:lvl>
    <w:lvl w:ilvl="3">
      <w:start w:val="1"/>
      <w:numFmt w:val="none"/>
      <w:suff w:val="nothing"/>
      <w:lvlText w:val=""/>
      <w:lvlJc w:val="right"/>
      <w:pPr>
        <w:ind w:left="567" w:hanging="340"/>
      </w:pPr>
      <w:rPr>
        <w:rFonts w:hint="default"/>
        <w:sz w:val="24"/>
        <w:szCs w:val="24"/>
        <w:lang w:val="en-US" w:bidi="ar-SA"/>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hint="default"/>
        <w:sz w:val="24"/>
        <w:szCs w:val="24"/>
        <w:lang w:val="en-US" w:bidi="ar-SA"/>
      </w:rPr>
    </w:lvl>
  </w:abstractNum>
  <w:abstractNum w:abstractNumId="27" w15:restartNumberingAfterBreak="0">
    <w:nsid w:val="0000001D"/>
    <w:multiLevelType w:val="multilevel"/>
    <w:tmpl w:val="0000001D"/>
    <w:name w:val="WW8Num29"/>
    <w:lvl w:ilvl="0">
      <w:start w:val="3"/>
      <w:numFmt w:val="decimal"/>
      <w:lvlText w:val="%1."/>
      <w:lvlJc w:val="right"/>
      <w:pPr>
        <w:tabs>
          <w:tab w:val="num" w:pos="340"/>
        </w:tabs>
        <w:ind w:left="397" w:hanging="170"/>
      </w:pPr>
      <w:rPr>
        <w:rFonts w:hint="default"/>
        <w:color w:val="000000"/>
        <w:sz w:val="24"/>
        <w:szCs w:val="24"/>
        <w:lang w:val="en-US" w:bidi="ar-SA"/>
      </w:rPr>
    </w:lvl>
    <w:lvl w:ilvl="1">
      <w:start w:val="1"/>
      <w:numFmt w:val="decimal"/>
      <w:lvlText w:val="%2)"/>
      <w:lvlJc w:val="left"/>
      <w:pPr>
        <w:tabs>
          <w:tab w:val="num" w:pos="1275"/>
        </w:tabs>
        <w:ind w:left="1275" w:hanging="495"/>
      </w:pPr>
      <w:rPr>
        <w:rFonts w:hint="default"/>
        <w:color w:val="000000"/>
        <w:sz w:val="24"/>
        <w:szCs w:val="24"/>
        <w:lang w:val="en-US" w:bidi="ar-SA"/>
      </w:rPr>
    </w:lvl>
    <w:lvl w:ilvl="2">
      <w:start w:val="3"/>
      <w:numFmt w:val="decimal"/>
      <w:lvlText w:val="%3"/>
      <w:lvlJc w:val="left"/>
      <w:pPr>
        <w:tabs>
          <w:tab w:val="num" w:pos="2040"/>
        </w:tabs>
        <w:ind w:left="2040" w:hanging="360"/>
      </w:pPr>
      <w:rPr>
        <w:rFonts w:hint="default"/>
        <w:color w:val="000000"/>
        <w:sz w:val="24"/>
        <w:szCs w:val="24"/>
        <w:lang w:val="en-US" w:bidi="ar-SA"/>
      </w:rPr>
    </w:lvl>
    <w:lvl w:ilvl="3">
      <w:start w:val="7"/>
      <w:numFmt w:val="upperRoman"/>
      <w:lvlText w:val="%4."/>
      <w:lvlJc w:val="left"/>
      <w:pPr>
        <w:tabs>
          <w:tab w:val="num" w:pos="0"/>
        </w:tabs>
        <w:ind w:left="2940" w:hanging="720"/>
      </w:pPr>
      <w:rPr>
        <w:rFonts w:hint="default"/>
        <w:color w:val="000000"/>
        <w:sz w:val="24"/>
        <w:szCs w:val="24"/>
        <w:lang w:val="en-US" w:bidi="ar-SA"/>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8" w15:restartNumberingAfterBreak="0">
    <w:nsid w:val="0000001E"/>
    <w:multiLevelType w:val="singleLevel"/>
    <w:tmpl w:val="0000001E"/>
    <w:name w:val="WW8Num30"/>
    <w:lvl w:ilvl="0">
      <w:start w:val="3"/>
      <w:numFmt w:val="decimal"/>
      <w:lvlText w:val="%1."/>
      <w:lvlJc w:val="left"/>
      <w:pPr>
        <w:tabs>
          <w:tab w:val="num" w:pos="708"/>
        </w:tabs>
        <w:ind w:left="420" w:hanging="360"/>
      </w:pPr>
      <w:rPr>
        <w:rFonts w:hint="default"/>
        <w:strike w:val="0"/>
        <w:dstrike w:val="0"/>
        <w:sz w:val="24"/>
        <w:szCs w:val="24"/>
        <w:lang w:val="en-US" w:bidi="ar-SA"/>
      </w:rPr>
    </w:lvl>
  </w:abstractNum>
  <w:abstractNum w:abstractNumId="29" w15:restartNumberingAfterBreak="0">
    <w:nsid w:val="0000001F"/>
    <w:multiLevelType w:val="singleLevel"/>
    <w:tmpl w:val="0000001F"/>
    <w:name w:val="WW8Num31"/>
    <w:lvl w:ilvl="0">
      <w:start w:val="1"/>
      <w:numFmt w:val="decimal"/>
      <w:lvlText w:val="%1."/>
      <w:lvlJc w:val="left"/>
      <w:pPr>
        <w:tabs>
          <w:tab w:val="num" w:pos="340"/>
        </w:tabs>
        <w:ind w:left="340" w:hanging="340"/>
      </w:pPr>
      <w:rPr>
        <w:rFonts w:eastAsia="Calibri" w:hint="default"/>
        <w:color w:val="000000"/>
        <w:sz w:val="24"/>
        <w:szCs w:val="24"/>
        <w:lang w:val="en-US" w:eastAsia="en-US" w:bidi="ar-SA"/>
      </w:rPr>
    </w:lvl>
  </w:abstractNum>
  <w:abstractNum w:abstractNumId="30" w15:restartNumberingAfterBreak="0">
    <w:nsid w:val="00000020"/>
    <w:multiLevelType w:val="singleLevel"/>
    <w:tmpl w:val="00000020"/>
    <w:name w:val="WW8Num32"/>
    <w:lvl w:ilvl="0">
      <w:start w:val="1"/>
      <w:numFmt w:val="decimal"/>
      <w:lvlText w:val="%1)"/>
      <w:lvlJc w:val="left"/>
      <w:pPr>
        <w:tabs>
          <w:tab w:val="num" w:pos="959"/>
        </w:tabs>
        <w:ind w:left="959" w:hanging="675"/>
      </w:pPr>
      <w:rPr>
        <w:rFonts w:eastAsia="Calibri" w:hint="default"/>
        <w:i w:val="0"/>
        <w:iCs w:val="0"/>
        <w:color w:val="000000"/>
        <w:sz w:val="24"/>
        <w:szCs w:val="24"/>
        <w:lang w:val="en-US" w:eastAsia="en-US" w:bidi="ar-SA"/>
      </w:rPr>
    </w:lvl>
  </w:abstractNum>
  <w:abstractNum w:abstractNumId="31" w15:restartNumberingAfterBreak="0">
    <w:nsid w:val="00000021"/>
    <w:multiLevelType w:val="multilevel"/>
    <w:tmpl w:val="00000021"/>
    <w:name w:val="WW8Num33"/>
    <w:lvl w:ilvl="0">
      <w:start w:val="1"/>
      <w:numFmt w:val="decimal"/>
      <w:lvlText w:val="%1."/>
      <w:lvlJc w:val="left"/>
      <w:pPr>
        <w:tabs>
          <w:tab w:val="num" w:pos="340"/>
        </w:tabs>
        <w:ind w:left="340" w:hanging="340"/>
      </w:pPr>
      <w:rPr>
        <w:rFonts w:hint="default"/>
      </w:rPr>
    </w:lvl>
    <w:lvl w:ilvl="1">
      <w:start w:val="1"/>
      <w:numFmt w:val="none"/>
      <w:suff w:val="nothing"/>
      <w:lvlText w:val=""/>
      <w:lvlJc w:val="left"/>
      <w:pPr>
        <w:tabs>
          <w:tab w:val="num" w:pos="0"/>
        </w:tabs>
        <w:ind w:left="1800" w:hanging="720"/>
      </w:pPr>
      <w:rPr>
        <w:rFonts w:hint="default"/>
      </w:rPr>
    </w:lvl>
    <w:lvl w:ilvl="2">
      <w:start w:val="1"/>
      <w:numFmt w:val="decimal"/>
      <w:lvlText w:val="%3)"/>
      <w:lvlJc w:val="left"/>
      <w:pPr>
        <w:tabs>
          <w:tab w:val="num" w:pos="708"/>
        </w:tabs>
        <w:ind w:left="2160" w:hanging="180"/>
      </w:pPr>
      <w:rPr>
        <w:i w:val="0"/>
        <w:lang w:val="en-US"/>
      </w:rPr>
    </w:lvl>
    <w:lvl w:ilvl="3">
      <w:start w:val="1"/>
      <w:numFmt w:val="decimal"/>
      <w:lvlText w:val="%4."/>
      <w:lvlJc w:val="left"/>
      <w:pPr>
        <w:tabs>
          <w:tab w:val="num" w:pos="2880"/>
        </w:tabs>
        <w:ind w:left="2880" w:hanging="360"/>
      </w:pPr>
      <w:rPr>
        <w:b w:val="0"/>
        <w:bCs w:val="0"/>
        <w:color w:val="000000"/>
        <w:sz w:val="24"/>
        <w:szCs w:val="24"/>
        <w:lang w:val="en-US" w:bidi="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i w:val="0"/>
        <w:iCs w:val="0"/>
        <w:color w:val="000000"/>
        <w:sz w:val="24"/>
        <w:szCs w:val="24"/>
        <w:lang w:val="en-US" w:bidi="ar-SA"/>
      </w:rPr>
    </w:lvl>
  </w:abstractNum>
  <w:abstractNum w:abstractNumId="33" w15:restartNumberingAfterBreak="0">
    <w:nsid w:val="00000023"/>
    <w:multiLevelType w:val="singleLevel"/>
    <w:tmpl w:val="00000023"/>
    <w:lvl w:ilvl="0">
      <w:start w:val="1"/>
      <w:numFmt w:val="decimal"/>
      <w:lvlText w:val="%1)"/>
      <w:lvlJc w:val="left"/>
      <w:pPr>
        <w:tabs>
          <w:tab w:val="num" w:pos="0"/>
        </w:tabs>
        <w:ind w:left="1146" w:hanging="360"/>
      </w:pPr>
      <w:rPr>
        <w:sz w:val="24"/>
        <w:szCs w:val="24"/>
        <w:lang w:val="en-US" w:bidi="ar-SA"/>
      </w:rPr>
    </w:lvl>
  </w:abstractNum>
  <w:abstractNum w:abstractNumId="34" w15:restartNumberingAfterBreak="0">
    <w:nsid w:val="00000024"/>
    <w:multiLevelType w:val="singleLevel"/>
    <w:tmpl w:val="00000024"/>
    <w:name w:val="WW8Num36"/>
    <w:lvl w:ilvl="0">
      <w:start w:val="1"/>
      <w:numFmt w:val="decimal"/>
      <w:lvlText w:val="%1."/>
      <w:lvlJc w:val="left"/>
      <w:pPr>
        <w:tabs>
          <w:tab w:val="num" w:pos="340"/>
        </w:tabs>
        <w:ind w:left="340" w:hanging="340"/>
      </w:pPr>
      <w:rPr>
        <w:rFonts w:hint="default"/>
        <w:i w:val="0"/>
        <w:strike w:val="0"/>
        <w:dstrike w:val="0"/>
        <w:color w:val="000000"/>
        <w:sz w:val="24"/>
        <w:szCs w:val="24"/>
        <w:lang w:val="en-US" w:bidi="ar-SA"/>
      </w:rPr>
    </w:lvl>
  </w:abstractNum>
  <w:abstractNum w:abstractNumId="35" w15:restartNumberingAfterBreak="0">
    <w:nsid w:val="00000025"/>
    <w:multiLevelType w:val="multilevel"/>
    <w:tmpl w:val="00000025"/>
    <w:lvl w:ilvl="0">
      <w:start w:val="1"/>
      <w:numFmt w:val="decimal"/>
      <w:lvlText w:val="%1."/>
      <w:lvlJc w:val="left"/>
      <w:pPr>
        <w:tabs>
          <w:tab w:val="num" w:pos="340"/>
        </w:tabs>
        <w:ind w:left="340" w:hanging="340"/>
      </w:pPr>
      <w:rPr>
        <w:rFonts w:hint="default"/>
        <w:strike w:val="0"/>
        <w:dstrike w:val="0"/>
        <w:color w:val="000000"/>
        <w:sz w:val="24"/>
        <w:szCs w:val="24"/>
        <w:lang w:val="en-US" w:bidi="ar-SA"/>
      </w:rPr>
    </w:lvl>
    <w:lvl w:ilvl="1">
      <w:start w:val="1"/>
      <w:numFmt w:val="decimal"/>
      <w:lvlText w:val="%2)"/>
      <w:lvlJc w:val="left"/>
      <w:pPr>
        <w:tabs>
          <w:tab w:val="num" w:pos="1754"/>
        </w:tabs>
        <w:ind w:left="1754" w:hanging="674"/>
      </w:pPr>
      <w:rPr>
        <w:rFonts w:hint="default"/>
        <w:strike w:val="0"/>
        <w:dstrike w:val="0"/>
        <w:color w:val="000000"/>
        <w:sz w:val="24"/>
        <w:szCs w:val="24"/>
        <w:lang w:val="en-US" w:bidi="ar-SA"/>
      </w:rPr>
    </w:lvl>
    <w:lvl w:ilvl="2">
      <w:start w:val="1"/>
      <w:numFmt w:val="none"/>
      <w:suff w:val="nothing"/>
      <w:lvlText w:val=""/>
      <w:lvlJc w:val="right"/>
      <w:pPr>
        <w:tabs>
          <w:tab w:val="num" w:pos="0"/>
        </w:tabs>
        <w:ind w:left="397" w:hanging="17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singleLevel"/>
    <w:tmpl w:val="00000026"/>
    <w:name w:val="WW8Num38"/>
    <w:lvl w:ilvl="0">
      <w:start w:val="1"/>
      <w:numFmt w:val="decimal"/>
      <w:lvlText w:val="%1."/>
      <w:lvlJc w:val="left"/>
      <w:pPr>
        <w:tabs>
          <w:tab w:val="num" w:pos="340"/>
        </w:tabs>
        <w:ind w:left="340" w:hanging="340"/>
      </w:pPr>
      <w:rPr>
        <w:rFonts w:hint="default"/>
        <w:i w:val="0"/>
        <w:color w:val="000000"/>
        <w:sz w:val="24"/>
        <w:szCs w:val="24"/>
        <w:lang w:val="en-US" w:bidi="ar-SA"/>
      </w:rPr>
    </w:lvl>
  </w:abstractNum>
  <w:abstractNum w:abstractNumId="37" w15:restartNumberingAfterBreak="0">
    <w:nsid w:val="00000027"/>
    <w:multiLevelType w:val="singleLevel"/>
    <w:tmpl w:val="00000027"/>
    <w:name w:val="WW8Num39"/>
    <w:lvl w:ilvl="0">
      <w:start w:val="1"/>
      <w:numFmt w:val="decimal"/>
      <w:lvlText w:val="%1)"/>
      <w:lvlJc w:val="left"/>
      <w:pPr>
        <w:tabs>
          <w:tab w:val="num" w:pos="0"/>
        </w:tabs>
        <w:ind w:left="502" w:hanging="360"/>
      </w:pPr>
      <w:rPr>
        <w:color w:val="000000"/>
        <w:sz w:val="24"/>
        <w:szCs w:val="24"/>
        <w:lang w:val="en-US" w:bidi="ar-SA"/>
      </w:rPr>
    </w:lvl>
  </w:abstractNum>
  <w:abstractNum w:abstractNumId="38" w15:restartNumberingAfterBreak="0">
    <w:nsid w:val="00000028"/>
    <w:multiLevelType w:val="singleLevel"/>
    <w:tmpl w:val="00000028"/>
    <w:name w:val="WW8Num40"/>
    <w:lvl w:ilvl="0">
      <w:start w:val="1"/>
      <w:numFmt w:val="decimal"/>
      <w:lvlText w:val="%1."/>
      <w:lvlJc w:val="left"/>
      <w:pPr>
        <w:tabs>
          <w:tab w:val="num" w:pos="340"/>
        </w:tabs>
        <w:ind w:left="340" w:hanging="340"/>
      </w:pPr>
      <w:rPr>
        <w:rFonts w:eastAsia="SimSun" w:cs="Arial" w:hint="default"/>
        <w:color w:val="000000"/>
        <w:kern w:val="2"/>
        <w:sz w:val="24"/>
        <w:szCs w:val="24"/>
        <w:lang w:val="en-US" w:eastAsia="zh-CN" w:bidi="ar-SA"/>
      </w:rPr>
    </w:lvl>
  </w:abstractNum>
  <w:abstractNum w:abstractNumId="39" w15:restartNumberingAfterBreak="0">
    <w:nsid w:val="00000029"/>
    <w:multiLevelType w:val="multilevel"/>
    <w:tmpl w:val="00000029"/>
    <w:name w:val="WW8Num41"/>
    <w:lvl w:ilvl="0">
      <w:start w:val="1"/>
      <w:numFmt w:val="decimal"/>
      <w:lvlText w:val="%1."/>
      <w:lvlJc w:val="left"/>
      <w:pPr>
        <w:tabs>
          <w:tab w:val="num" w:pos="340"/>
        </w:tabs>
        <w:ind w:left="340" w:hanging="340"/>
      </w:pPr>
      <w:rPr>
        <w:rFonts w:hint="default"/>
        <w:color w:val="000000"/>
        <w:sz w:val="24"/>
        <w:szCs w:val="24"/>
        <w:lang w:val="en-US" w:bidi="ar-SA"/>
      </w:rPr>
    </w:lvl>
    <w:lvl w:ilvl="1">
      <w:start w:val="1"/>
      <w:numFmt w:val="lowerLetter"/>
      <w:lvlText w:val="%2."/>
      <w:lvlJc w:val="left"/>
      <w:pPr>
        <w:tabs>
          <w:tab w:val="num" w:pos="1440"/>
        </w:tabs>
        <w:ind w:left="1440" w:hanging="360"/>
      </w:pPr>
      <w:rPr>
        <w:sz w:val="24"/>
        <w:szCs w:val="24"/>
        <w:lang w:val="en-US"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A"/>
    <w:multiLevelType w:val="multilevel"/>
    <w:tmpl w:val="0000002A"/>
    <w:name w:val="WW8Num42"/>
    <w:lvl w:ilvl="0">
      <w:start w:val="1"/>
      <w:numFmt w:val="decimal"/>
      <w:lvlText w:val="%1."/>
      <w:lvlJc w:val="left"/>
      <w:pPr>
        <w:tabs>
          <w:tab w:val="num" w:pos="0"/>
        </w:tabs>
        <w:ind w:left="502" w:hanging="360"/>
      </w:pPr>
      <w:rPr>
        <w:rFonts w:ascii="Calibri" w:hAnsi="Calibri" w:cs="Calibri"/>
        <w:b w:val="0"/>
        <w:bCs w:val="0"/>
        <w:color w:val="000000"/>
        <w:sz w:val="24"/>
        <w:szCs w:val="24"/>
        <w:lang w:val="en-US" w:bidi="ar-SA"/>
      </w:rPr>
    </w:lvl>
    <w:lvl w:ilvl="1">
      <w:start w:val="1"/>
      <w:numFmt w:val="decimal"/>
      <w:lvlText w:val="%2."/>
      <w:lvlJc w:val="left"/>
      <w:pPr>
        <w:tabs>
          <w:tab w:val="num" w:pos="1080"/>
        </w:tabs>
        <w:ind w:left="1080" w:hanging="360"/>
      </w:pPr>
      <w:rPr>
        <w:rFonts w:ascii="Calibri" w:hAnsi="Calibri" w:cs="Calibri"/>
        <w:color w:val="000000"/>
        <w:sz w:val="24"/>
        <w:szCs w:val="24"/>
        <w:lang w:val="en-US" w:bidi="ar-SA"/>
      </w:rPr>
    </w:lvl>
    <w:lvl w:ilvl="2">
      <w:start w:val="1"/>
      <w:numFmt w:val="decimal"/>
      <w:lvlText w:val="%3."/>
      <w:lvlJc w:val="left"/>
      <w:pPr>
        <w:tabs>
          <w:tab w:val="num" w:pos="1440"/>
        </w:tabs>
        <w:ind w:left="1440" w:hanging="360"/>
      </w:pPr>
      <w:rPr>
        <w:rFonts w:ascii="Calibri" w:hAnsi="Calibri" w:cs="Calibri"/>
        <w:color w:val="000000"/>
        <w:sz w:val="24"/>
        <w:szCs w:val="24"/>
        <w:lang w:val="en-US"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singleLevel"/>
    <w:tmpl w:val="0000002B"/>
    <w:name w:val="WW8Num43"/>
    <w:lvl w:ilvl="0">
      <w:start w:val="1"/>
      <w:numFmt w:val="decimal"/>
      <w:lvlText w:val="%1)"/>
      <w:lvlJc w:val="left"/>
      <w:pPr>
        <w:tabs>
          <w:tab w:val="num" w:pos="975"/>
        </w:tabs>
        <w:ind w:left="975" w:hanging="674"/>
      </w:pPr>
      <w:rPr>
        <w:rFonts w:hint="default"/>
        <w:sz w:val="24"/>
        <w:szCs w:val="24"/>
        <w:lang w:val="en-US" w:bidi="ar-SA"/>
      </w:rPr>
    </w:lvl>
  </w:abstractNum>
  <w:abstractNum w:abstractNumId="42" w15:restartNumberingAfterBreak="0">
    <w:nsid w:val="0000002C"/>
    <w:multiLevelType w:val="multilevel"/>
    <w:tmpl w:val="0000002C"/>
    <w:name w:val="WW8Num53"/>
    <w:lvl w:ilvl="0">
      <w:start w:val="1"/>
      <w:numFmt w:val="decimal"/>
      <w:lvlText w:val="%1)"/>
      <w:lvlJc w:val="left"/>
      <w:pPr>
        <w:tabs>
          <w:tab w:val="num" w:pos="975"/>
        </w:tabs>
        <w:ind w:left="975" w:hanging="674"/>
      </w:pPr>
      <w:rPr>
        <w:rFonts w:hint="default"/>
        <w:b w:val="0"/>
        <w:bCs w:val="0"/>
        <w:color w:val="000000"/>
        <w:sz w:val="24"/>
        <w:szCs w:val="24"/>
        <w:lang w:val="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21B058F"/>
    <w:multiLevelType w:val="multilevel"/>
    <w:tmpl w:val="0415001F"/>
    <w:name w:val="WW8Num11223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4ED2953"/>
    <w:multiLevelType w:val="hybridMultilevel"/>
    <w:tmpl w:val="3DCC19DA"/>
    <w:lvl w:ilvl="0" w:tplc="FF52A856">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15:restartNumberingAfterBreak="0">
    <w:nsid w:val="062D2600"/>
    <w:multiLevelType w:val="hybridMultilevel"/>
    <w:tmpl w:val="FFB0C070"/>
    <w:name w:val="WW8Num18222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AC06CC"/>
    <w:multiLevelType w:val="multilevel"/>
    <w:tmpl w:val="0415001F"/>
    <w:name w:val="WW8Num11223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7F31DDE"/>
    <w:multiLevelType w:val="hybridMultilevel"/>
    <w:tmpl w:val="3838223C"/>
    <w:name w:val="WW8Num422"/>
    <w:lvl w:ilvl="0" w:tplc="F3941C20">
      <w:start w:val="1"/>
      <w:numFmt w:val="upperLetter"/>
      <w:lvlText w:val="%1) "/>
      <w:lvlJc w:val="left"/>
      <w:pPr>
        <w:ind w:left="1146"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F62469"/>
    <w:multiLevelType w:val="hybridMultilevel"/>
    <w:tmpl w:val="0F74401C"/>
    <w:name w:val="WW8Num14222"/>
    <w:lvl w:ilvl="0" w:tplc="FF52A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B514CAE"/>
    <w:multiLevelType w:val="multilevel"/>
    <w:tmpl w:val="0415001F"/>
    <w:name w:val="WW8Num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C147ADF"/>
    <w:multiLevelType w:val="hybridMultilevel"/>
    <w:tmpl w:val="36BE7928"/>
    <w:lvl w:ilvl="0" w:tplc="037CFA1E">
      <w:start w:val="2"/>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DFE09F5"/>
    <w:multiLevelType w:val="multilevel"/>
    <w:tmpl w:val="0415001F"/>
    <w:name w:val="WW8Num1122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E1F63DB"/>
    <w:multiLevelType w:val="hybridMultilevel"/>
    <w:tmpl w:val="BEF2FBFE"/>
    <w:name w:val="WW8Num1822222"/>
    <w:lvl w:ilvl="0" w:tplc="8C8C633E">
      <w:start w:val="1"/>
      <w:numFmt w:val="decimal"/>
      <w:suff w:val="space"/>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BA021F"/>
    <w:multiLevelType w:val="hybridMultilevel"/>
    <w:tmpl w:val="FD88E178"/>
    <w:name w:val="WW8Num112222"/>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107745"/>
    <w:multiLevelType w:val="hybridMultilevel"/>
    <w:tmpl w:val="F6780F24"/>
    <w:name w:val="WW8Num182222232"/>
    <w:lvl w:ilvl="0" w:tplc="75A25AF6">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194619"/>
    <w:multiLevelType w:val="multilevel"/>
    <w:tmpl w:val="0415001F"/>
    <w:name w:val="WW8Num11223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10E6DDB"/>
    <w:multiLevelType w:val="hybridMultilevel"/>
    <w:tmpl w:val="6E44B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406771"/>
    <w:multiLevelType w:val="hybridMultilevel"/>
    <w:tmpl w:val="539A98C0"/>
    <w:name w:val="WW8Num182222"/>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556CC9"/>
    <w:multiLevelType w:val="multilevel"/>
    <w:tmpl w:val="E11C8244"/>
    <w:name w:val="WW8Num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935328C"/>
    <w:multiLevelType w:val="hybridMultilevel"/>
    <w:tmpl w:val="D2E636FE"/>
    <w:name w:val="WW8Num18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E868B7"/>
    <w:multiLevelType w:val="hybridMultilevel"/>
    <w:tmpl w:val="19C893DC"/>
    <w:name w:val="WW8Num1822222222"/>
    <w:lvl w:ilvl="0" w:tplc="B56A526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4421A9"/>
    <w:multiLevelType w:val="multilevel"/>
    <w:tmpl w:val="0415001F"/>
    <w:name w:val="WW8Num11223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F117AE2"/>
    <w:multiLevelType w:val="hybridMultilevel"/>
    <w:tmpl w:val="058C2F54"/>
    <w:name w:val="WW8Num1822"/>
    <w:lvl w:ilvl="0" w:tplc="B56A526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AD6FD0"/>
    <w:multiLevelType w:val="multilevel"/>
    <w:tmpl w:val="0415001F"/>
    <w:name w:val="WW8Num112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42E4152"/>
    <w:multiLevelType w:val="hybridMultilevel"/>
    <w:tmpl w:val="5A443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754D4E"/>
    <w:multiLevelType w:val="multilevel"/>
    <w:tmpl w:val="0415001F"/>
    <w:name w:val="WW8Num11224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77E342B"/>
    <w:multiLevelType w:val="multilevel"/>
    <w:tmpl w:val="D0EEE5EA"/>
    <w:name w:val="WW8Num142"/>
    <w:lvl w:ilvl="0">
      <w:start w:val="2"/>
      <w:numFmt w:val="decimal"/>
      <w:suff w:val="space"/>
      <w:lvlText w:val="%1."/>
      <w:lvlJc w:val="left"/>
      <w:pPr>
        <w:ind w:left="284" w:hanging="284"/>
      </w:pPr>
      <w:rPr>
        <w:rFonts w:hint="default"/>
        <w:color w:val="000000"/>
        <w:sz w:val="24"/>
        <w:szCs w:val="24"/>
      </w:rPr>
    </w:lvl>
    <w:lvl w:ilvl="1">
      <w:start w:val="1"/>
      <w:numFmt w:val="decimal"/>
      <w:lvlText w:val="%2)"/>
      <w:lvlJc w:val="left"/>
      <w:pPr>
        <w:tabs>
          <w:tab w:val="num" w:pos="624"/>
        </w:tabs>
        <w:ind w:left="568" w:hanging="284"/>
      </w:pPr>
      <w:rPr>
        <w:rFonts w:hint="default"/>
        <w:color w:val="000000"/>
        <w:sz w:val="24"/>
        <w:szCs w:val="24"/>
      </w:rPr>
    </w:lvl>
    <w:lvl w:ilvl="2">
      <w:start w:val="3"/>
      <w:numFmt w:val="decimal"/>
      <w:suff w:val="space"/>
      <w:lvlText w:val="%3."/>
      <w:lvlJc w:val="left"/>
      <w:pPr>
        <w:ind w:left="284" w:firstLine="284"/>
      </w:pPr>
      <w:rPr>
        <w:rFonts w:hint="default"/>
        <w:color w:val="000000"/>
        <w:sz w:val="24"/>
        <w:szCs w:val="24"/>
      </w:rPr>
    </w:lvl>
    <w:lvl w:ilvl="3">
      <w:start w:val="1"/>
      <w:numFmt w:val="none"/>
      <w:suff w:val="nothing"/>
      <w:lvlText w:val=""/>
      <w:lvlJc w:val="left"/>
      <w:pPr>
        <w:ind w:left="1136" w:hanging="284"/>
      </w:pPr>
      <w:rPr>
        <w:rFonts w:hint="default"/>
        <w:color w:val="000000"/>
        <w:sz w:val="24"/>
        <w:szCs w:val="24"/>
      </w:rPr>
    </w:lvl>
    <w:lvl w:ilvl="4">
      <w:start w:val="1"/>
      <w:numFmt w:val="none"/>
      <w:suff w:val="nothing"/>
      <w:lvlText w:val=""/>
      <w:lvlJc w:val="left"/>
      <w:pPr>
        <w:ind w:left="1420" w:hanging="284"/>
      </w:pPr>
      <w:rPr>
        <w:rFonts w:hint="default"/>
        <w:color w:val="000000"/>
        <w:sz w:val="24"/>
        <w:szCs w:val="24"/>
      </w:rPr>
    </w:lvl>
    <w:lvl w:ilvl="5">
      <w:start w:val="1"/>
      <w:numFmt w:val="none"/>
      <w:suff w:val="nothing"/>
      <w:lvlText w:val=""/>
      <w:lvlJc w:val="left"/>
      <w:pPr>
        <w:ind w:left="1704" w:hanging="284"/>
      </w:pPr>
      <w:rPr>
        <w:rFonts w:hint="default"/>
        <w:color w:val="000000"/>
        <w:sz w:val="24"/>
        <w:szCs w:val="24"/>
      </w:rPr>
    </w:lvl>
    <w:lvl w:ilvl="6">
      <w:start w:val="1"/>
      <w:numFmt w:val="none"/>
      <w:suff w:val="nothing"/>
      <w:lvlText w:val=""/>
      <w:lvlJc w:val="left"/>
      <w:pPr>
        <w:ind w:left="1988" w:hanging="284"/>
      </w:pPr>
      <w:rPr>
        <w:rFonts w:hint="default"/>
        <w:color w:val="000000"/>
        <w:sz w:val="24"/>
        <w:szCs w:val="24"/>
      </w:rPr>
    </w:lvl>
    <w:lvl w:ilvl="7">
      <w:start w:val="1"/>
      <w:numFmt w:val="none"/>
      <w:suff w:val="nothing"/>
      <w:lvlText w:val=""/>
      <w:lvlJc w:val="left"/>
      <w:pPr>
        <w:ind w:left="2272" w:hanging="284"/>
      </w:pPr>
      <w:rPr>
        <w:rFonts w:hint="default"/>
        <w:color w:val="000000"/>
        <w:sz w:val="24"/>
        <w:szCs w:val="24"/>
      </w:rPr>
    </w:lvl>
    <w:lvl w:ilvl="8">
      <w:start w:val="1"/>
      <w:numFmt w:val="none"/>
      <w:suff w:val="nothing"/>
      <w:lvlText w:val=""/>
      <w:lvlJc w:val="left"/>
      <w:pPr>
        <w:ind w:left="2556" w:hanging="284"/>
      </w:pPr>
      <w:rPr>
        <w:rFonts w:hint="default"/>
        <w:color w:val="000000"/>
        <w:sz w:val="24"/>
        <w:szCs w:val="24"/>
      </w:rPr>
    </w:lvl>
  </w:abstractNum>
  <w:abstractNum w:abstractNumId="67" w15:restartNumberingAfterBreak="0">
    <w:nsid w:val="296B3735"/>
    <w:multiLevelType w:val="hybridMultilevel"/>
    <w:tmpl w:val="C01C9C88"/>
    <w:name w:val="WW8Num18222"/>
    <w:lvl w:ilvl="0" w:tplc="B56A526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5F328F"/>
    <w:multiLevelType w:val="hybridMultilevel"/>
    <w:tmpl w:val="86FCDF66"/>
    <w:name w:val="WW8Num11222"/>
    <w:lvl w:ilvl="0" w:tplc="DB82A67E">
      <w:start w:val="1"/>
      <w:numFmt w:val="decimal"/>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5A47FD"/>
    <w:multiLevelType w:val="hybridMultilevel"/>
    <w:tmpl w:val="FB7EC56C"/>
    <w:lvl w:ilvl="0" w:tplc="2736CA4A">
      <w:start w:val="1"/>
      <w:numFmt w:val="decimal"/>
      <w:lvlText w:val="%1."/>
      <w:lvlJc w:val="left"/>
      <w:pPr>
        <w:ind w:left="720" w:hanging="360"/>
      </w:pPr>
      <w:rPr>
        <w:rFonts w:hint="default"/>
        <w:color w:val="000000"/>
        <w:sz w:val="24"/>
        <w:szCs w:val="24"/>
        <w:lang w:val="en-US" w:eastAsia="zh-CN"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9C3099"/>
    <w:multiLevelType w:val="multilevel"/>
    <w:tmpl w:val="0415001F"/>
    <w:name w:val="WW8Num1122"/>
    <w:lvl w:ilvl="0">
      <w:start w:val="1"/>
      <w:numFmt w:val="decimal"/>
      <w:lvlText w:val="%1."/>
      <w:lvlJc w:val="left"/>
      <w:pPr>
        <w:ind w:left="502" w:hanging="360"/>
      </w:pPr>
      <w:rPr>
        <w:rFonts w:hint="default"/>
        <w:strike w:val="0"/>
        <w:dstrike w:val="0"/>
        <w:color w:val="000000"/>
        <w:sz w:val="24"/>
        <w:szCs w:val="24"/>
        <w:lang w:val="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E262345"/>
    <w:multiLevelType w:val="hybridMultilevel"/>
    <w:tmpl w:val="F30E1DDA"/>
    <w:lvl w:ilvl="0" w:tplc="D416CD0A">
      <w:start w:val="9"/>
      <w:numFmt w:val="decimal"/>
      <w:suff w:val="space"/>
      <w:lvlText w:val="%1."/>
      <w:lvlJc w:val="left"/>
      <w:pPr>
        <w:ind w:left="720" w:hanging="360"/>
      </w:pPr>
      <w:rPr>
        <w:rFonts w:hint="default"/>
        <w:color w:val="000000"/>
        <w:sz w:val="24"/>
        <w:szCs w:val="24"/>
      </w:rPr>
    </w:lvl>
    <w:lvl w:ilvl="1" w:tplc="B05E9704" w:tentative="1">
      <w:start w:val="1"/>
      <w:numFmt w:val="lowerLetter"/>
      <w:lvlText w:val="%2."/>
      <w:lvlJc w:val="left"/>
      <w:pPr>
        <w:ind w:left="1440" w:hanging="360"/>
      </w:pPr>
    </w:lvl>
    <w:lvl w:ilvl="2" w:tplc="F7B44B70" w:tentative="1">
      <w:start w:val="1"/>
      <w:numFmt w:val="lowerRoman"/>
      <w:lvlText w:val="%3."/>
      <w:lvlJc w:val="right"/>
      <w:pPr>
        <w:ind w:left="2160" w:hanging="180"/>
      </w:pPr>
    </w:lvl>
    <w:lvl w:ilvl="3" w:tplc="7F3EF178" w:tentative="1">
      <w:start w:val="1"/>
      <w:numFmt w:val="decimal"/>
      <w:lvlText w:val="%4."/>
      <w:lvlJc w:val="left"/>
      <w:pPr>
        <w:ind w:left="2880" w:hanging="360"/>
      </w:pPr>
    </w:lvl>
    <w:lvl w:ilvl="4" w:tplc="42DEAA3C" w:tentative="1">
      <w:start w:val="1"/>
      <w:numFmt w:val="lowerLetter"/>
      <w:lvlText w:val="%5."/>
      <w:lvlJc w:val="left"/>
      <w:pPr>
        <w:ind w:left="3600" w:hanging="360"/>
      </w:pPr>
    </w:lvl>
    <w:lvl w:ilvl="5" w:tplc="443C42EE" w:tentative="1">
      <w:start w:val="1"/>
      <w:numFmt w:val="lowerRoman"/>
      <w:lvlText w:val="%6."/>
      <w:lvlJc w:val="right"/>
      <w:pPr>
        <w:ind w:left="4320" w:hanging="180"/>
      </w:pPr>
    </w:lvl>
    <w:lvl w:ilvl="6" w:tplc="31A2787E" w:tentative="1">
      <w:start w:val="1"/>
      <w:numFmt w:val="decimal"/>
      <w:lvlText w:val="%7."/>
      <w:lvlJc w:val="left"/>
      <w:pPr>
        <w:ind w:left="5040" w:hanging="360"/>
      </w:pPr>
    </w:lvl>
    <w:lvl w:ilvl="7" w:tplc="0DB421E0" w:tentative="1">
      <w:start w:val="1"/>
      <w:numFmt w:val="lowerLetter"/>
      <w:lvlText w:val="%8."/>
      <w:lvlJc w:val="left"/>
      <w:pPr>
        <w:ind w:left="5760" w:hanging="360"/>
      </w:pPr>
    </w:lvl>
    <w:lvl w:ilvl="8" w:tplc="FD7C3254" w:tentative="1">
      <w:start w:val="1"/>
      <w:numFmt w:val="lowerRoman"/>
      <w:lvlText w:val="%9."/>
      <w:lvlJc w:val="right"/>
      <w:pPr>
        <w:ind w:left="6480" w:hanging="180"/>
      </w:pPr>
    </w:lvl>
  </w:abstractNum>
  <w:abstractNum w:abstractNumId="72" w15:restartNumberingAfterBreak="0">
    <w:nsid w:val="39010AC2"/>
    <w:multiLevelType w:val="hybridMultilevel"/>
    <w:tmpl w:val="C1E631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3A3824A4"/>
    <w:multiLevelType w:val="hybridMultilevel"/>
    <w:tmpl w:val="E46A5594"/>
    <w:name w:val="WW8Num4222"/>
    <w:lvl w:ilvl="0" w:tplc="D44CFDF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F84407"/>
    <w:multiLevelType w:val="hybridMultilevel"/>
    <w:tmpl w:val="FAB216E6"/>
    <w:lvl w:ilvl="0" w:tplc="6996349A">
      <w:start w:val="5"/>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B53322"/>
    <w:multiLevelType w:val="multilevel"/>
    <w:tmpl w:val="0415001F"/>
    <w:name w:val="WW8Num1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835599"/>
    <w:multiLevelType w:val="hybridMultilevel"/>
    <w:tmpl w:val="9AEA9C74"/>
    <w:lvl w:ilvl="0" w:tplc="D44CFDF0">
      <w:start w:val="1"/>
      <w:numFmt w:val="decimal"/>
      <w:suff w:val="space"/>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D92004"/>
    <w:multiLevelType w:val="hybridMultilevel"/>
    <w:tmpl w:val="CC30E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375FF7"/>
    <w:multiLevelType w:val="hybridMultilevel"/>
    <w:tmpl w:val="8AA08AB2"/>
    <w:name w:val="WW8Num182"/>
    <w:lvl w:ilvl="0" w:tplc="B56A5260">
      <w:start w:val="1"/>
      <w:numFmt w:val="decimal"/>
      <w:lvlText w:val="%1."/>
      <w:lvlJc w:val="left"/>
      <w:pPr>
        <w:ind w:left="1060" w:hanging="360"/>
      </w:pPr>
      <w:rPr>
        <w:rFonts w:hint="default"/>
        <w:i w:val="0"/>
        <w:iCs w:val="0"/>
        <w:color w:val="00000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9" w15:restartNumberingAfterBreak="0">
    <w:nsid w:val="467D6BD6"/>
    <w:multiLevelType w:val="multilevel"/>
    <w:tmpl w:val="0415001F"/>
    <w:name w:val="WW8Num112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82D2477"/>
    <w:multiLevelType w:val="multilevel"/>
    <w:tmpl w:val="0415001F"/>
    <w:name w:val="WW8Num11223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F570D49"/>
    <w:multiLevelType w:val="hybridMultilevel"/>
    <w:tmpl w:val="BAE21FF2"/>
    <w:lvl w:ilvl="0" w:tplc="DB82A67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9C5353"/>
    <w:multiLevelType w:val="multilevel"/>
    <w:tmpl w:val="0415001F"/>
    <w:name w:val="WW8Num112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06F067E"/>
    <w:multiLevelType w:val="multilevel"/>
    <w:tmpl w:val="00000003"/>
    <w:name w:val="WW8Num11224"/>
    <w:lvl w:ilvl="0">
      <w:start w:val="1"/>
      <w:numFmt w:val="decimal"/>
      <w:lvlText w:val="%1."/>
      <w:lvlJc w:val="left"/>
      <w:pPr>
        <w:tabs>
          <w:tab w:val="num" w:pos="720"/>
        </w:tabs>
        <w:ind w:left="720" w:hanging="360"/>
      </w:pPr>
      <w:rPr>
        <w:iCs/>
        <w:color w:val="000000"/>
        <w:sz w:val="24"/>
        <w:szCs w:val="24"/>
        <w:lang w:val="en-US" w:bidi="ar-SA"/>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84" w15:restartNumberingAfterBreak="0">
    <w:nsid w:val="51EA50B7"/>
    <w:multiLevelType w:val="multilevel"/>
    <w:tmpl w:val="0415001F"/>
    <w:name w:val="WW8Num11223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39C61A8"/>
    <w:multiLevelType w:val="hybridMultilevel"/>
    <w:tmpl w:val="A776F5B8"/>
    <w:lvl w:ilvl="0" w:tplc="D44CFDF0">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B71407"/>
    <w:multiLevelType w:val="hybridMultilevel"/>
    <w:tmpl w:val="1FC8A36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7" w15:restartNumberingAfterBreak="0">
    <w:nsid w:val="571A4F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A647E3E"/>
    <w:multiLevelType w:val="hybridMultilevel"/>
    <w:tmpl w:val="A8EE5250"/>
    <w:name w:val="WW8Num14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60266B9F"/>
    <w:multiLevelType w:val="hybridMultilevel"/>
    <w:tmpl w:val="FD88FC98"/>
    <w:name w:val="WW8Num142222"/>
    <w:lvl w:ilvl="0" w:tplc="00000002">
      <w:start w:val="1"/>
      <w:numFmt w:val="decimal"/>
      <w:lvlText w:val="%1."/>
      <w:lvlJc w:val="left"/>
      <w:pPr>
        <w:ind w:left="786" w:hanging="360"/>
      </w:pPr>
      <w:rPr>
        <w:color w:val="000000"/>
        <w:sz w:val="24"/>
        <w:szCs w:val="24"/>
        <w:lang w:val="en-US" w:eastAsia="zh-CN" w:bidi="ar-S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6F34A20"/>
    <w:multiLevelType w:val="hybridMultilevel"/>
    <w:tmpl w:val="E6A84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FD4752A"/>
    <w:multiLevelType w:val="multilevel"/>
    <w:tmpl w:val="243427E4"/>
    <w:lvl w:ilvl="0">
      <w:start w:val="1"/>
      <w:numFmt w:val="decimal"/>
      <w:lvlText w:val="%1."/>
      <w:lvlJc w:val="left"/>
      <w:pPr>
        <w:tabs>
          <w:tab w:val="num" w:pos="0"/>
        </w:tabs>
        <w:ind w:left="1146" w:hanging="360"/>
      </w:pPr>
      <w:rPr>
        <w:color w:val="000000"/>
        <w:sz w:val="24"/>
        <w:szCs w:val="24"/>
        <w:lang w:val="en-US" w:bidi="ar-SA"/>
      </w:rPr>
    </w:lvl>
    <w:lvl w:ilvl="1">
      <w:start w:val="1"/>
      <w:numFmt w:val="decimal"/>
      <w:lvlText w:val="%2."/>
      <w:lvlJc w:val="left"/>
      <w:pPr>
        <w:tabs>
          <w:tab w:val="num" w:pos="1866"/>
        </w:tabs>
        <w:ind w:left="1866" w:hanging="360"/>
      </w:pPr>
      <w:rPr>
        <w:rFonts w:hint="default"/>
        <w:b w:val="0"/>
        <w:bCs w:val="0"/>
        <w:color w:val="000000"/>
        <w:sz w:val="24"/>
        <w:szCs w:val="24"/>
        <w:lang w:val="en-US" w:bidi="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2" w15:restartNumberingAfterBreak="0">
    <w:nsid w:val="753536D4"/>
    <w:multiLevelType w:val="hybridMultilevel"/>
    <w:tmpl w:val="E8A47080"/>
    <w:name w:val="WW8Num112"/>
    <w:lvl w:ilvl="0" w:tplc="808CE676">
      <w:start w:val="1"/>
      <w:numFmt w:val="decimal"/>
      <w:suff w:val="space"/>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3" w15:restartNumberingAfterBreak="0">
    <w:nsid w:val="764B789A"/>
    <w:multiLevelType w:val="multilevel"/>
    <w:tmpl w:val="0415001F"/>
    <w:name w:val="WW8Num112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7252B07"/>
    <w:multiLevelType w:val="hybridMultilevel"/>
    <w:tmpl w:val="D87A6DEA"/>
    <w:name w:val="WW8Num18222224"/>
    <w:lvl w:ilvl="0" w:tplc="E48092AE">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6638CC"/>
    <w:multiLevelType w:val="hybridMultilevel"/>
    <w:tmpl w:val="5EF44680"/>
    <w:name w:val="WW8Num11225"/>
    <w:lvl w:ilvl="0" w:tplc="E48092AE">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CF736B"/>
    <w:multiLevelType w:val="hybridMultilevel"/>
    <w:tmpl w:val="2C0AEA38"/>
    <w:name w:val="WW8Num182222242"/>
    <w:lvl w:ilvl="0" w:tplc="E48092AE">
      <w:start w:val="1"/>
      <w:numFmt w:val="decimal"/>
      <w:lvlText w:val="%1."/>
      <w:lvlJc w:val="left"/>
      <w:pPr>
        <w:ind w:left="720" w:hanging="360"/>
      </w:pPr>
      <w:rPr>
        <w:rFonts w:hint="default"/>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5D0112"/>
    <w:multiLevelType w:val="multilevel"/>
    <w:tmpl w:val="00000005"/>
    <w:lvl w:ilvl="0">
      <w:start w:val="1"/>
      <w:numFmt w:val="decimal"/>
      <w:lvlText w:val="%1)"/>
      <w:lvlJc w:val="left"/>
      <w:pPr>
        <w:tabs>
          <w:tab w:val="num" w:pos="0"/>
        </w:tabs>
        <w:ind w:left="1146" w:hanging="360"/>
      </w:pPr>
      <w:rPr>
        <w:color w:val="000000"/>
        <w:sz w:val="24"/>
        <w:szCs w:val="24"/>
        <w:lang w:val="en-US" w:bidi="ar-SA"/>
      </w:rPr>
    </w:lvl>
    <w:lvl w:ilvl="1">
      <w:start w:val="1"/>
      <w:numFmt w:val="decimal"/>
      <w:lvlText w:val="%2."/>
      <w:lvlJc w:val="left"/>
      <w:pPr>
        <w:tabs>
          <w:tab w:val="num" w:pos="1866"/>
        </w:tabs>
        <w:ind w:left="1866" w:hanging="360"/>
      </w:pPr>
      <w:rPr>
        <w:rFonts w:hint="default"/>
        <w:b w:val="0"/>
        <w:bCs w:val="0"/>
        <w:color w:val="000000"/>
        <w:sz w:val="24"/>
        <w:szCs w:val="24"/>
        <w:lang w:val="en-US" w:bidi="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8" w15:restartNumberingAfterBreak="0">
    <w:nsid w:val="7C010E7B"/>
    <w:multiLevelType w:val="hybridMultilevel"/>
    <w:tmpl w:val="8ED64B10"/>
    <w:name w:val="WW8Num18222222"/>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5D05DA"/>
    <w:multiLevelType w:val="hybridMultilevel"/>
    <w:tmpl w:val="488ED14A"/>
    <w:lvl w:ilvl="0" w:tplc="C28E5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70"/>
  </w:num>
  <w:num w:numId="12">
    <w:abstractNumId w:val="12"/>
  </w:num>
  <w:num w:numId="13">
    <w:abstractNumId w:val="16"/>
  </w:num>
  <w:num w:numId="14">
    <w:abstractNumId w:val="25"/>
  </w:num>
  <w:num w:numId="15">
    <w:abstractNumId w:val="26"/>
  </w:num>
  <w:num w:numId="16">
    <w:abstractNumId w:val="27"/>
  </w:num>
  <w:num w:numId="17">
    <w:abstractNumId w:val="30"/>
  </w:num>
  <w:num w:numId="18">
    <w:abstractNumId w:val="31"/>
  </w:num>
  <w:num w:numId="19">
    <w:abstractNumId w:val="33"/>
  </w:num>
  <w:num w:numId="20">
    <w:abstractNumId w:val="34"/>
  </w:num>
  <w:num w:numId="21">
    <w:abstractNumId w:val="35"/>
  </w:num>
  <w:num w:numId="22">
    <w:abstractNumId w:val="36"/>
  </w:num>
  <w:num w:numId="23">
    <w:abstractNumId w:val="38"/>
  </w:num>
  <w:num w:numId="24">
    <w:abstractNumId w:val="39"/>
  </w:num>
  <w:num w:numId="25">
    <w:abstractNumId w:val="40"/>
  </w:num>
  <w:num w:numId="26">
    <w:abstractNumId w:val="41"/>
  </w:num>
  <w:num w:numId="27">
    <w:abstractNumId w:val="42"/>
  </w:num>
  <w:num w:numId="28">
    <w:abstractNumId w:val="69"/>
  </w:num>
  <w:num w:numId="29">
    <w:abstractNumId w:val="71"/>
  </w:num>
  <w:num w:numId="30">
    <w:abstractNumId w:val="81"/>
  </w:num>
  <w:num w:numId="31">
    <w:abstractNumId w:val="92"/>
  </w:num>
  <w:num w:numId="32">
    <w:abstractNumId w:val="68"/>
  </w:num>
  <w:num w:numId="33">
    <w:abstractNumId w:val="53"/>
  </w:num>
  <w:num w:numId="34">
    <w:abstractNumId w:val="66"/>
  </w:num>
  <w:num w:numId="35">
    <w:abstractNumId w:val="48"/>
  </w:num>
  <w:num w:numId="36">
    <w:abstractNumId w:val="99"/>
  </w:num>
  <w:num w:numId="37">
    <w:abstractNumId w:val="78"/>
  </w:num>
  <w:num w:numId="38">
    <w:abstractNumId w:val="62"/>
  </w:num>
  <w:num w:numId="39">
    <w:abstractNumId w:val="67"/>
  </w:num>
  <w:num w:numId="40">
    <w:abstractNumId w:val="57"/>
  </w:num>
  <w:num w:numId="41">
    <w:abstractNumId w:val="52"/>
  </w:num>
  <w:num w:numId="42">
    <w:abstractNumId w:val="98"/>
  </w:num>
  <w:num w:numId="43">
    <w:abstractNumId w:val="59"/>
  </w:num>
  <w:num w:numId="44">
    <w:abstractNumId w:val="45"/>
  </w:num>
  <w:num w:numId="45">
    <w:abstractNumId w:val="54"/>
  </w:num>
  <w:num w:numId="46">
    <w:abstractNumId w:val="94"/>
  </w:num>
  <w:num w:numId="47">
    <w:abstractNumId w:val="96"/>
  </w:num>
  <w:num w:numId="48">
    <w:abstractNumId w:val="76"/>
  </w:num>
  <w:num w:numId="49">
    <w:abstractNumId w:val="85"/>
  </w:num>
  <w:num w:numId="50">
    <w:abstractNumId w:val="86"/>
  </w:num>
  <w:num w:numId="51">
    <w:abstractNumId w:val="77"/>
  </w:num>
  <w:num w:numId="52">
    <w:abstractNumId w:val="50"/>
  </w:num>
  <w:num w:numId="53">
    <w:abstractNumId w:val="47"/>
  </w:num>
  <w:num w:numId="54">
    <w:abstractNumId w:val="74"/>
  </w:num>
  <w:num w:numId="55">
    <w:abstractNumId w:val="44"/>
  </w:num>
  <w:num w:numId="56">
    <w:abstractNumId w:val="72"/>
  </w:num>
  <w:num w:numId="57">
    <w:abstractNumId w:val="56"/>
  </w:num>
  <w:num w:numId="58">
    <w:abstractNumId w:val="97"/>
  </w:num>
  <w:num w:numId="59">
    <w:abstractNumId w:val="91"/>
  </w:num>
  <w:num w:numId="60">
    <w:abstractNumId w:val="64"/>
  </w:num>
  <w:num w:numId="61">
    <w:abstractNumId w:val="90"/>
  </w:num>
  <w:num w:numId="62">
    <w:abstractNumId w:val="8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F"/>
    <w:rsid w:val="00023DA7"/>
    <w:rsid w:val="0007638E"/>
    <w:rsid w:val="00106FEE"/>
    <w:rsid w:val="00112A9D"/>
    <w:rsid w:val="00155A77"/>
    <w:rsid w:val="001E06EA"/>
    <w:rsid w:val="002E783C"/>
    <w:rsid w:val="0034331D"/>
    <w:rsid w:val="00351D55"/>
    <w:rsid w:val="003E70B5"/>
    <w:rsid w:val="004A69C0"/>
    <w:rsid w:val="004B1266"/>
    <w:rsid w:val="00583D2E"/>
    <w:rsid w:val="005929A0"/>
    <w:rsid w:val="00600204"/>
    <w:rsid w:val="00784667"/>
    <w:rsid w:val="007B1F37"/>
    <w:rsid w:val="007D5183"/>
    <w:rsid w:val="00800D16"/>
    <w:rsid w:val="0086343B"/>
    <w:rsid w:val="008709E6"/>
    <w:rsid w:val="008D12FA"/>
    <w:rsid w:val="0090280D"/>
    <w:rsid w:val="00983A93"/>
    <w:rsid w:val="00AC5738"/>
    <w:rsid w:val="00B24FBF"/>
    <w:rsid w:val="00B32D75"/>
    <w:rsid w:val="00B379F8"/>
    <w:rsid w:val="00B62A7A"/>
    <w:rsid w:val="00B92818"/>
    <w:rsid w:val="00B9680A"/>
    <w:rsid w:val="00BA1322"/>
    <w:rsid w:val="00BE7655"/>
    <w:rsid w:val="00C069BC"/>
    <w:rsid w:val="00C2218E"/>
    <w:rsid w:val="00D1290C"/>
    <w:rsid w:val="00D61866"/>
    <w:rsid w:val="00D835BF"/>
    <w:rsid w:val="00E15601"/>
    <w:rsid w:val="00E34DB5"/>
    <w:rsid w:val="00E353A0"/>
    <w:rsid w:val="00E43AEC"/>
    <w:rsid w:val="00E72E93"/>
    <w:rsid w:val="00E73905"/>
    <w:rsid w:val="00EA04AE"/>
    <w:rsid w:val="00ED70B4"/>
    <w:rsid w:val="00F01DB2"/>
    <w:rsid w:val="00F07C69"/>
    <w:rsid w:val="00F24C52"/>
    <w:rsid w:val="00F56D1F"/>
    <w:rsid w:val="00FA0AB4"/>
    <w:rsid w:val="00FD7237"/>
    <w:rsid w:val="00FF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E6D1CC"/>
  <w15:chartTrackingRefBased/>
  <w15:docId w15:val="{12A7624A-753A-4851-899F-D8E208A0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E93"/>
    <w:pPr>
      <w:suppressAutoHyphens/>
    </w:pPr>
    <w:rPr>
      <w:rFonts w:ascii="Calibri" w:eastAsia="SimSun" w:hAnsi="Calibri" w:cs="Arial"/>
      <w:kern w:val="2"/>
      <w:sz w:val="24"/>
      <w:szCs w:val="24"/>
      <w:lang w:eastAsia="zh-CN" w:bidi="hi-IN"/>
    </w:rPr>
  </w:style>
  <w:style w:type="paragraph" w:styleId="Nagwek1">
    <w:name w:val="heading 1"/>
    <w:basedOn w:val="Normalny"/>
    <w:next w:val="Normalny"/>
    <w:qFormat/>
    <w:rsid w:val="007D5183"/>
    <w:pPr>
      <w:keepNext/>
      <w:numPr>
        <w:numId w:val="1"/>
      </w:numPr>
      <w:spacing w:before="400" w:after="200"/>
      <w:outlineLvl w:val="0"/>
    </w:pPr>
    <w:rPr>
      <w:b/>
      <w:sz w:val="26"/>
      <w:szCs w:val="26"/>
      <w:lang w:val="en-US" w:bidi="ar-SA"/>
    </w:rPr>
  </w:style>
  <w:style w:type="paragraph" w:styleId="Nagwek2">
    <w:name w:val="heading 2"/>
    <w:basedOn w:val="Normalny"/>
    <w:next w:val="Normalny"/>
    <w:link w:val="Nagwek2Znak"/>
    <w:uiPriority w:val="9"/>
    <w:unhideWhenUsed/>
    <w:qFormat/>
    <w:rsid w:val="00E72E93"/>
    <w:pPr>
      <w:keepNext/>
      <w:keepLines/>
      <w:spacing w:before="40" w:line="360" w:lineRule="auto"/>
      <w:outlineLvl w:val="1"/>
    </w:pPr>
    <w:rPr>
      <w:rFonts w:asciiTheme="minorHAnsi" w:eastAsiaTheme="majorEastAsia" w:hAnsiTheme="minorHAnsi" w:cstheme="minorHAnsi"/>
      <w:b/>
      <w:lang w:val="en-US" w:bidi="ar-SA"/>
    </w:rPr>
  </w:style>
  <w:style w:type="paragraph" w:styleId="Nagwek3">
    <w:name w:val="heading 3"/>
    <w:basedOn w:val="Normalny"/>
    <w:next w:val="Normalny"/>
    <w:link w:val="Nagwek3Znak"/>
    <w:uiPriority w:val="9"/>
    <w:unhideWhenUsed/>
    <w:qFormat/>
    <w:rsid w:val="00FD7237"/>
    <w:pPr>
      <w:keepNext/>
      <w:keepLines/>
      <w:spacing w:before="40"/>
      <w:outlineLvl w:val="2"/>
    </w:pPr>
    <w:rPr>
      <w:rFonts w:asciiTheme="majorHAnsi" w:eastAsiaTheme="majorEastAsia" w:hAnsiTheme="majorHAnsi" w:cs="Mangal"/>
      <w:color w:val="1F4D78" w:themeColor="accent1" w:themeShade="7F"/>
      <w:szCs w:val="21"/>
    </w:rPr>
  </w:style>
  <w:style w:type="paragraph" w:styleId="Nagwek4">
    <w:name w:val="heading 4"/>
    <w:basedOn w:val="Normalny"/>
    <w:next w:val="Normalny"/>
    <w:qFormat/>
    <w:pPr>
      <w:keepNext/>
      <w:numPr>
        <w:ilvl w:val="3"/>
        <w:numId w:val="1"/>
      </w:numPr>
      <w:jc w:val="center"/>
      <w:outlineLvl w:val="3"/>
    </w:pPr>
    <w:rPr>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4"/>
      <w:szCs w:val="24"/>
      <w:lang w:val="en-US" w:eastAsia="zh-CN" w:bidi="ar-SA"/>
    </w:rPr>
  </w:style>
  <w:style w:type="character" w:customStyle="1" w:styleId="WW8Num3z0">
    <w:name w:val="WW8Num3z0"/>
    <w:rPr>
      <w:iCs/>
      <w:color w:val="000000"/>
      <w:sz w:val="24"/>
      <w:szCs w:val="24"/>
      <w:lang w:val="en-US" w:bidi="ar-SA"/>
    </w:rPr>
  </w:style>
  <w:style w:type="character" w:customStyle="1" w:styleId="WW8Num3z1">
    <w:name w:val="WW8Num3z1"/>
    <w:rPr>
      <w:rFonts w:hint="default"/>
    </w:rPr>
  </w:style>
  <w:style w:type="character" w:customStyle="1" w:styleId="WW8Num4z0">
    <w:name w:val="WW8Num4z0"/>
    <w:rPr>
      <w:b w:val="0"/>
      <w:color w:val="000000"/>
      <w:sz w:val="22"/>
      <w:szCs w:val="26"/>
      <w:lang w:val="en-US" w:bidi="ar-SA"/>
    </w:rPr>
  </w:style>
  <w:style w:type="character" w:customStyle="1" w:styleId="WW8Num5z0">
    <w:name w:val="WW8Num5z0"/>
    <w:rPr>
      <w:color w:val="000000"/>
      <w:sz w:val="24"/>
      <w:szCs w:val="24"/>
      <w:lang w:val="en-US" w:bidi="ar-SA"/>
    </w:rPr>
  </w:style>
  <w:style w:type="character" w:customStyle="1" w:styleId="WW8Num5z1">
    <w:name w:val="WW8Num5z1"/>
    <w:rPr>
      <w:rFonts w:hint="default"/>
      <w:b w:val="0"/>
      <w:bCs w:val="0"/>
      <w:color w:val="000000"/>
      <w:sz w:val="24"/>
      <w:szCs w:val="24"/>
      <w:lang w:val="en-US" w:bidi="ar-S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bCs w:val="0"/>
      <w:color w:val="000000"/>
      <w:sz w:val="24"/>
      <w:szCs w:val="24"/>
      <w:lang w:val="en-US" w:bidi="ar-SA"/>
    </w:rPr>
  </w:style>
  <w:style w:type="character" w:customStyle="1" w:styleId="WW8Num7z0">
    <w:name w:val="WW8Num7z0"/>
    <w:rPr>
      <w:rFonts w:hint="default"/>
      <w:color w:val="000000"/>
      <w:sz w:val="24"/>
      <w:szCs w:val="24"/>
      <w:lang w:val="en-US" w:bidi="ar-SA"/>
    </w:rPr>
  </w:style>
  <w:style w:type="character" w:customStyle="1" w:styleId="WW8Num8z0">
    <w:name w:val="WW8Num8z0"/>
    <w:rPr>
      <w:rFonts w:hint="default"/>
      <w:color w:val="000000"/>
      <w:sz w:val="24"/>
      <w:szCs w:val="24"/>
      <w:lang w:val="en-US" w:bidi="ar-SA"/>
    </w:rPr>
  </w:style>
  <w:style w:type="character" w:customStyle="1" w:styleId="WW8Num9z0">
    <w:name w:val="WW8Num9z0"/>
    <w:rPr>
      <w:b w:val="0"/>
      <w:bCs w:val="0"/>
      <w:strike w:val="0"/>
      <w:dstrike w:val="0"/>
      <w:color w:val="000000"/>
      <w:sz w:val="24"/>
      <w:szCs w:val="24"/>
      <w:lang w:val="en-US" w:bidi="ar-SA"/>
    </w:rPr>
  </w:style>
  <w:style w:type="character" w:customStyle="1" w:styleId="WW8Num10z0">
    <w:name w:val="WW8Num10z0"/>
    <w:rPr>
      <w:rFonts w:ascii="New York" w:eastAsia="New York" w:hAnsi="New York" w:cs="New York" w:hint="default"/>
      <w:b w:val="0"/>
      <w:bCs w:val="0"/>
      <w:color w:val="000000"/>
      <w:sz w:val="24"/>
      <w:szCs w:val="24"/>
      <w:u w:val="none"/>
      <w:lang w:val="en-US" w:bidi="ar-SA"/>
    </w:rPr>
  </w:style>
  <w:style w:type="character" w:customStyle="1" w:styleId="WW8Num11z0">
    <w:name w:val="WW8Num11z0"/>
    <w:rPr>
      <w:rFonts w:hint="default"/>
      <w:color w:val="000000"/>
      <w:sz w:val="24"/>
      <w:szCs w:val="24"/>
      <w:lang w:val="en-US" w:bidi="ar-SA"/>
    </w:rPr>
  </w:style>
  <w:style w:type="character" w:customStyle="1" w:styleId="WW8Num11z1">
    <w:name w:val="WW8Num11z1"/>
    <w:rPr>
      <w:rFonts w:hint="default"/>
      <w:b w:val="0"/>
      <w:bCs w:val="0"/>
      <w:i w:val="0"/>
      <w:strike w:val="0"/>
      <w:dstrike w:val="0"/>
      <w:color w:val="000000"/>
      <w:sz w:val="20"/>
      <w:szCs w:val="24"/>
      <w:u w:val="none"/>
      <w:lang w:val="en-US" w:bidi="ar-SA"/>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trike w:val="0"/>
      <w:dstrike w:val="0"/>
      <w:color w:val="000000"/>
      <w:sz w:val="24"/>
      <w:szCs w:val="24"/>
      <w:lang w:val="en-US" w:bidi="ar-SA"/>
    </w:rPr>
  </w:style>
  <w:style w:type="character" w:customStyle="1" w:styleId="WW8Num13z0">
    <w:name w:val="WW8Num13z0"/>
    <w:rPr>
      <w:rFonts w:ascii="New York" w:eastAsia="New York" w:hAnsi="New York" w:cs="New York" w:hint="default"/>
      <w:sz w:val="20"/>
      <w:szCs w:val="24"/>
      <w:lang w:val="en-US" w:bidi="ar-SA"/>
    </w:rPr>
  </w:style>
  <w:style w:type="character" w:customStyle="1" w:styleId="WW8Num14z0">
    <w:name w:val="WW8Num14z0"/>
    <w:rPr>
      <w:rFonts w:hint="default"/>
      <w:color w:val="000000"/>
      <w:sz w:val="24"/>
      <w:szCs w:val="24"/>
      <w:lang w:val="en-US" w:bidi="ar-SA"/>
    </w:rPr>
  </w:style>
  <w:style w:type="character" w:customStyle="1" w:styleId="WW8Num15z0">
    <w:name w:val="WW8Num15z0"/>
    <w:rPr>
      <w:rFonts w:hint="default"/>
      <w:color w:val="000000"/>
      <w:sz w:val="24"/>
      <w:szCs w:val="24"/>
      <w:lang w:val="en-US" w:bidi="ar-SA"/>
    </w:rPr>
  </w:style>
  <w:style w:type="character" w:customStyle="1" w:styleId="WW8Num16z0">
    <w:name w:val="WW8Num16z0"/>
    <w:rPr>
      <w:rFonts w:hint="default"/>
      <w:b w:val="0"/>
      <w:bCs w:val="0"/>
      <w:color w:val="000000"/>
      <w:sz w:val="24"/>
      <w:szCs w:val="24"/>
      <w:lang w:val="en-US" w:bidi="ar-SA"/>
    </w:rPr>
  </w:style>
  <w:style w:type="character" w:customStyle="1" w:styleId="WW8Num17z0">
    <w:name w:val="WW8Num17z0"/>
    <w:rPr>
      <w:color w:val="000000"/>
      <w:sz w:val="24"/>
      <w:szCs w:val="24"/>
      <w:lang w:val="en-US" w:bidi="ar-SA"/>
    </w:rPr>
  </w:style>
  <w:style w:type="character" w:customStyle="1" w:styleId="WW8Num18z0">
    <w:name w:val="WW8Num18z0"/>
    <w:rPr>
      <w:i w:val="0"/>
      <w:iCs w:val="0"/>
      <w:color w:val="000000"/>
      <w:sz w:val="24"/>
      <w:szCs w:val="24"/>
      <w:lang w:val="en-US" w:bidi="ar-SA"/>
    </w:rPr>
  </w:style>
  <w:style w:type="character" w:customStyle="1" w:styleId="WW8Num19z0">
    <w:name w:val="WW8Num19z0"/>
    <w:rPr>
      <w:rFonts w:hint="default"/>
      <w:color w:val="000000"/>
      <w:sz w:val="24"/>
      <w:szCs w:val="24"/>
      <w:lang w:val="en-US" w:bidi="ar-SA"/>
    </w:rPr>
  </w:style>
  <w:style w:type="character" w:customStyle="1" w:styleId="WW8Num20z0">
    <w:name w:val="WW8Num20z0"/>
    <w:rPr>
      <w:rFonts w:hint="default"/>
      <w:color w:val="000000"/>
      <w:sz w:val="24"/>
      <w:szCs w:val="24"/>
      <w:lang w:val="en-US" w:bidi="ar-SA"/>
    </w:rPr>
  </w:style>
  <w:style w:type="character" w:customStyle="1" w:styleId="WW8Num21z0">
    <w:name w:val="WW8Num21z0"/>
    <w:rPr>
      <w:b w:val="0"/>
      <w:bCs w:val="0"/>
      <w:sz w:val="24"/>
      <w:szCs w:val="24"/>
      <w:lang w:val="en-US" w:bidi="ar-SA"/>
    </w:rPr>
  </w:style>
  <w:style w:type="character" w:customStyle="1" w:styleId="WW8Num22z0">
    <w:name w:val="WW8Num22z0"/>
    <w:rPr>
      <w:rFonts w:ascii="New York" w:eastAsia="New York" w:hAnsi="New York" w:cs="New York" w:hint="default"/>
      <w:sz w:val="24"/>
      <w:szCs w:val="24"/>
      <w:lang w:val="en-US" w:bidi="ar-SA"/>
    </w:rPr>
  </w:style>
  <w:style w:type="character" w:customStyle="1" w:styleId="WW8Num23z0">
    <w:name w:val="WW8Num23z0"/>
    <w:rPr>
      <w:rFonts w:ascii="New York" w:eastAsia="New York" w:hAnsi="New York" w:cs="New York" w:hint="default"/>
      <w:color w:val="000000"/>
      <w:sz w:val="24"/>
      <w:szCs w:val="24"/>
      <w:lang w:val="en-US" w:bidi="ar-SA"/>
    </w:rPr>
  </w:style>
  <w:style w:type="character" w:customStyle="1" w:styleId="WW8Num24z0">
    <w:name w:val="WW8Num24z0"/>
    <w:rPr>
      <w:rFonts w:ascii="Times New Roman" w:eastAsia="Times New Roman" w:hAnsi="Times New Roman" w:cs="Times New Roman" w:hint="default"/>
      <w:color w:val="000000"/>
      <w:sz w:val="24"/>
      <w:szCs w:val="24"/>
      <w:lang w:val="en-US" w:bidi="ar-SA"/>
    </w:rPr>
  </w:style>
  <w:style w:type="character" w:customStyle="1" w:styleId="WW8Num24z1">
    <w:name w:val="WW8Num24z1"/>
    <w:rPr>
      <w:rFonts w:hint="default"/>
      <w:color w:val="000000"/>
      <w:sz w:val="24"/>
      <w:szCs w:val="24"/>
      <w:lang w:val="en-US" w:bidi="ar-S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color w:val="000000"/>
      <w:sz w:val="24"/>
      <w:szCs w:val="24"/>
      <w:lang w:val="en-US" w:bidi="ar-SA"/>
    </w:rPr>
  </w:style>
  <w:style w:type="character" w:customStyle="1" w:styleId="WW8Num26z0">
    <w:name w:val="WW8Num26z0"/>
    <w:rPr>
      <w:rFonts w:hint="default"/>
      <w:color w:val="000000"/>
      <w:sz w:val="24"/>
      <w:szCs w:val="24"/>
      <w:lang w:val="en-US" w:bidi="ar-SA"/>
    </w:rPr>
  </w:style>
  <w:style w:type="character" w:customStyle="1" w:styleId="WW8Num27z0">
    <w:name w:val="WW8Num27z0"/>
    <w:rPr>
      <w:rFonts w:hint="default"/>
      <w:sz w:val="24"/>
      <w:szCs w:val="24"/>
      <w:lang w:val="en-US" w:bidi="ar-SA"/>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sz w:val="24"/>
      <w:szCs w:val="24"/>
      <w:lang w:val="en-US" w:bidi="ar-SA"/>
    </w:rPr>
  </w:style>
  <w:style w:type="character" w:customStyle="1" w:styleId="WW8Num29z0">
    <w:name w:val="WW8Num29z0"/>
    <w:rPr>
      <w:rFonts w:hint="default"/>
      <w:color w:val="000000"/>
      <w:sz w:val="24"/>
      <w:szCs w:val="24"/>
      <w:lang w:val="en-US" w:bidi="ar-SA"/>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trike w:val="0"/>
      <w:dstrike w:val="0"/>
      <w:sz w:val="24"/>
      <w:szCs w:val="24"/>
      <w:lang w:val="en-US" w:bidi="ar-SA"/>
    </w:rPr>
  </w:style>
  <w:style w:type="character" w:customStyle="1" w:styleId="WW8Num31z0">
    <w:name w:val="WW8Num31z0"/>
    <w:rPr>
      <w:rFonts w:eastAsia="Calibri" w:hint="default"/>
      <w:color w:val="000000"/>
      <w:sz w:val="24"/>
      <w:szCs w:val="24"/>
      <w:lang w:val="en-US" w:eastAsia="en-US" w:bidi="ar-SA"/>
    </w:rPr>
  </w:style>
  <w:style w:type="character" w:customStyle="1" w:styleId="WW8Num32z0">
    <w:name w:val="WW8Num32z0"/>
    <w:rPr>
      <w:rFonts w:eastAsia="Calibri" w:hint="default"/>
      <w:i w:val="0"/>
      <w:iCs w:val="0"/>
      <w:color w:val="000000"/>
      <w:sz w:val="24"/>
      <w:szCs w:val="24"/>
      <w:lang w:val="en-US" w:eastAsia="en-US" w:bidi="ar-SA"/>
    </w:rPr>
  </w:style>
  <w:style w:type="character" w:customStyle="1" w:styleId="WW8Num33z0">
    <w:name w:val="WW8Num33z0"/>
    <w:rPr>
      <w:rFonts w:hint="default"/>
    </w:rPr>
  </w:style>
  <w:style w:type="character" w:customStyle="1" w:styleId="WW8Num33z2">
    <w:name w:val="WW8Num33z2"/>
    <w:rPr>
      <w:i w:val="0"/>
      <w:lang w:val="en-US"/>
    </w:rPr>
  </w:style>
  <w:style w:type="character" w:customStyle="1" w:styleId="WW8Num33z3">
    <w:name w:val="WW8Num33z3"/>
    <w:rPr>
      <w:b w:val="0"/>
      <w:bCs w:val="0"/>
      <w:color w:val="000000"/>
      <w:sz w:val="24"/>
      <w:szCs w:val="24"/>
      <w:lang w:val="en-US" w:bidi="ar-SA"/>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i w:val="0"/>
      <w:iCs w:val="0"/>
      <w:color w:val="000000"/>
      <w:sz w:val="24"/>
      <w:szCs w:val="24"/>
      <w:lang w:val="en-US" w:bidi="ar-SA"/>
    </w:rPr>
  </w:style>
  <w:style w:type="character" w:customStyle="1" w:styleId="WW8Num35z0">
    <w:name w:val="WW8Num35z0"/>
    <w:rPr>
      <w:sz w:val="24"/>
      <w:szCs w:val="24"/>
      <w:lang w:val="en-US" w:bidi="ar-SA"/>
    </w:rPr>
  </w:style>
  <w:style w:type="character" w:customStyle="1" w:styleId="WW8Num36z0">
    <w:name w:val="WW8Num36z0"/>
    <w:rPr>
      <w:rFonts w:hint="default"/>
      <w:i w:val="0"/>
      <w:strike w:val="0"/>
      <w:dstrike w:val="0"/>
      <w:color w:val="000000"/>
      <w:sz w:val="24"/>
      <w:szCs w:val="24"/>
      <w:lang w:val="en-US" w:bidi="ar-SA"/>
    </w:rPr>
  </w:style>
  <w:style w:type="character" w:customStyle="1" w:styleId="WW8Num37z0">
    <w:name w:val="WW8Num37z0"/>
    <w:rPr>
      <w:rFonts w:hint="default"/>
      <w:strike w:val="0"/>
      <w:dstrike w:val="0"/>
      <w:color w:val="000000"/>
      <w:sz w:val="24"/>
      <w:szCs w:val="24"/>
      <w:lang w:val="en-US" w:bidi="ar-SA"/>
    </w:rPr>
  </w:style>
  <w:style w:type="character" w:customStyle="1" w:styleId="WW8Num37z2">
    <w:name w:val="WW8Num37z2"/>
    <w:rPr>
      <w:rFonts w:ascii="Times New Roman" w:hAnsi="Times New Roman" w:cs="Times New Roman" w:hint="default"/>
      <w:sz w:val="24"/>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i w:val="0"/>
      <w:color w:val="000000"/>
      <w:sz w:val="24"/>
      <w:szCs w:val="24"/>
      <w:lang w:val="en-US" w:bidi="ar-SA"/>
    </w:rPr>
  </w:style>
  <w:style w:type="character" w:customStyle="1" w:styleId="WW8Num39z0">
    <w:name w:val="WW8Num39z0"/>
    <w:rPr>
      <w:color w:val="000000"/>
      <w:sz w:val="24"/>
      <w:szCs w:val="24"/>
      <w:lang w:val="en-US" w:bidi="ar-SA"/>
    </w:rPr>
  </w:style>
  <w:style w:type="character" w:customStyle="1" w:styleId="WW8Num40z0">
    <w:name w:val="WW8Num40z0"/>
    <w:rPr>
      <w:rFonts w:eastAsia="SimSun" w:cs="Arial" w:hint="default"/>
      <w:color w:val="000000"/>
      <w:kern w:val="2"/>
      <w:sz w:val="24"/>
      <w:szCs w:val="24"/>
      <w:lang w:val="en-US" w:eastAsia="zh-CN" w:bidi="ar-SA"/>
    </w:rPr>
  </w:style>
  <w:style w:type="character" w:customStyle="1" w:styleId="WW8Num41z0">
    <w:name w:val="WW8Num41z0"/>
    <w:rPr>
      <w:rFonts w:hint="default"/>
      <w:color w:val="000000"/>
      <w:sz w:val="24"/>
      <w:szCs w:val="24"/>
      <w:lang w:val="en-US" w:bidi="ar-SA"/>
    </w:rPr>
  </w:style>
  <w:style w:type="character" w:customStyle="1" w:styleId="WW8Num41z1">
    <w:name w:val="WW8Num41z1"/>
    <w:rPr>
      <w:sz w:val="24"/>
      <w:szCs w:val="24"/>
      <w:lang w:val="en-US" w:bidi="ar-SA"/>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bCs w:val="0"/>
      <w:color w:val="000000"/>
      <w:sz w:val="24"/>
      <w:szCs w:val="24"/>
      <w:lang w:val="en-US" w:bidi="ar-SA"/>
    </w:rPr>
  </w:style>
  <w:style w:type="character" w:customStyle="1" w:styleId="WW8Num42z1">
    <w:name w:val="WW8Num42z1"/>
    <w:rPr>
      <w:rFonts w:ascii="Calibri" w:hAnsi="Calibri" w:cs="Calibri"/>
      <w:color w:val="000000"/>
      <w:sz w:val="24"/>
      <w:szCs w:val="24"/>
      <w:lang w:val="en-US" w:bidi="ar-SA"/>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lang w:val="en-US" w:bidi="ar-SA"/>
    </w:rPr>
  </w:style>
  <w:style w:type="character" w:customStyle="1" w:styleId="WW8Num44z0">
    <w:name w:val="WW8Num44z0"/>
    <w:rPr>
      <w:rFonts w:ascii="Times New Roman" w:hAnsi="Times New Roman" w:cs="Times New Roman" w:hint="default"/>
      <w:b w:val="0"/>
      <w:i w:val="0"/>
      <w:color w:val="000000"/>
      <w:sz w:val="24"/>
      <w:szCs w:val="24"/>
      <w:lang w:val="en-US" w:bidi="ar-SA"/>
    </w:rPr>
  </w:style>
  <w:style w:type="character" w:customStyle="1" w:styleId="WW8Num45z0">
    <w:name w:val="WW8Num45z0"/>
    <w:rPr>
      <w:rFonts w:ascii="Times New Roman" w:hAnsi="Times New Roman" w:cs="Times New Roman" w:hint="default"/>
      <w:b w:val="0"/>
      <w:i w:val="0"/>
      <w:color w:val="000000"/>
      <w:sz w:val="24"/>
      <w:szCs w:val="24"/>
      <w:lang w:val="en-US" w:bidi="ar-SA"/>
    </w:rPr>
  </w:style>
  <w:style w:type="character" w:customStyle="1" w:styleId="WW8Num46z0">
    <w:name w:val="WW8Num46z0"/>
    <w:rPr>
      <w:rFonts w:ascii="Times New Roman" w:hAnsi="Times New Roman" w:cs="Times New Roman"/>
      <w:sz w:val="24"/>
      <w:szCs w:val="24"/>
      <w:lang w:val="en-US" w:bidi="ar-SA"/>
    </w:rPr>
  </w:style>
  <w:style w:type="character" w:customStyle="1" w:styleId="WW8Num47z0">
    <w:name w:val="WW8Num47z0"/>
    <w:rPr>
      <w:rFonts w:ascii="Times New Roman" w:hAnsi="Times New Roman" w:cs="Times New Roman" w:hint="default"/>
      <w:b w:val="0"/>
      <w:bCs w:val="0"/>
      <w:color w:val="000000"/>
      <w:sz w:val="24"/>
      <w:szCs w:val="29"/>
      <w:lang w:val="en-US" w:bidi="ar-SA"/>
    </w:rPr>
  </w:style>
  <w:style w:type="character" w:customStyle="1" w:styleId="WW8Num48z0">
    <w:name w:val="WW8Num48z0"/>
    <w:rPr>
      <w:rFonts w:ascii="Times New Roman" w:hAnsi="Times New Roman" w:cs="Times New Roman" w:hint="default"/>
      <w:b w:val="0"/>
      <w:i w:val="0"/>
      <w:color w:val="000000"/>
      <w:sz w:val="24"/>
      <w:szCs w:val="24"/>
      <w:lang w:val="en-US" w:bidi="ar-SA"/>
    </w:rPr>
  </w:style>
  <w:style w:type="character" w:customStyle="1" w:styleId="WW8Num49z0">
    <w:name w:val="WW8Num49z0"/>
    <w:rPr>
      <w:rFonts w:ascii="Times New Roman" w:hAnsi="Times New Roman" w:cs="Times New Roman"/>
      <w:color w:val="000000"/>
      <w:sz w:val="24"/>
      <w:szCs w:val="24"/>
      <w:lang w:val="en-US" w:bidi="ar-SA"/>
    </w:rPr>
  </w:style>
  <w:style w:type="character" w:customStyle="1" w:styleId="WW8Num50z0">
    <w:name w:val="WW8Num50z0"/>
    <w:rPr>
      <w:rFonts w:ascii="Times New Roman" w:hAnsi="Times New Roman" w:cs="Times New Roman" w:hint="default"/>
      <w:color w:val="000000"/>
      <w:sz w:val="24"/>
      <w:szCs w:val="24"/>
      <w:lang w:val="en-US" w:bidi="ar-SA"/>
    </w:rPr>
  </w:style>
  <w:style w:type="character" w:customStyle="1" w:styleId="WW8Num51z0">
    <w:name w:val="WW8Num51z0"/>
    <w:rPr>
      <w:rFonts w:ascii="Times New Roman" w:hAnsi="Times New Roman" w:cs="Times New Roman" w:hint="default"/>
      <w:color w:val="000000"/>
      <w:sz w:val="24"/>
      <w:szCs w:val="24"/>
      <w:lang w:val="en-US" w:eastAsia="zh-CN" w:bidi="ar-SA"/>
    </w:rPr>
  </w:style>
  <w:style w:type="character" w:customStyle="1" w:styleId="WW8Num52z0">
    <w:name w:val="WW8Num52z0"/>
    <w:rPr>
      <w:rFonts w:ascii="Times New Roman" w:hAnsi="Times New Roman" w:cs="Times New Roman" w:hint="default"/>
      <w:lang w:val="en-US"/>
    </w:rPr>
  </w:style>
  <w:style w:type="character" w:customStyle="1" w:styleId="WW8Num53z0">
    <w:name w:val="WW8Num53z0"/>
    <w:rPr>
      <w:rFonts w:hint="default"/>
      <w:b w:val="0"/>
      <w:bCs w:val="0"/>
      <w:color w:val="000000"/>
      <w:sz w:val="24"/>
      <w:szCs w:val="24"/>
      <w:lang w:val="en-US" w:bidi="ar-SA"/>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42z2">
    <w:name w:val="WW8Num42z2"/>
    <w:rPr>
      <w:rFonts w:ascii="Calibri" w:hAnsi="Calibri" w:cs="Calibri"/>
      <w:color w:val="000000"/>
      <w:sz w:val="24"/>
      <w:szCs w:val="24"/>
      <w:lang w:val="en-US" w:bidi="ar-SA"/>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2">
    <w:name w:val="WW8Num34z2"/>
    <w:rPr>
      <w:i w:val="0"/>
      <w:lang w:val="en-US"/>
    </w:rPr>
  </w:style>
  <w:style w:type="character" w:customStyle="1" w:styleId="WW8Num34z3">
    <w:name w:val="WW8Num34z3"/>
    <w:rPr>
      <w:b w:val="0"/>
      <w:bCs w:val="0"/>
      <w:sz w:val="24"/>
      <w:szCs w:val="24"/>
      <w:lang w:val="en-US" w:bidi="ar-SA"/>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8z2">
    <w:name w:val="WW8Num38z2"/>
    <w:rPr>
      <w:rFonts w:ascii="Times New Roman" w:hAnsi="Times New Roman" w:cs="Times New Roman" w:hint="default"/>
      <w:sz w:val="24"/>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54z0">
    <w:name w:val="WW8Num54z0"/>
    <w:rPr>
      <w:rFonts w:ascii="Times New Roman" w:hAnsi="Times New Roman" w:cs="Times New Roman" w:hint="default"/>
      <w:lang w:val="en-US"/>
    </w:rPr>
  </w:style>
  <w:style w:type="character" w:customStyle="1" w:styleId="WW8Num2z1">
    <w:name w:val="WW8Num2z1"/>
    <w:rPr>
      <w:rFonts w:hint="default"/>
    </w:rPr>
  </w:style>
  <w:style w:type="character" w:customStyle="1" w:styleId="WW8Num4z1">
    <w:name w:val="WW8Num4z1"/>
    <w:rPr>
      <w:rFonts w:hint="default"/>
      <w:b w:val="0"/>
      <w:bCs w:val="0"/>
      <w:sz w:val="24"/>
      <w:szCs w:val="24"/>
      <w:lang w:val="en-US"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1">
    <w:name w:val="WW8Num10z1"/>
    <w:rPr>
      <w:rFonts w:hint="default"/>
      <w:b w:val="0"/>
      <w:bCs w:val="0"/>
      <w:i w:val="0"/>
      <w:strike w:val="0"/>
      <w:dstrike w:val="0"/>
      <w:sz w:val="20"/>
      <w:szCs w:val="24"/>
      <w:u w:val="none"/>
      <w:lang w:val="en-US" w:bidi="ar-SA"/>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1">
    <w:name w:val="WW8Num23z1"/>
    <w:rPr>
      <w:rFonts w:hint="default"/>
      <w:sz w:val="24"/>
      <w:szCs w:val="24"/>
      <w:lang w:val="en-US" w:bidi="ar-S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15z1">
    <w:name w:val="WW8Num15z1"/>
    <w:rPr>
      <w:rFonts w:hint="default"/>
    </w:rPr>
  </w:style>
  <w:style w:type="character" w:customStyle="1" w:styleId="WW8Num25z1">
    <w:name w:val="WW8Num25z1"/>
    <w:rPr>
      <w:rFonts w:hint="default"/>
      <w:b w:val="0"/>
      <w:bCs w:val="0"/>
      <w:sz w:val="24"/>
      <w:szCs w:val="24"/>
      <w:lang w:val="en-US" w:bidi="ar-SA"/>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3z1">
    <w:name w:val="WW8Num13z1"/>
    <w:rPr>
      <w:rFonts w:hint="default"/>
      <w:b w:val="0"/>
      <w:bCs w:val="0"/>
      <w:i w:val="0"/>
      <w:strike w:val="0"/>
      <w:dstrike w:val="0"/>
      <w:sz w:val="20"/>
      <w:szCs w:val="24"/>
      <w:u w:val="none"/>
      <w:lang w:val="en-US" w:bidi="ar-S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7z1">
    <w:name w:val="WW8Num27z1"/>
    <w:rPr>
      <w:rFonts w:hint="default"/>
      <w:sz w:val="24"/>
      <w:szCs w:val="24"/>
      <w:lang w:val="en-US" w:bidi="ar-SA"/>
    </w:rPr>
  </w:style>
  <w:style w:type="character" w:customStyle="1" w:styleId="WW8Num27z2">
    <w:name w:val="WW8Num27z2"/>
  </w:style>
  <w:style w:type="character" w:customStyle="1" w:styleId="WW8Num27z3">
    <w:name w:val="WW8Num27z3"/>
  </w:style>
  <w:style w:type="character" w:customStyle="1" w:styleId="WW8Num29z2">
    <w:name w:val="WW8Num29z2"/>
    <w:rPr>
      <w:rFonts w:ascii="Times New Roman" w:hAnsi="Times New Roman" w:cs="Times New Roman" w:hint="default"/>
      <w:sz w:val="24"/>
    </w:rPr>
  </w:style>
  <w:style w:type="character" w:customStyle="1" w:styleId="WW8Num29z3">
    <w:name w:val="WW8Num29z3"/>
  </w:style>
  <w:style w:type="character" w:customStyle="1" w:styleId="WW8Num40z1">
    <w:name w:val="WW8Num40z1"/>
    <w:rPr>
      <w:sz w:val="24"/>
      <w:szCs w:val="24"/>
      <w:lang w:val="en-US" w:bidi="ar-SA"/>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styleId="Uwydatnienie">
    <w:name w:val="Emphasis"/>
    <w:qFormat/>
    <w:rPr>
      <w:i/>
      <w:iCs/>
    </w:rPr>
  </w:style>
  <w:style w:type="character" w:customStyle="1" w:styleId="WW8Num55z0">
    <w:name w:val="WW8Num55z0"/>
    <w:rPr>
      <w:rFonts w:ascii="Times New Roman" w:hAnsi="Times New Roman" w:cs="Times New Roman" w:hint="default"/>
      <w:b w:val="0"/>
      <w:bCs w:val="0"/>
      <w:sz w:val="24"/>
      <w:szCs w:val="29"/>
      <w:lang w:val="en-US" w:bidi="ar-SA"/>
    </w:rPr>
  </w:style>
  <w:style w:type="character" w:customStyle="1" w:styleId="Domylnaczcionkaakapitu1">
    <w:name w:val="Domyślna czcionka akapitu1"/>
  </w:style>
  <w:style w:type="character" w:customStyle="1" w:styleId="st">
    <w:name w:val="st"/>
  </w:style>
  <w:style w:type="character" w:customStyle="1" w:styleId="ListLabel1">
    <w:name w:val="ListLabel 1"/>
    <w:rPr>
      <w:rFonts w:ascii="Arial Unicode MS" w:hAnsi="Arial Unicode MS" w:cs="Times New Roman"/>
    </w:rPr>
  </w:style>
  <w:style w:type="character" w:customStyle="1" w:styleId="ListLabel2">
    <w:name w:val="ListLabel 2"/>
    <w:rPr>
      <w:rFonts w:ascii="Arial Unicode MS" w:hAnsi="Arial Unicode MS" w:cs="Times New Roman"/>
    </w:rPr>
  </w:style>
  <w:style w:type="character" w:customStyle="1" w:styleId="ListLabel3">
    <w:name w:val="ListLabel 3"/>
    <w:rPr>
      <w:rFonts w:ascii="Arial Unicode MS" w:hAnsi="Arial Unicode MS" w:cs="Times New Roman"/>
    </w:rPr>
  </w:style>
  <w:style w:type="character" w:customStyle="1" w:styleId="ListLabel4">
    <w:name w:val="ListLabel 4"/>
    <w:rPr>
      <w:rFonts w:ascii="Arial Unicode MS" w:hAnsi="Arial Unicode MS" w:cs="Times New Roman"/>
    </w:rPr>
  </w:style>
  <w:style w:type="character" w:customStyle="1" w:styleId="ListLabel5">
    <w:name w:val="ListLabel 5"/>
    <w:rPr>
      <w:rFonts w:ascii="Arial Unicode MS" w:hAnsi="Arial Unicode MS" w:cs="Times New Roman"/>
    </w:rPr>
  </w:style>
  <w:style w:type="character" w:customStyle="1" w:styleId="ListLabel6">
    <w:name w:val="ListLabel 6"/>
    <w:rPr>
      <w:rFonts w:ascii="Arial Unicode MS" w:hAnsi="Arial Unicode MS" w:cs="Times New Roman"/>
    </w:rPr>
  </w:style>
  <w:style w:type="character" w:customStyle="1" w:styleId="ListLabel7">
    <w:name w:val="ListLabel 7"/>
    <w:rPr>
      <w:rFonts w:ascii="Arial Unicode MS" w:hAnsi="Arial Unicode MS" w:cs="Times New Roman"/>
    </w:rPr>
  </w:style>
  <w:style w:type="character" w:customStyle="1" w:styleId="ListLabel8">
    <w:name w:val="ListLabel 8"/>
    <w:rPr>
      <w:rFonts w:ascii="Arial Unicode MS" w:hAnsi="Arial Unicode MS" w:cs="Times New Roman"/>
    </w:rPr>
  </w:style>
  <w:style w:type="character" w:customStyle="1" w:styleId="ListLabel9">
    <w:name w:val="ListLabel 9"/>
    <w:rPr>
      <w:rFonts w:ascii="Arial Unicode MS" w:hAnsi="Arial Unicode MS" w:cs="Times New Roman"/>
    </w:rPr>
  </w:style>
  <w:style w:type="character" w:customStyle="1" w:styleId="ListLabel10">
    <w:name w:val="ListLabel 10"/>
    <w:rPr>
      <w:rFonts w:ascii="Calibri" w:hAnsi="Calibri" w:cs="Times New Roman"/>
    </w:rPr>
  </w:style>
  <w:style w:type="character" w:customStyle="1" w:styleId="ListLabel11">
    <w:name w:val="ListLabel 11"/>
    <w:rPr>
      <w:rFonts w:ascii="Arial Unicode MS" w:hAnsi="Arial Unicode MS" w:cs="Times New Roman"/>
    </w:rPr>
  </w:style>
  <w:style w:type="character" w:customStyle="1" w:styleId="ListLabel12">
    <w:name w:val="ListLabel 12"/>
    <w:rPr>
      <w:rFonts w:ascii="Arial Unicode MS" w:hAnsi="Arial Unicode MS" w:cs="Times New Roman"/>
    </w:rPr>
  </w:style>
  <w:style w:type="character" w:customStyle="1" w:styleId="ListLabel13">
    <w:name w:val="ListLabel 13"/>
    <w:rPr>
      <w:rFonts w:ascii="Arial Unicode MS" w:hAnsi="Arial Unicode MS" w:cs="Times New Roman"/>
    </w:rPr>
  </w:style>
  <w:style w:type="character" w:customStyle="1" w:styleId="ListLabel14">
    <w:name w:val="ListLabel 14"/>
    <w:rPr>
      <w:rFonts w:ascii="Arial Unicode MS" w:hAnsi="Arial Unicode MS" w:cs="Times New Roman"/>
    </w:rPr>
  </w:style>
  <w:style w:type="character" w:customStyle="1" w:styleId="ListLabel15">
    <w:name w:val="ListLabel 15"/>
    <w:rPr>
      <w:rFonts w:ascii="Arial Unicode MS" w:hAnsi="Arial Unicode MS" w:cs="Times New Roman"/>
    </w:rPr>
  </w:style>
  <w:style w:type="character" w:customStyle="1" w:styleId="ListLabel16">
    <w:name w:val="ListLabel 16"/>
    <w:rPr>
      <w:rFonts w:ascii="Arial Unicode MS" w:hAnsi="Arial Unicode MS" w:cs="Times New Roman"/>
    </w:rPr>
  </w:style>
  <w:style w:type="character" w:customStyle="1" w:styleId="ListLabel17">
    <w:name w:val="ListLabel 17"/>
    <w:rPr>
      <w:rFonts w:ascii="Arial Unicode MS" w:hAnsi="Arial Unicode MS" w:cs="Times New Roman"/>
    </w:rPr>
  </w:style>
  <w:style w:type="character" w:customStyle="1" w:styleId="ListLabel18">
    <w:name w:val="ListLabel 18"/>
    <w:rPr>
      <w:rFonts w:ascii="Arial Unicode MS" w:hAnsi="Arial Unicode MS" w:cs="Times New Roman"/>
    </w:rPr>
  </w:style>
  <w:style w:type="character" w:customStyle="1" w:styleId="jlqj4b">
    <w:name w:val="jlqj4b"/>
    <w:basedOn w:val="Domylnaczcionkaakapitu1"/>
    <w:rPr>
      <w:rFonts w:cs="Times New Roman"/>
    </w:rPr>
  </w:style>
  <w:style w:type="paragraph" w:customStyle="1" w:styleId="Nagwek10">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rFonts w:ascii="Arial Nova" w:hAnsi="Arial Nova" w:cs="Lucida Sans"/>
      <w:i/>
      <w:iCs/>
    </w:rPr>
  </w:style>
  <w:style w:type="paragraph" w:customStyle="1" w:styleId="Indeks">
    <w:name w:val="Indeks"/>
    <w:basedOn w:val="Normalny"/>
    <w:pPr>
      <w:suppressLineNumbers/>
    </w:pPr>
  </w:style>
  <w:style w:type="paragraph" w:customStyle="1" w:styleId="Legenda1">
    <w:name w:val="Legenda1"/>
    <w:basedOn w:val="Normalny"/>
    <w:pPr>
      <w:suppressLineNumbers/>
      <w:spacing w:before="120" w:after="120"/>
    </w:pPr>
    <w:rPr>
      <w:rFonts w:cs="Lucida Sans"/>
      <w:i/>
      <w:iCs/>
    </w:rPr>
  </w:style>
  <w:style w:type="paragraph" w:styleId="Podpis">
    <w:name w:val="Signature"/>
    <w:basedOn w:val="Normalny"/>
    <w:pPr>
      <w:suppressLineNumbers/>
      <w:spacing w:before="120" w:after="120"/>
    </w:pPr>
    <w:rPr>
      <w:i/>
      <w:iCs/>
    </w:rPr>
  </w:style>
  <w:style w:type="paragraph" w:customStyle="1" w:styleId="Tekstpodstawowy31">
    <w:name w:val="Tekst podstawowy 31"/>
    <w:basedOn w:val="Normalny"/>
    <w:pPr>
      <w:jc w:val="both"/>
    </w:pPr>
    <w:rPr>
      <w:szCs w:val="20"/>
    </w:rPr>
  </w:style>
  <w:style w:type="paragraph" w:styleId="Tekstpodstawowywcity">
    <w:name w:val="Body Text Indent"/>
    <w:basedOn w:val="Normalny"/>
    <w:pPr>
      <w:ind w:left="60"/>
      <w:jc w:val="both"/>
    </w:pPr>
    <w:rPr>
      <w:szCs w:val="20"/>
    </w:rPr>
  </w:style>
  <w:style w:type="paragraph" w:styleId="NormalnyWeb">
    <w:name w:val="Normal (Web)"/>
    <w:basedOn w:val="Normalny"/>
    <w:pPr>
      <w:spacing w:before="280" w:after="280"/>
    </w:pPr>
    <w:rPr>
      <w:rFonts w:ascii="Arial" w:hAnsi="Arial"/>
      <w:color w:val="000000"/>
    </w:rPr>
  </w:style>
  <w:style w:type="paragraph" w:customStyle="1" w:styleId="ListParagraph1">
    <w:name w:val="List Paragraph1"/>
    <w:basedOn w:val="Normalny"/>
    <w:pPr>
      <w:spacing w:after="200" w:line="276" w:lineRule="auto"/>
      <w:ind w:left="720"/>
      <w:contextualSpacing/>
    </w:pPr>
    <w:rPr>
      <w:rFonts w:cs="Calibri"/>
      <w:sz w:val="22"/>
      <w:szCs w:val="22"/>
    </w:rPr>
  </w:style>
  <w:style w:type="paragraph" w:styleId="Bezodstpw">
    <w:name w:val="No Spacing"/>
    <w:qFormat/>
    <w:pPr>
      <w:suppressAutoHyphens/>
    </w:pPr>
    <w:rPr>
      <w:rFonts w:ascii="Calibri" w:eastAsia="Arial" w:hAnsi="Calibri" w:cs="Calibri"/>
      <w:kern w:val="2"/>
      <w:sz w:val="22"/>
      <w:szCs w:val="22"/>
    </w:rPr>
  </w:style>
  <w:style w:type="paragraph" w:customStyle="1" w:styleId="Standardowy1">
    <w:name w:val="Standardowy1"/>
    <w:pPr>
      <w:suppressAutoHyphens/>
      <w:spacing w:after="160" w:line="254" w:lineRule="auto"/>
    </w:pPr>
    <w:rPr>
      <w:rFonts w:ascii="Calibri" w:eastAsia="Calibri" w:hAnsi="Calibri"/>
      <w:sz w:val="22"/>
      <w:szCs w:val="22"/>
      <w:lang w:eastAsia="en-US"/>
    </w:rPr>
  </w:style>
  <w:style w:type="paragraph" w:styleId="Nagwek">
    <w:name w:val="header"/>
    <w:basedOn w:val="Normalny"/>
    <w:link w:val="NagwekZnak"/>
    <w:uiPriority w:val="99"/>
    <w:unhideWhenUsed/>
    <w:rsid w:val="004B126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B1266"/>
    <w:rPr>
      <w:rFonts w:ascii="Calibri" w:eastAsia="SimSun" w:hAnsi="Calibri" w:cs="Mangal"/>
      <w:kern w:val="2"/>
      <w:sz w:val="24"/>
      <w:szCs w:val="21"/>
      <w:lang w:eastAsia="zh-CN" w:bidi="hi-IN"/>
    </w:rPr>
  </w:style>
  <w:style w:type="paragraph" w:styleId="Stopka">
    <w:name w:val="footer"/>
    <w:basedOn w:val="Normalny"/>
    <w:link w:val="StopkaZnak"/>
    <w:uiPriority w:val="99"/>
    <w:unhideWhenUsed/>
    <w:rsid w:val="004B126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B1266"/>
    <w:rPr>
      <w:rFonts w:ascii="Calibri" w:eastAsia="SimSun" w:hAnsi="Calibri" w:cs="Mangal"/>
      <w:kern w:val="2"/>
      <w:sz w:val="24"/>
      <w:szCs w:val="21"/>
      <w:lang w:eastAsia="zh-CN" w:bidi="hi-IN"/>
    </w:rPr>
  </w:style>
  <w:style w:type="paragraph" w:styleId="Tytu">
    <w:name w:val="Title"/>
    <w:basedOn w:val="Normalny"/>
    <w:next w:val="Normalny"/>
    <w:link w:val="TytuZnak"/>
    <w:uiPriority w:val="10"/>
    <w:qFormat/>
    <w:rsid w:val="00B92818"/>
    <w:pPr>
      <w:contextualSpacing/>
    </w:pPr>
    <w:rPr>
      <w:rFonts w:asciiTheme="minorHAnsi" w:eastAsiaTheme="majorEastAsia" w:hAnsiTheme="minorHAnsi" w:cstheme="minorHAnsi"/>
      <w:b/>
      <w:spacing w:val="-10"/>
      <w:kern w:val="28"/>
      <w:sz w:val="40"/>
      <w:szCs w:val="40"/>
      <w:lang w:val="en-US" w:bidi="ar-SA"/>
    </w:rPr>
  </w:style>
  <w:style w:type="character" w:customStyle="1" w:styleId="TytuZnak">
    <w:name w:val="Tytuł Znak"/>
    <w:basedOn w:val="Domylnaczcionkaakapitu"/>
    <w:link w:val="Tytu"/>
    <w:uiPriority w:val="10"/>
    <w:rsid w:val="00B92818"/>
    <w:rPr>
      <w:rFonts w:asciiTheme="minorHAnsi" w:eastAsiaTheme="majorEastAsia" w:hAnsiTheme="minorHAnsi" w:cstheme="minorHAnsi"/>
      <w:b/>
      <w:spacing w:val="-10"/>
      <w:kern w:val="28"/>
      <w:sz w:val="40"/>
      <w:szCs w:val="40"/>
      <w:lang w:val="en-US" w:eastAsia="zh-CN"/>
    </w:rPr>
  </w:style>
  <w:style w:type="paragraph" w:styleId="Akapitzlist">
    <w:name w:val="List Paragraph"/>
    <w:basedOn w:val="Normalny"/>
    <w:uiPriority w:val="34"/>
    <w:qFormat/>
    <w:rsid w:val="00E72E93"/>
    <w:pPr>
      <w:ind w:left="720"/>
      <w:contextualSpacing/>
    </w:pPr>
    <w:rPr>
      <w:rFonts w:cs="Mangal"/>
      <w:szCs w:val="21"/>
    </w:rPr>
  </w:style>
  <w:style w:type="paragraph" w:styleId="Podtytu">
    <w:name w:val="Subtitle"/>
    <w:basedOn w:val="Normalny"/>
    <w:next w:val="Normalny"/>
    <w:link w:val="PodtytuZnak"/>
    <w:uiPriority w:val="11"/>
    <w:qFormat/>
    <w:rsid w:val="004A69C0"/>
    <w:pPr>
      <w:numPr>
        <w:ilvl w:val="1"/>
      </w:numPr>
      <w:spacing w:after="200"/>
    </w:pPr>
    <w:rPr>
      <w:rFonts w:asciiTheme="minorHAnsi" w:eastAsiaTheme="minorEastAsia" w:hAnsiTheme="minorHAnsi" w:cstheme="minorHAnsi"/>
      <w:b/>
      <w:spacing w:val="15"/>
      <w:lang w:val="en-US" w:bidi="ar-SA"/>
    </w:rPr>
  </w:style>
  <w:style w:type="character" w:customStyle="1" w:styleId="Nagwek2Znak">
    <w:name w:val="Nagłówek 2 Znak"/>
    <w:basedOn w:val="Domylnaczcionkaakapitu"/>
    <w:link w:val="Nagwek2"/>
    <w:uiPriority w:val="9"/>
    <w:rsid w:val="00E72E93"/>
    <w:rPr>
      <w:rFonts w:asciiTheme="minorHAnsi" w:eastAsiaTheme="majorEastAsia" w:hAnsiTheme="minorHAnsi" w:cstheme="minorHAnsi"/>
      <w:b/>
      <w:kern w:val="2"/>
      <w:sz w:val="24"/>
      <w:szCs w:val="24"/>
      <w:lang w:val="en-US" w:eastAsia="zh-CN"/>
    </w:rPr>
  </w:style>
  <w:style w:type="character" w:customStyle="1" w:styleId="PodtytuZnak">
    <w:name w:val="Podtytuł Znak"/>
    <w:basedOn w:val="Domylnaczcionkaakapitu"/>
    <w:link w:val="Podtytu"/>
    <w:uiPriority w:val="11"/>
    <w:rsid w:val="004A69C0"/>
    <w:rPr>
      <w:rFonts w:asciiTheme="minorHAnsi" w:eastAsiaTheme="minorEastAsia" w:hAnsiTheme="minorHAnsi" w:cstheme="minorHAnsi"/>
      <w:b/>
      <w:spacing w:val="15"/>
      <w:kern w:val="2"/>
      <w:sz w:val="24"/>
      <w:szCs w:val="24"/>
      <w:lang w:val="en-US" w:eastAsia="zh-CN"/>
    </w:rPr>
  </w:style>
  <w:style w:type="character" w:styleId="Tekstzastpczy">
    <w:name w:val="Placeholder Text"/>
    <w:basedOn w:val="Domylnaczcionkaakapitu"/>
    <w:uiPriority w:val="99"/>
    <w:semiHidden/>
    <w:rsid w:val="002E783C"/>
    <w:rPr>
      <w:color w:val="808080"/>
    </w:rPr>
  </w:style>
  <w:style w:type="character" w:customStyle="1" w:styleId="Nagwek3Znak">
    <w:name w:val="Nagłówek 3 Znak"/>
    <w:basedOn w:val="Domylnaczcionkaakapitu"/>
    <w:link w:val="Nagwek3"/>
    <w:uiPriority w:val="9"/>
    <w:rsid w:val="00FD7237"/>
    <w:rPr>
      <w:rFonts w:asciiTheme="majorHAnsi" w:eastAsiaTheme="majorEastAsia" w:hAnsiTheme="majorHAnsi" w:cs="Mangal"/>
      <w:color w:val="1F4D78" w:themeColor="accent1" w:themeShade="7F"/>
      <w:kern w:val="2"/>
      <w:sz w:val="24"/>
      <w:szCs w:val="21"/>
      <w:lang w:eastAsia="zh-CN" w:bidi="hi-IN"/>
    </w:rPr>
  </w:style>
  <w:style w:type="character" w:customStyle="1" w:styleId="viiyi">
    <w:name w:val="viiyi"/>
    <w:basedOn w:val="Domylnaczcionkaakapitu"/>
    <w:rsid w:val="00EA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40C8-5562-4059-AF3A-E6E9F6C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25</Pages>
  <Words>7810</Words>
  <Characters>46865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70.2021 REGULATIONS OF FIRST DEGREE, SECOND DEGREE AND UNIFORM MASTER'S STUDIES AT THE MEDICAL UNIVERSITY OF BIALYSTOK</vt:lpstr>
    </vt:vector>
  </TitlesOfParts>
  <Company>HP</Company>
  <LinksUpToDate>false</LinksUpToDate>
  <CharactersWithSpaces>54566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70.2021 REGULATIONS OF FIRST DEGREE, SECOND DEGREE AND UNIFORM MASTER'S STUDIES AT THE MEDICAL UNIVERSITY OF BIALYSTOK</dc:title>
  <dc:subject/>
  <dc:creator>hvgv lmk.n</dc:creator>
  <cp:keywords/>
  <cp:lastModifiedBy>hvgv lmk.n</cp:lastModifiedBy>
  <cp:revision>33</cp:revision>
  <cp:lastPrinted>1995-11-21T16:41:00Z</cp:lastPrinted>
  <dcterms:created xsi:type="dcterms:W3CDTF">2021-07-18T15:53:00Z</dcterms:created>
  <dcterms:modified xsi:type="dcterms:W3CDTF">2021-08-21T12:47:00Z</dcterms:modified>
</cp:coreProperties>
</file>