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F14" w:rsidRPr="002738E7" w:rsidRDefault="00D15E6C" w:rsidP="00F34BA8">
      <w:pPr>
        <w:pStyle w:val="Tytu"/>
        <w:rPr>
          <w:lang w:val="en-US"/>
        </w:rPr>
      </w:pPr>
      <w:r w:rsidRPr="00F34BA8">
        <w:rPr>
          <w:lang w:val="en-GB"/>
        </w:rPr>
        <w:t>Order no. 53/2021</w:t>
      </w:r>
    </w:p>
    <w:p w:rsidR="00A71F14" w:rsidRPr="002738E7" w:rsidRDefault="00D15E6C" w:rsidP="00F34BA8">
      <w:pPr>
        <w:pStyle w:val="Tytu"/>
        <w:rPr>
          <w:lang w:val="en-US"/>
        </w:rPr>
      </w:pPr>
      <w:r w:rsidRPr="00F34BA8">
        <w:rPr>
          <w:lang w:val="en-GB"/>
        </w:rPr>
        <w:t>of the Rector of the Medical University of Bialystok</w:t>
      </w:r>
    </w:p>
    <w:p w:rsidR="004723D1" w:rsidRPr="002738E7" w:rsidRDefault="00D15E6C">
      <w:pPr>
        <w:pStyle w:val="Tytu"/>
        <w:rPr>
          <w:lang w:val="en-US"/>
        </w:rPr>
      </w:pPr>
      <w:r w:rsidRPr="00F34BA8">
        <w:rPr>
          <w:lang w:val="en-GB"/>
        </w:rPr>
        <w:t>dated 7.06.2021</w:t>
      </w:r>
    </w:p>
    <w:p w:rsidR="004723D1" w:rsidRPr="002738E7" w:rsidRDefault="00D15E6C">
      <w:pPr>
        <w:pStyle w:val="Tytu"/>
        <w:rPr>
          <w:lang w:val="en-US"/>
        </w:rPr>
      </w:pPr>
      <w:r w:rsidRPr="004723D1">
        <w:rPr>
          <w:lang w:val="en-GB"/>
        </w:rPr>
        <w:t>on detailed conditions and rules for transferring achievements and recognition of subjects completed at another university</w:t>
      </w:r>
    </w:p>
    <w:p w:rsidR="00A71F14" w:rsidRPr="002738E7" w:rsidRDefault="00D15E6C" w:rsidP="004723D1">
      <w:pPr>
        <w:spacing w:after="0" w:line="240" w:lineRule="auto"/>
        <w:rPr>
          <w:rFonts w:asciiTheme="minorHAnsi" w:hAnsiTheme="minorHAnsi" w:cstheme="minorHAnsi"/>
          <w:sz w:val="24"/>
          <w:szCs w:val="24"/>
          <w:lang w:val="en-US"/>
        </w:rPr>
      </w:pPr>
      <w:r w:rsidRPr="00F34BA8">
        <w:rPr>
          <w:rFonts w:asciiTheme="minorHAnsi" w:hAnsiTheme="minorHAnsi" w:cstheme="minorHAnsi"/>
          <w:sz w:val="24"/>
          <w:szCs w:val="24"/>
          <w:lang w:val="en-GB"/>
        </w:rPr>
        <w:t>Pursuant to art. 85 section 1 point 1) of the Act of 20 July 2018 – The Law on Higher Education and Science (i.e. Journal of Laws of 2020, item 478 as amended), in conjunction with § 11 section 3 of the Regulations of 1st Degree, 2nd Degree and Uniform Master's Studies of the Medical University of Bialystok, the following is ordered:</w:t>
      </w:r>
    </w:p>
    <w:p w:rsidR="00D76106" w:rsidRPr="00F34BA8" w:rsidRDefault="00D15E6C" w:rsidP="00F34BA8">
      <w:pPr>
        <w:pStyle w:val="Nagwek1"/>
        <w:rPr>
          <w:b w:val="0"/>
        </w:rPr>
      </w:pPr>
      <w:r w:rsidRPr="00F34BA8">
        <w:rPr>
          <w:lang w:val="en-GB"/>
        </w:rPr>
        <w:t>§1</w:t>
      </w:r>
      <w:bookmarkStart w:id="0" w:name="_GoBack"/>
      <w:bookmarkEnd w:id="0"/>
    </w:p>
    <w:p w:rsidR="00DE3C2D" w:rsidRPr="002738E7" w:rsidRDefault="00D15E6C" w:rsidP="00F34BA8">
      <w:pPr>
        <w:numPr>
          <w:ilvl w:val="0"/>
          <w:numId w:val="9"/>
        </w:numPr>
        <w:spacing w:after="0" w:line="240" w:lineRule="auto"/>
        <w:rPr>
          <w:rFonts w:asciiTheme="minorHAnsi" w:hAnsiTheme="minorHAnsi" w:cstheme="minorHAnsi"/>
          <w:sz w:val="24"/>
          <w:szCs w:val="24"/>
          <w:lang w:val="en-US"/>
        </w:rPr>
      </w:pPr>
      <w:r w:rsidRPr="00F34BA8">
        <w:rPr>
          <w:rFonts w:asciiTheme="minorHAnsi" w:hAnsiTheme="minorHAnsi" w:cstheme="minorHAnsi"/>
          <w:sz w:val="24"/>
          <w:szCs w:val="24"/>
          <w:lang w:val="en-GB"/>
        </w:rPr>
        <w:t xml:space="preserve">In the case of a positive decision to admit a student via a transfer, grades/credits of subjects already passed at another university may be transferred to the appropriate course of study at the Medical University </w:t>
      </w:r>
      <w:r w:rsidRPr="00F34BA8">
        <w:rPr>
          <w:rFonts w:asciiTheme="minorHAnsi" w:hAnsiTheme="minorHAnsi" w:cstheme="minorHAnsi"/>
          <w:sz w:val="24"/>
          <w:szCs w:val="24"/>
          <w:lang w:val="en-GB"/>
        </w:rPr>
        <w:br/>
        <w:t xml:space="preserve">of Bialystok. </w:t>
      </w:r>
    </w:p>
    <w:p w:rsidR="000C5FAF" w:rsidRPr="002738E7" w:rsidRDefault="00D15E6C" w:rsidP="00F34BA8">
      <w:pPr>
        <w:numPr>
          <w:ilvl w:val="0"/>
          <w:numId w:val="9"/>
        </w:numPr>
        <w:spacing w:after="0" w:line="240" w:lineRule="auto"/>
        <w:rPr>
          <w:rFonts w:asciiTheme="minorHAnsi" w:hAnsiTheme="minorHAnsi" w:cstheme="minorHAnsi"/>
          <w:sz w:val="24"/>
          <w:szCs w:val="24"/>
          <w:lang w:val="en-US"/>
        </w:rPr>
      </w:pPr>
      <w:r w:rsidRPr="00F34BA8">
        <w:rPr>
          <w:rFonts w:asciiTheme="minorHAnsi" w:hAnsiTheme="minorHAnsi" w:cstheme="minorHAnsi"/>
          <w:sz w:val="24"/>
          <w:szCs w:val="24"/>
          <w:lang w:val="en-GB"/>
        </w:rPr>
        <w:t xml:space="preserve">The following </w:t>
      </w:r>
      <w:r w:rsidRPr="00F34BA8">
        <w:rPr>
          <w:rFonts w:asciiTheme="minorHAnsi" w:hAnsiTheme="minorHAnsi" w:cstheme="minorHAnsi"/>
          <w:b/>
          <w:sz w:val="24"/>
          <w:szCs w:val="24"/>
          <w:lang w:val="en-GB"/>
        </w:rPr>
        <w:t>rules for transferring achievements</w:t>
      </w:r>
      <w:r w:rsidRPr="00F34BA8">
        <w:rPr>
          <w:rFonts w:asciiTheme="minorHAnsi" w:hAnsiTheme="minorHAnsi" w:cstheme="minorHAnsi"/>
          <w:sz w:val="24"/>
          <w:szCs w:val="24"/>
          <w:lang w:val="en-GB"/>
        </w:rPr>
        <w:t xml:space="preserve"> from the classes passed by the student of the Medical University of Bialystok at their home university shall be established:</w:t>
      </w:r>
    </w:p>
    <w:p w:rsidR="00C2621D" w:rsidRPr="002738E7" w:rsidRDefault="00D15E6C" w:rsidP="00176BDE">
      <w:pPr>
        <w:numPr>
          <w:ilvl w:val="0"/>
          <w:numId w:val="13"/>
        </w:numPr>
        <w:spacing w:after="0" w:line="240" w:lineRule="auto"/>
        <w:ind w:left="993" w:hanging="284"/>
        <w:rPr>
          <w:rFonts w:asciiTheme="minorHAnsi" w:hAnsiTheme="minorHAnsi" w:cstheme="minorHAnsi"/>
          <w:sz w:val="24"/>
          <w:szCs w:val="24"/>
          <w:lang w:val="en-US"/>
        </w:rPr>
      </w:pPr>
      <w:r>
        <w:rPr>
          <w:rFonts w:asciiTheme="minorHAnsi" w:hAnsiTheme="minorHAnsi" w:cstheme="minorHAnsi"/>
          <w:sz w:val="24"/>
          <w:szCs w:val="24"/>
          <w:lang w:val="en-GB"/>
        </w:rPr>
        <w:t>provision of all necessary documents from another university is a prerequisite for transferring the achievements,</w:t>
      </w:r>
    </w:p>
    <w:p w:rsidR="008B2606" w:rsidRPr="002738E7" w:rsidRDefault="00D15E6C" w:rsidP="00176BDE">
      <w:pPr>
        <w:numPr>
          <w:ilvl w:val="0"/>
          <w:numId w:val="13"/>
        </w:numPr>
        <w:spacing w:after="0" w:line="240" w:lineRule="auto"/>
        <w:ind w:left="993" w:hanging="284"/>
        <w:rPr>
          <w:rFonts w:asciiTheme="minorHAnsi" w:hAnsiTheme="minorHAnsi" w:cstheme="minorHAnsi"/>
          <w:sz w:val="24"/>
          <w:szCs w:val="24"/>
          <w:lang w:val="en-US"/>
        </w:rPr>
      </w:pPr>
      <w:r>
        <w:rPr>
          <w:rFonts w:asciiTheme="minorHAnsi" w:hAnsiTheme="minorHAnsi" w:cstheme="minorHAnsi"/>
          <w:sz w:val="24"/>
          <w:szCs w:val="24"/>
          <w:lang w:val="en-GB"/>
        </w:rPr>
        <w:t>for the purposes of documenting the course of studies, all subjects that the student has completed at another university are transferred – including those that are not included in the study programme implemented at MUB (excl. subjects that according to the MUB programme are at higher years of study than it is due to the course of study of the candidate),</w:t>
      </w:r>
    </w:p>
    <w:p w:rsidR="00C6139D" w:rsidRPr="002738E7" w:rsidRDefault="00D15E6C" w:rsidP="00176BDE">
      <w:pPr>
        <w:numPr>
          <w:ilvl w:val="0"/>
          <w:numId w:val="13"/>
        </w:numPr>
        <w:spacing w:after="0" w:line="240" w:lineRule="auto"/>
        <w:ind w:left="993" w:hanging="284"/>
        <w:rPr>
          <w:rFonts w:asciiTheme="minorHAnsi" w:hAnsiTheme="minorHAnsi" w:cstheme="minorHAnsi"/>
          <w:sz w:val="24"/>
          <w:szCs w:val="24"/>
          <w:lang w:val="en-US"/>
        </w:rPr>
      </w:pPr>
      <w:r>
        <w:rPr>
          <w:rFonts w:asciiTheme="minorHAnsi" w:hAnsiTheme="minorHAnsi" w:cstheme="minorHAnsi"/>
          <w:sz w:val="24"/>
          <w:szCs w:val="24"/>
          <w:lang w:val="en-GB"/>
        </w:rPr>
        <w:t>student's achievements at the home university are transferred in the form which they were achieved at that university (with the same name, grades/credits, number of hours, ECTS points). The exception is "graded credits". Due to the absence of such a form of credit at the MUB, the obtained result will be considered as a "pass" or as an "exam" if the following form of credit is required in the MUB study plan for a given subject,</w:t>
      </w:r>
    </w:p>
    <w:p w:rsidR="005B5ED6" w:rsidRPr="002738E7" w:rsidRDefault="00D15E6C" w:rsidP="00176BDE">
      <w:pPr>
        <w:numPr>
          <w:ilvl w:val="0"/>
          <w:numId w:val="13"/>
        </w:numPr>
        <w:spacing w:after="0" w:line="240" w:lineRule="auto"/>
        <w:ind w:left="993" w:hanging="284"/>
        <w:rPr>
          <w:rFonts w:asciiTheme="minorHAnsi" w:hAnsiTheme="minorHAnsi" w:cstheme="minorHAnsi"/>
          <w:sz w:val="24"/>
          <w:szCs w:val="24"/>
          <w:lang w:val="en-US"/>
        </w:rPr>
      </w:pPr>
      <w:r>
        <w:rPr>
          <w:rFonts w:asciiTheme="minorHAnsi" w:hAnsiTheme="minorHAnsi" w:cstheme="minorHAnsi"/>
          <w:sz w:val="24"/>
          <w:szCs w:val="24"/>
          <w:lang w:val="en-GB"/>
        </w:rPr>
        <w:t>the average grade from the entire course of studies include grades from all examinations passed by the student starting from the first year of study – regardless of which university they were obtained at,</w:t>
      </w:r>
    </w:p>
    <w:p w:rsidR="0006274D" w:rsidRPr="002738E7" w:rsidRDefault="00D15E6C" w:rsidP="00176BDE">
      <w:pPr>
        <w:numPr>
          <w:ilvl w:val="0"/>
          <w:numId w:val="13"/>
        </w:numPr>
        <w:spacing w:after="0" w:line="240" w:lineRule="auto"/>
        <w:ind w:left="993"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in the event where the candidate has several grades from one subject completed at the home university (e.g. each part assessed separately – without a common final examination) – the average of all grades </w:t>
      </w:r>
      <w:r>
        <w:rPr>
          <w:rFonts w:asciiTheme="minorHAnsi" w:hAnsiTheme="minorHAnsi" w:cstheme="minorHAnsi"/>
          <w:sz w:val="24"/>
          <w:szCs w:val="24"/>
          <w:lang w:val="en-GB"/>
        </w:rPr>
        <w:br/>
        <w:t>for this subject is accepted for documentation.</w:t>
      </w:r>
    </w:p>
    <w:p w:rsidR="005B5ED6" w:rsidRPr="002738E7" w:rsidRDefault="00D15E6C" w:rsidP="00F34BA8">
      <w:pPr>
        <w:pStyle w:val="Nagwek1"/>
        <w:rPr>
          <w:b w:val="0"/>
          <w:lang w:val="en-US"/>
        </w:rPr>
      </w:pPr>
      <w:r w:rsidRPr="00F34BA8">
        <w:rPr>
          <w:lang w:val="en-GB"/>
        </w:rPr>
        <w:t>§2</w:t>
      </w:r>
    </w:p>
    <w:p w:rsidR="005B5ED6" w:rsidRPr="002738E7" w:rsidRDefault="00D15E6C" w:rsidP="00F34BA8">
      <w:pPr>
        <w:spacing w:after="0" w:line="240" w:lineRule="auto"/>
        <w:rPr>
          <w:rFonts w:asciiTheme="minorHAnsi" w:hAnsiTheme="minorHAnsi" w:cstheme="minorHAnsi"/>
          <w:sz w:val="24"/>
          <w:szCs w:val="24"/>
          <w:lang w:val="en-US"/>
        </w:rPr>
      </w:pPr>
      <w:r w:rsidRPr="00F34BA8">
        <w:rPr>
          <w:rFonts w:asciiTheme="minorHAnsi" w:hAnsiTheme="minorHAnsi" w:cstheme="minorHAnsi"/>
          <w:sz w:val="24"/>
          <w:szCs w:val="24"/>
          <w:lang w:val="en-GB"/>
        </w:rPr>
        <w:t xml:space="preserve">Conditions for the </w:t>
      </w:r>
      <w:r w:rsidRPr="00F34BA8">
        <w:rPr>
          <w:rFonts w:asciiTheme="minorHAnsi" w:hAnsiTheme="minorHAnsi" w:cstheme="minorHAnsi"/>
          <w:b/>
          <w:sz w:val="24"/>
          <w:szCs w:val="24"/>
          <w:lang w:val="en-GB"/>
        </w:rPr>
        <w:t>recognition</w:t>
      </w:r>
      <w:r w:rsidRPr="00F34BA8">
        <w:rPr>
          <w:rFonts w:asciiTheme="minorHAnsi" w:hAnsiTheme="minorHAnsi" w:cstheme="minorHAnsi"/>
          <w:sz w:val="24"/>
          <w:szCs w:val="24"/>
          <w:lang w:val="en-GB"/>
        </w:rPr>
        <w:t xml:space="preserve"> of a given subject without the need to make up the curriculum differences are:</w:t>
      </w:r>
    </w:p>
    <w:p w:rsidR="0007742E" w:rsidRPr="002738E7" w:rsidRDefault="00D15E6C" w:rsidP="00F34BA8">
      <w:pPr>
        <w:numPr>
          <w:ilvl w:val="0"/>
          <w:numId w:val="12"/>
        </w:numPr>
        <w:spacing w:after="0" w:line="240" w:lineRule="auto"/>
        <w:rPr>
          <w:rFonts w:asciiTheme="minorHAnsi" w:hAnsiTheme="minorHAnsi" w:cstheme="minorHAnsi"/>
          <w:sz w:val="24"/>
          <w:szCs w:val="24"/>
          <w:lang w:val="en-US"/>
        </w:rPr>
      </w:pPr>
      <w:r w:rsidRPr="00F34BA8">
        <w:rPr>
          <w:rFonts w:asciiTheme="minorHAnsi" w:hAnsiTheme="minorHAnsi" w:cstheme="minorHAnsi"/>
          <w:sz w:val="24"/>
          <w:szCs w:val="24"/>
          <w:lang w:val="en-GB"/>
        </w:rPr>
        <w:t>The subject must have an analogous (convergent) name, learning outcomes, number of hours – as in the subjects resulting from the study programme of a given cycle of education in the corresponding field of study at the MUB.</w:t>
      </w:r>
    </w:p>
    <w:p w:rsidR="00306475" w:rsidRPr="002738E7" w:rsidRDefault="00D15E6C" w:rsidP="00F34BA8">
      <w:pPr>
        <w:numPr>
          <w:ilvl w:val="0"/>
          <w:numId w:val="12"/>
        </w:numPr>
        <w:spacing w:after="0" w:line="240" w:lineRule="auto"/>
        <w:rPr>
          <w:rFonts w:asciiTheme="minorHAnsi" w:hAnsiTheme="minorHAnsi" w:cstheme="minorHAnsi"/>
          <w:sz w:val="24"/>
          <w:szCs w:val="24"/>
          <w:lang w:val="en-US"/>
        </w:rPr>
      </w:pPr>
      <w:r w:rsidRPr="00F34BA8">
        <w:rPr>
          <w:rFonts w:asciiTheme="minorHAnsi" w:hAnsiTheme="minorHAnsi" w:cstheme="minorHAnsi"/>
          <w:sz w:val="24"/>
          <w:szCs w:val="24"/>
          <w:lang w:val="en-GB"/>
        </w:rPr>
        <w:lastRenderedPageBreak/>
        <w:t>In the event of differences, including in particular:</w:t>
      </w:r>
    </w:p>
    <w:p w:rsidR="0007742E" w:rsidRPr="002738E7" w:rsidRDefault="00D15E6C" w:rsidP="00176BDE">
      <w:pPr>
        <w:numPr>
          <w:ilvl w:val="1"/>
          <w:numId w:val="12"/>
        </w:numPr>
        <w:spacing w:after="0" w:line="240" w:lineRule="auto"/>
        <w:ind w:left="993" w:hanging="284"/>
        <w:rPr>
          <w:rFonts w:asciiTheme="minorHAnsi" w:hAnsiTheme="minorHAnsi" w:cstheme="minorHAnsi"/>
          <w:sz w:val="24"/>
          <w:szCs w:val="24"/>
          <w:lang w:val="en-US"/>
        </w:rPr>
      </w:pPr>
      <w:r w:rsidRPr="00F34BA8">
        <w:rPr>
          <w:rFonts w:asciiTheme="minorHAnsi" w:hAnsiTheme="minorHAnsi" w:cstheme="minorHAnsi"/>
          <w:sz w:val="24"/>
          <w:szCs w:val="24"/>
          <w:lang w:val="en-GB"/>
        </w:rPr>
        <w:t xml:space="preserve">subjects with different names, curriculum content or hours, </w:t>
      </w:r>
    </w:p>
    <w:p w:rsidR="00306475" w:rsidRPr="002738E7" w:rsidRDefault="00D15E6C" w:rsidP="00176BDE">
      <w:pPr>
        <w:numPr>
          <w:ilvl w:val="1"/>
          <w:numId w:val="12"/>
        </w:numPr>
        <w:spacing w:after="0" w:line="240" w:lineRule="auto"/>
        <w:ind w:left="993" w:hanging="284"/>
        <w:rPr>
          <w:rFonts w:asciiTheme="minorHAnsi" w:hAnsiTheme="minorHAnsi" w:cstheme="minorHAnsi"/>
          <w:sz w:val="24"/>
          <w:szCs w:val="24"/>
          <w:lang w:val="en-US"/>
        </w:rPr>
      </w:pPr>
      <w:r w:rsidRPr="00F34BA8">
        <w:rPr>
          <w:rFonts w:asciiTheme="minorHAnsi" w:hAnsiTheme="minorHAnsi" w:cstheme="minorHAnsi"/>
          <w:sz w:val="24"/>
          <w:szCs w:val="24"/>
          <w:lang w:val="en-GB"/>
        </w:rPr>
        <w:t xml:space="preserve">when one subject completed at the home university include, </w:t>
      </w:r>
      <w:r w:rsidRPr="00F34BA8">
        <w:rPr>
          <w:rFonts w:asciiTheme="minorHAnsi" w:hAnsiTheme="minorHAnsi" w:cstheme="minorHAnsi"/>
          <w:sz w:val="24"/>
          <w:szCs w:val="24"/>
          <w:lang w:val="en-GB"/>
        </w:rPr>
        <w:br/>
        <w:t>for example, two subjects from the study programme at the MUB,</w:t>
      </w:r>
    </w:p>
    <w:p w:rsidR="00306475" w:rsidRPr="002738E7" w:rsidRDefault="00D15E6C" w:rsidP="002555E0">
      <w:pPr>
        <w:numPr>
          <w:ilvl w:val="1"/>
          <w:numId w:val="12"/>
        </w:numPr>
        <w:spacing w:after="0" w:line="240" w:lineRule="auto"/>
        <w:ind w:left="993" w:hanging="284"/>
        <w:rPr>
          <w:rFonts w:asciiTheme="minorHAnsi" w:hAnsiTheme="minorHAnsi" w:cstheme="minorHAnsi"/>
          <w:sz w:val="24"/>
          <w:szCs w:val="24"/>
          <w:lang w:val="en-US"/>
        </w:rPr>
      </w:pPr>
      <w:r w:rsidRPr="00176BDE">
        <w:rPr>
          <w:rFonts w:asciiTheme="minorHAnsi" w:hAnsiTheme="minorHAnsi" w:cstheme="minorHAnsi"/>
          <w:sz w:val="24"/>
          <w:szCs w:val="24"/>
          <w:lang w:val="en-GB"/>
        </w:rPr>
        <w:t>when, for example, two subjects from the home university contain the curriculum content of one subject implemented at the MUB, the decision is made by the Dean. The Dean may request for an opinion of the head of the unit implementing that subject at the MUB.</w:t>
      </w:r>
    </w:p>
    <w:p w:rsidR="000C5FAF" w:rsidRPr="002738E7" w:rsidRDefault="00D15E6C" w:rsidP="00F34BA8">
      <w:pPr>
        <w:numPr>
          <w:ilvl w:val="0"/>
          <w:numId w:val="12"/>
        </w:numPr>
        <w:spacing w:after="0" w:line="240" w:lineRule="auto"/>
        <w:rPr>
          <w:rFonts w:asciiTheme="minorHAnsi" w:hAnsiTheme="minorHAnsi" w:cstheme="minorHAnsi"/>
          <w:sz w:val="24"/>
          <w:szCs w:val="24"/>
          <w:lang w:val="en-US"/>
        </w:rPr>
      </w:pPr>
      <w:r w:rsidRPr="00F34BA8">
        <w:rPr>
          <w:rFonts w:asciiTheme="minorHAnsi" w:hAnsiTheme="minorHAnsi" w:cstheme="minorHAnsi"/>
          <w:sz w:val="24"/>
          <w:szCs w:val="24"/>
          <w:lang w:val="en-GB"/>
        </w:rPr>
        <w:t>Grades/credits for subjects where more than the planned cycle of study in a given field and level of education has elapsed since their completion shall not be recognised.</w:t>
      </w:r>
    </w:p>
    <w:p w:rsidR="008F64C9" w:rsidRPr="002738E7" w:rsidRDefault="00D15E6C" w:rsidP="00F34BA8">
      <w:pPr>
        <w:pStyle w:val="Nagwek1"/>
        <w:rPr>
          <w:b w:val="0"/>
          <w:lang w:val="en-US"/>
        </w:rPr>
      </w:pPr>
      <w:r w:rsidRPr="00F34BA8">
        <w:rPr>
          <w:lang w:val="en-GB"/>
        </w:rPr>
        <w:t>§3</w:t>
      </w:r>
    </w:p>
    <w:p w:rsidR="00D76106" w:rsidRPr="002738E7" w:rsidRDefault="00D15E6C" w:rsidP="00F34BA8">
      <w:pPr>
        <w:spacing w:after="0" w:line="480" w:lineRule="auto"/>
        <w:rPr>
          <w:rFonts w:asciiTheme="minorHAnsi" w:hAnsiTheme="minorHAnsi" w:cstheme="minorHAnsi"/>
          <w:sz w:val="24"/>
          <w:szCs w:val="24"/>
          <w:lang w:val="en-US"/>
        </w:rPr>
      </w:pPr>
      <w:r w:rsidRPr="00F34BA8">
        <w:rPr>
          <w:rFonts w:asciiTheme="minorHAnsi" w:hAnsiTheme="minorHAnsi" w:cstheme="minorHAnsi"/>
          <w:sz w:val="24"/>
          <w:szCs w:val="24"/>
          <w:lang w:val="en-GB"/>
        </w:rPr>
        <w:t>This Order shall enter into force on the day of signature.</w:t>
      </w:r>
    </w:p>
    <w:p w:rsidR="00252A8A" w:rsidRDefault="00D15E6C" w:rsidP="00F34BA8">
      <w:pPr>
        <w:spacing w:after="0" w:line="360" w:lineRule="auto"/>
        <w:rPr>
          <w:b/>
          <w:sz w:val="24"/>
        </w:rPr>
      </w:pPr>
      <w:r>
        <w:rPr>
          <w:b/>
          <w:sz w:val="24"/>
          <w:lang w:val="en-GB"/>
        </w:rPr>
        <w:t>Rector</w:t>
      </w:r>
    </w:p>
    <w:p w:rsidR="00F24663" w:rsidRPr="00F34BA8" w:rsidRDefault="00D15E6C" w:rsidP="00F34BA8">
      <w:pPr>
        <w:spacing w:after="0" w:line="360" w:lineRule="auto"/>
        <w:rPr>
          <w:rFonts w:asciiTheme="minorHAnsi" w:hAnsiTheme="minorHAnsi" w:cstheme="minorHAnsi"/>
          <w:sz w:val="24"/>
          <w:szCs w:val="24"/>
        </w:rPr>
      </w:pPr>
      <w:r>
        <w:rPr>
          <w:b/>
          <w:sz w:val="24"/>
          <w:lang w:val="en-GB"/>
        </w:rPr>
        <w:t xml:space="preserve">prof. </w:t>
      </w:r>
      <w:proofErr w:type="spellStart"/>
      <w:r>
        <w:rPr>
          <w:b/>
          <w:sz w:val="24"/>
          <w:lang w:val="en-GB"/>
        </w:rPr>
        <w:t>dr</w:t>
      </w:r>
      <w:proofErr w:type="spellEnd"/>
      <w:r>
        <w:rPr>
          <w:b/>
          <w:sz w:val="24"/>
          <w:lang w:val="en-GB"/>
        </w:rPr>
        <w:t xml:space="preserve"> hab. Adam Krętowski</w:t>
      </w:r>
    </w:p>
    <w:sectPr w:rsidR="00F24663" w:rsidRPr="00F34B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81F5F"/>
    <w:multiLevelType w:val="hybridMultilevel"/>
    <w:tmpl w:val="2D24359C"/>
    <w:lvl w:ilvl="0" w:tplc="76A06A06">
      <w:start w:val="1"/>
      <w:numFmt w:val="decimal"/>
      <w:lvlText w:val="%1)"/>
      <w:lvlJc w:val="left"/>
      <w:pPr>
        <w:ind w:left="720" w:hanging="360"/>
      </w:pPr>
      <w:rPr>
        <w:rFonts w:ascii="Times New Roman" w:eastAsia="Calibri" w:hAnsi="Times New Roman" w:cs="Times New Roman"/>
      </w:rPr>
    </w:lvl>
    <w:lvl w:ilvl="1" w:tplc="E4D8CEA2" w:tentative="1">
      <w:start w:val="1"/>
      <w:numFmt w:val="lowerLetter"/>
      <w:lvlText w:val="%2."/>
      <w:lvlJc w:val="left"/>
      <w:pPr>
        <w:ind w:left="1440" w:hanging="360"/>
      </w:pPr>
    </w:lvl>
    <w:lvl w:ilvl="2" w:tplc="C630AB4E" w:tentative="1">
      <w:start w:val="1"/>
      <w:numFmt w:val="lowerRoman"/>
      <w:lvlText w:val="%3."/>
      <w:lvlJc w:val="right"/>
      <w:pPr>
        <w:ind w:left="2160" w:hanging="180"/>
      </w:pPr>
    </w:lvl>
    <w:lvl w:ilvl="3" w:tplc="65865026" w:tentative="1">
      <w:start w:val="1"/>
      <w:numFmt w:val="decimal"/>
      <w:lvlText w:val="%4."/>
      <w:lvlJc w:val="left"/>
      <w:pPr>
        <w:ind w:left="2880" w:hanging="360"/>
      </w:pPr>
    </w:lvl>
    <w:lvl w:ilvl="4" w:tplc="1A52007C" w:tentative="1">
      <w:start w:val="1"/>
      <w:numFmt w:val="lowerLetter"/>
      <w:lvlText w:val="%5."/>
      <w:lvlJc w:val="left"/>
      <w:pPr>
        <w:ind w:left="3600" w:hanging="360"/>
      </w:pPr>
    </w:lvl>
    <w:lvl w:ilvl="5" w:tplc="069E23FA" w:tentative="1">
      <w:start w:val="1"/>
      <w:numFmt w:val="lowerRoman"/>
      <w:lvlText w:val="%6."/>
      <w:lvlJc w:val="right"/>
      <w:pPr>
        <w:ind w:left="4320" w:hanging="180"/>
      </w:pPr>
    </w:lvl>
    <w:lvl w:ilvl="6" w:tplc="71068ABA" w:tentative="1">
      <w:start w:val="1"/>
      <w:numFmt w:val="decimal"/>
      <w:lvlText w:val="%7."/>
      <w:lvlJc w:val="left"/>
      <w:pPr>
        <w:ind w:left="5040" w:hanging="360"/>
      </w:pPr>
    </w:lvl>
    <w:lvl w:ilvl="7" w:tplc="A9021A8A" w:tentative="1">
      <w:start w:val="1"/>
      <w:numFmt w:val="lowerLetter"/>
      <w:lvlText w:val="%8."/>
      <w:lvlJc w:val="left"/>
      <w:pPr>
        <w:ind w:left="5760" w:hanging="360"/>
      </w:pPr>
    </w:lvl>
    <w:lvl w:ilvl="8" w:tplc="96222B90" w:tentative="1">
      <w:start w:val="1"/>
      <w:numFmt w:val="lowerRoman"/>
      <w:lvlText w:val="%9."/>
      <w:lvlJc w:val="right"/>
      <w:pPr>
        <w:ind w:left="6480" w:hanging="180"/>
      </w:pPr>
    </w:lvl>
  </w:abstractNum>
  <w:abstractNum w:abstractNumId="1" w15:restartNumberingAfterBreak="0">
    <w:nsid w:val="2370335A"/>
    <w:multiLevelType w:val="hybridMultilevel"/>
    <w:tmpl w:val="9844E6A4"/>
    <w:lvl w:ilvl="0" w:tplc="1CE6E38A">
      <w:start w:val="1"/>
      <w:numFmt w:val="decimal"/>
      <w:lvlText w:val="%1."/>
      <w:lvlJc w:val="left"/>
      <w:pPr>
        <w:ind w:left="720" w:hanging="360"/>
      </w:pPr>
    </w:lvl>
    <w:lvl w:ilvl="1" w:tplc="D2D00E88">
      <w:start w:val="1"/>
      <w:numFmt w:val="decimal"/>
      <w:lvlText w:val="%2)"/>
      <w:lvlJc w:val="left"/>
      <w:pPr>
        <w:ind w:left="1440" w:hanging="360"/>
      </w:pPr>
    </w:lvl>
    <w:lvl w:ilvl="2" w:tplc="E1A05DF8" w:tentative="1">
      <w:start w:val="1"/>
      <w:numFmt w:val="lowerRoman"/>
      <w:lvlText w:val="%3."/>
      <w:lvlJc w:val="right"/>
      <w:pPr>
        <w:ind w:left="2160" w:hanging="180"/>
      </w:pPr>
    </w:lvl>
    <w:lvl w:ilvl="3" w:tplc="7C927B4C" w:tentative="1">
      <w:start w:val="1"/>
      <w:numFmt w:val="decimal"/>
      <w:lvlText w:val="%4."/>
      <w:lvlJc w:val="left"/>
      <w:pPr>
        <w:ind w:left="2880" w:hanging="360"/>
      </w:pPr>
    </w:lvl>
    <w:lvl w:ilvl="4" w:tplc="737E237A" w:tentative="1">
      <w:start w:val="1"/>
      <w:numFmt w:val="lowerLetter"/>
      <w:lvlText w:val="%5."/>
      <w:lvlJc w:val="left"/>
      <w:pPr>
        <w:ind w:left="3600" w:hanging="360"/>
      </w:pPr>
    </w:lvl>
    <w:lvl w:ilvl="5" w:tplc="839C7B90" w:tentative="1">
      <w:start w:val="1"/>
      <w:numFmt w:val="lowerRoman"/>
      <w:lvlText w:val="%6."/>
      <w:lvlJc w:val="right"/>
      <w:pPr>
        <w:ind w:left="4320" w:hanging="180"/>
      </w:pPr>
    </w:lvl>
    <w:lvl w:ilvl="6" w:tplc="E11C9230" w:tentative="1">
      <w:start w:val="1"/>
      <w:numFmt w:val="decimal"/>
      <w:lvlText w:val="%7."/>
      <w:lvlJc w:val="left"/>
      <w:pPr>
        <w:ind w:left="5040" w:hanging="360"/>
      </w:pPr>
    </w:lvl>
    <w:lvl w:ilvl="7" w:tplc="C0505BEE" w:tentative="1">
      <w:start w:val="1"/>
      <w:numFmt w:val="lowerLetter"/>
      <w:lvlText w:val="%8."/>
      <w:lvlJc w:val="left"/>
      <w:pPr>
        <w:ind w:left="5760" w:hanging="360"/>
      </w:pPr>
    </w:lvl>
    <w:lvl w:ilvl="8" w:tplc="1966A376" w:tentative="1">
      <w:start w:val="1"/>
      <w:numFmt w:val="lowerRoman"/>
      <w:lvlText w:val="%9."/>
      <w:lvlJc w:val="right"/>
      <w:pPr>
        <w:ind w:left="6480" w:hanging="180"/>
      </w:pPr>
    </w:lvl>
  </w:abstractNum>
  <w:abstractNum w:abstractNumId="2" w15:restartNumberingAfterBreak="0">
    <w:nsid w:val="285754DE"/>
    <w:multiLevelType w:val="hybridMultilevel"/>
    <w:tmpl w:val="3F04DAEA"/>
    <w:lvl w:ilvl="0" w:tplc="2ADA32C6">
      <w:start w:val="1"/>
      <w:numFmt w:val="decimal"/>
      <w:lvlText w:val="%1."/>
      <w:lvlJc w:val="left"/>
      <w:pPr>
        <w:ind w:left="720" w:hanging="360"/>
      </w:pPr>
    </w:lvl>
    <w:lvl w:ilvl="1" w:tplc="5B8203B4" w:tentative="1">
      <w:start w:val="1"/>
      <w:numFmt w:val="lowerLetter"/>
      <w:lvlText w:val="%2."/>
      <w:lvlJc w:val="left"/>
      <w:pPr>
        <w:ind w:left="1440" w:hanging="360"/>
      </w:pPr>
    </w:lvl>
    <w:lvl w:ilvl="2" w:tplc="66DA3470" w:tentative="1">
      <w:start w:val="1"/>
      <w:numFmt w:val="lowerRoman"/>
      <w:lvlText w:val="%3."/>
      <w:lvlJc w:val="right"/>
      <w:pPr>
        <w:ind w:left="2160" w:hanging="180"/>
      </w:pPr>
    </w:lvl>
    <w:lvl w:ilvl="3" w:tplc="1194AB12" w:tentative="1">
      <w:start w:val="1"/>
      <w:numFmt w:val="decimal"/>
      <w:lvlText w:val="%4."/>
      <w:lvlJc w:val="left"/>
      <w:pPr>
        <w:ind w:left="2880" w:hanging="360"/>
      </w:pPr>
    </w:lvl>
    <w:lvl w:ilvl="4" w:tplc="573AA566" w:tentative="1">
      <w:start w:val="1"/>
      <w:numFmt w:val="lowerLetter"/>
      <w:lvlText w:val="%5."/>
      <w:lvlJc w:val="left"/>
      <w:pPr>
        <w:ind w:left="3600" w:hanging="360"/>
      </w:pPr>
    </w:lvl>
    <w:lvl w:ilvl="5" w:tplc="B1D494A6" w:tentative="1">
      <w:start w:val="1"/>
      <w:numFmt w:val="lowerRoman"/>
      <w:lvlText w:val="%6."/>
      <w:lvlJc w:val="right"/>
      <w:pPr>
        <w:ind w:left="4320" w:hanging="180"/>
      </w:pPr>
    </w:lvl>
    <w:lvl w:ilvl="6" w:tplc="0E288224" w:tentative="1">
      <w:start w:val="1"/>
      <w:numFmt w:val="decimal"/>
      <w:lvlText w:val="%7."/>
      <w:lvlJc w:val="left"/>
      <w:pPr>
        <w:ind w:left="5040" w:hanging="360"/>
      </w:pPr>
    </w:lvl>
    <w:lvl w:ilvl="7" w:tplc="04D6CCA4" w:tentative="1">
      <w:start w:val="1"/>
      <w:numFmt w:val="lowerLetter"/>
      <w:lvlText w:val="%8."/>
      <w:lvlJc w:val="left"/>
      <w:pPr>
        <w:ind w:left="5760" w:hanging="360"/>
      </w:pPr>
    </w:lvl>
    <w:lvl w:ilvl="8" w:tplc="654C6F50" w:tentative="1">
      <w:start w:val="1"/>
      <w:numFmt w:val="lowerRoman"/>
      <w:lvlText w:val="%9."/>
      <w:lvlJc w:val="right"/>
      <w:pPr>
        <w:ind w:left="6480" w:hanging="180"/>
      </w:pPr>
    </w:lvl>
  </w:abstractNum>
  <w:abstractNum w:abstractNumId="3" w15:restartNumberingAfterBreak="0">
    <w:nsid w:val="291C61CF"/>
    <w:multiLevelType w:val="multilevel"/>
    <w:tmpl w:val="0E02AA68"/>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9F37F8A"/>
    <w:multiLevelType w:val="hybridMultilevel"/>
    <w:tmpl w:val="904403CA"/>
    <w:lvl w:ilvl="0" w:tplc="F362775A">
      <w:start w:val="1"/>
      <w:numFmt w:val="decimal"/>
      <w:lvlText w:val="%1)"/>
      <w:lvlJc w:val="left"/>
      <w:pPr>
        <w:ind w:left="720" w:hanging="360"/>
      </w:pPr>
      <w:rPr>
        <w:rFonts w:ascii="Times New Roman" w:eastAsia="Calibri" w:hAnsi="Times New Roman" w:cs="Times New Roman"/>
      </w:rPr>
    </w:lvl>
    <w:lvl w:ilvl="1" w:tplc="2F205882" w:tentative="1">
      <w:start w:val="1"/>
      <w:numFmt w:val="lowerLetter"/>
      <w:lvlText w:val="%2."/>
      <w:lvlJc w:val="left"/>
      <w:pPr>
        <w:ind w:left="1440" w:hanging="360"/>
      </w:pPr>
    </w:lvl>
    <w:lvl w:ilvl="2" w:tplc="E7DC9370" w:tentative="1">
      <w:start w:val="1"/>
      <w:numFmt w:val="lowerRoman"/>
      <w:lvlText w:val="%3."/>
      <w:lvlJc w:val="right"/>
      <w:pPr>
        <w:ind w:left="2160" w:hanging="180"/>
      </w:pPr>
    </w:lvl>
    <w:lvl w:ilvl="3" w:tplc="C51A30BC" w:tentative="1">
      <w:start w:val="1"/>
      <w:numFmt w:val="decimal"/>
      <w:lvlText w:val="%4."/>
      <w:lvlJc w:val="left"/>
      <w:pPr>
        <w:ind w:left="2880" w:hanging="360"/>
      </w:pPr>
    </w:lvl>
    <w:lvl w:ilvl="4" w:tplc="F878BFE2" w:tentative="1">
      <w:start w:val="1"/>
      <w:numFmt w:val="lowerLetter"/>
      <w:lvlText w:val="%5."/>
      <w:lvlJc w:val="left"/>
      <w:pPr>
        <w:ind w:left="3600" w:hanging="360"/>
      </w:pPr>
    </w:lvl>
    <w:lvl w:ilvl="5" w:tplc="BE76602A" w:tentative="1">
      <w:start w:val="1"/>
      <w:numFmt w:val="lowerRoman"/>
      <w:lvlText w:val="%6."/>
      <w:lvlJc w:val="right"/>
      <w:pPr>
        <w:ind w:left="4320" w:hanging="180"/>
      </w:pPr>
    </w:lvl>
    <w:lvl w:ilvl="6" w:tplc="95009DB4" w:tentative="1">
      <w:start w:val="1"/>
      <w:numFmt w:val="decimal"/>
      <w:lvlText w:val="%7."/>
      <w:lvlJc w:val="left"/>
      <w:pPr>
        <w:ind w:left="5040" w:hanging="360"/>
      </w:pPr>
    </w:lvl>
    <w:lvl w:ilvl="7" w:tplc="A762EABA" w:tentative="1">
      <w:start w:val="1"/>
      <w:numFmt w:val="lowerLetter"/>
      <w:lvlText w:val="%8."/>
      <w:lvlJc w:val="left"/>
      <w:pPr>
        <w:ind w:left="5760" w:hanging="360"/>
      </w:pPr>
    </w:lvl>
    <w:lvl w:ilvl="8" w:tplc="A288E248" w:tentative="1">
      <w:start w:val="1"/>
      <w:numFmt w:val="lowerRoman"/>
      <w:lvlText w:val="%9."/>
      <w:lvlJc w:val="right"/>
      <w:pPr>
        <w:ind w:left="6480" w:hanging="180"/>
      </w:pPr>
    </w:lvl>
  </w:abstractNum>
  <w:abstractNum w:abstractNumId="5" w15:restartNumberingAfterBreak="0">
    <w:nsid w:val="2CE57E0D"/>
    <w:multiLevelType w:val="multilevel"/>
    <w:tmpl w:val="1D26962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3DA70DB"/>
    <w:multiLevelType w:val="multilevel"/>
    <w:tmpl w:val="1D26962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7976C23"/>
    <w:multiLevelType w:val="hybridMultilevel"/>
    <w:tmpl w:val="5498B894"/>
    <w:lvl w:ilvl="0" w:tplc="19484B0C">
      <w:start w:val="1"/>
      <w:numFmt w:val="decimal"/>
      <w:lvlText w:val="%1."/>
      <w:lvlJc w:val="left"/>
      <w:pPr>
        <w:ind w:left="720" w:hanging="360"/>
      </w:pPr>
      <w:rPr>
        <w:rFonts w:hint="default"/>
      </w:rPr>
    </w:lvl>
    <w:lvl w:ilvl="1" w:tplc="6DB4EFFA" w:tentative="1">
      <w:start w:val="1"/>
      <w:numFmt w:val="lowerLetter"/>
      <w:lvlText w:val="%2."/>
      <w:lvlJc w:val="left"/>
      <w:pPr>
        <w:ind w:left="1440" w:hanging="360"/>
      </w:pPr>
    </w:lvl>
    <w:lvl w:ilvl="2" w:tplc="12B033AC" w:tentative="1">
      <w:start w:val="1"/>
      <w:numFmt w:val="lowerRoman"/>
      <w:lvlText w:val="%3."/>
      <w:lvlJc w:val="right"/>
      <w:pPr>
        <w:ind w:left="2160" w:hanging="180"/>
      </w:pPr>
    </w:lvl>
    <w:lvl w:ilvl="3" w:tplc="C6960C40" w:tentative="1">
      <w:start w:val="1"/>
      <w:numFmt w:val="decimal"/>
      <w:lvlText w:val="%4."/>
      <w:lvlJc w:val="left"/>
      <w:pPr>
        <w:ind w:left="2880" w:hanging="360"/>
      </w:pPr>
    </w:lvl>
    <w:lvl w:ilvl="4" w:tplc="46E8855C" w:tentative="1">
      <w:start w:val="1"/>
      <w:numFmt w:val="lowerLetter"/>
      <w:lvlText w:val="%5."/>
      <w:lvlJc w:val="left"/>
      <w:pPr>
        <w:ind w:left="3600" w:hanging="360"/>
      </w:pPr>
    </w:lvl>
    <w:lvl w:ilvl="5" w:tplc="820ED85A" w:tentative="1">
      <w:start w:val="1"/>
      <w:numFmt w:val="lowerRoman"/>
      <w:lvlText w:val="%6."/>
      <w:lvlJc w:val="right"/>
      <w:pPr>
        <w:ind w:left="4320" w:hanging="180"/>
      </w:pPr>
    </w:lvl>
    <w:lvl w:ilvl="6" w:tplc="6F962E28" w:tentative="1">
      <w:start w:val="1"/>
      <w:numFmt w:val="decimal"/>
      <w:lvlText w:val="%7."/>
      <w:lvlJc w:val="left"/>
      <w:pPr>
        <w:ind w:left="5040" w:hanging="360"/>
      </w:pPr>
    </w:lvl>
    <w:lvl w:ilvl="7" w:tplc="2F146344" w:tentative="1">
      <w:start w:val="1"/>
      <w:numFmt w:val="lowerLetter"/>
      <w:lvlText w:val="%8."/>
      <w:lvlJc w:val="left"/>
      <w:pPr>
        <w:ind w:left="5760" w:hanging="360"/>
      </w:pPr>
    </w:lvl>
    <w:lvl w:ilvl="8" w:tplc="929026D0" w:tentative="1">
      <w:start w:val="1"/>
      <w:numFmt w:val="lowerRoman"/>
      <w:lvlText w:val="%9."/>
      <w:lvlJc w:val="right"/>
      <w:pPr>
        <w:ind w:left="6480" w:hanging="180"/>
      </w:pPr>
    </w:lvl>
  </w:abstractNum>
  <w:abstractNum w:abstractNumId="8" w15:restartNumberingAfterBreak="0">
    <w:nsid w:val="4C6E5714"/>
    <w:multiLevelType w:val="hybridMultilevel"/>
    <w:tmpl w:val="E0B2968C"/>
    <w:lvl w:ilvl="0" w:tplc="D9FADD3C">
      <w:start w:val="1"/>
      <w:numFmt w:val="bullet"/>
      <w:lvlText w:val=""/>
      <w:lvlJc w:val="left"/>
      <w:pPr>
        <w:ind w:left="1004" w:hanging="360"/>
      </w:pPr>
      <w:rPr>
        <w:rFonts w:ascii="Symbol" w:hAnsi="Symbol" w:hint="default"/>
      </w:rPr>
    </w:lvl>
    <w:lvl w:ilvl="1" w:tplc="F8CC7168" w:tentative="1">
      <w:start w:val="1"/>
      <w:numFmt w:val="bullet"/>
      <w:lvlText w:val="o"/>
      <w:lvlJc w:val="left"/>
      <w:pPr>
        <w:ind w:left="1724" w:hanging="360"/>
      </w:pPr>
      <w:rPr>
        <w:rFonts w:ascii="Courier New" w:hAnsi="Courier New" w:cs="Courier New" w:hint="default"/>
      </w:rPr>
    </w:lvl>
    <w:lvl w:ilvl="2" w:tplc="15465EA2" w:tentative="1">
      <w:start w:val="1"/>
      <w:numFmt w:val="bullet"/>
      <w:lvlText w:val=""/>
      <w:lvlJc w:val="left"/>
      <w:pPr>
        <w:ind w:left="2444" w:hanging="360"/>
      </w:pPr>
      <w:rPr>
        <w:rFonts w:ascii="Wingdings" w:hAnsi="Wingdings" w:hint="default"/>
      </w:rPr>
    </w:lvl>
    <w:lvl w:ilvl="3" w:tplc="C4D60324" w:tentative="1">
      <w:start w:val="1"/>
      <w:numFmt w:val="bullet"/>
      <w:lvlText w:val=""/>
      <w:lvlJc w:val="left"/>
      <w:pPr>
        <w:ind w:left="3164" w:hanging="360"/>
      </w:pPr>
      <w:rPr>
        <w:rFonts w:ascii="Symbol" w:hAnsi="Symbol" w:hint="default"/>
      </w:rPr>
    </w:lvl>
    <w:lvl w:ilvl="4" w:tplc="E62811C8" w:tentative="1">
      <w:start w:val="1"/>
      <w:numFmt w:val="bullet"/>
      <w:lvlText w:val="o"/>
      <w:lvlJc w:val="left"/>
      <w:pPr>
        <w:ind w:left="3884" w:hanging="360"/>
      </w:pPr>
      <w:rPr>
        <w:rFonts w:ascii="Courier New" w:hAnsi="Courier New" w:cs="Courier New" w:hint="default"/>
      </w:rPr>
    </w:lvl>
    <w:lvl w:ilvl="5" w:tplc="71A8CE9E" w:tentative="1">
      <w:start w:val="1"/>
      <w:numFmt w:val="bullet"/>
      <w:lvlText w:val=""/>
      <w:lvlJc w:val="left"/>
      <w:pPr>
        <w:ind w:left="4604" w:hanging="360"/>
      </w:pPr>
      <w:rPr>
        <w:rFonts w:ascii="Wingdings" w:hAnsi="Wingdings" w:hint="default"/>
      </w:rPr>
    </w:lvl>
    <w:lvl w:ilvl="6" w:tplc="2E4C702A" w:tentative="1">
      <w:start w:val="1"/>
      <w:numFmt w:val="bullet"/>
      <w:lvlText w:val=""/>
      <w:lvlJc w:val="left"/>
      <w:pPr>
        <w:ind w:left="5324" w:hanging="360"/>
      </w:pPr>
      <w:rPr>
        <w:rFonts w:ascii="Symbol" w:hAnsi="Symbol" w:hint="default"/>
      </w:rPr>
    </w:lvl>
    <w:lvl w:ilvl="7" w:tplc="7E483740" w:tentative="1">
      <w:start w:val="1"/>
      <w:numFmt w:val="bullet"/>
      <w:lvlText w:val="o"/>
      <w:lvlJc w:val="left"/>
      <w:pPr>
        <w:ind w:left="6044" w:hanging="360"/>
      </w:pPr>
      <w:rPr>
        <w:rFonts w:ascii="Courier New" w:hAnsi="Courier New" w:cs="Courier New" w:hint="default"/>
      </w:rPr>
    </w:lvl>
    <w:lvl w:ilvl="8" w:tplc="E8A8F34E" w:tentative="1">
      <w:start w:val="1"/>
      <w:numFmt w:val="bullet"/>
      <w:lvlText w:val=""/>
      <w:lvlJc w:val="left"/>
      <w:pPr>
        <w:ind w:left="6764" w:hanging="360"/>
      </w:pPr>
      <w:rPr>
        <w:rFonts w:ascii="Wingdings" w:hAnsi="Wingdings" w:hint="default"/>
      </w:rPr>
    </w:lvl>
  </w:abstractNum>
  <w:abstractNum w:abstractNumId="9" w15:restartNumberingAfterBreak="0">
    <w:nsid w:val="4F3E3998"/>
    <w:multiLevelType w:val="hybridMultilevel"/>
    <w:tmpl w:val="8D6E55AE"/>
    <w:lvl w:ilvl="0" w:tplc="EC6A5A8C">
      <w:start w:val="1"/>
      <w:numFmt w:val="decimal"/>
      <w:lvlText w:val="%1."/>
      <w:lvlJc w:val="left"/>
      <w:pPr>
        <w:ind w:left="720" w:hanging="360"/>
      </w:pPr>
    </w:lvl>
    <w:lvl w:ilvl="1" w:tplc="23E8F95E" w:tentative="1">
      <w:start w:val="1"/>
      <w:numFmt w:val="lowerLetter"/>
      <w:lvlText w:val="%2."/>
      <w:lvlJc w:val="left"/>
      <w:pPr>
        <w:ind w:left="1440" w:hanging="360"/>
      </w:pPr>
    </w:lvl>
    <w:lvl w:ilvl="2" w:tplc="37BA5D86" w:tentative="1">
      <w:start w:val="1"/>
      <w:numFmt w:val="lowerRoman"/>
      <w:lvlText w:val="%3."/>
      <w:lvlJc w:val="right"/>
      <w:pPr>
        <w:ind w:left="2160" w:hanging="180"/>
      </w:pPr>
    </w:lvl>
    <w:lvl w:ilvl="3" w:tplc="46D25D80" w:tentative="1">
      <w:start w:val="1"/>
      <w:numFmt w:val="decimal"/>
      <w:lvlText w:val="%4."/>
      <w:lvlJc w:val="left"/>
      <w:pPr>
        <w:ind w:left="2880" w:hanging="360"/>
      </w:pPr>
    </w:lvl>
    <w:lvl w:ilvl="4" w:tplc="6E7CE44C" w:tentative="1">
      <w:start w:val="1"/>
      <w:numFmt w:val="lowerLetter"/>
      <w:lvlText w:val="%5."/>
      <w:lvlJc w:val="left"/>
      <w:pPr>
        <w:ind w:left="3600" w:hanging="360"/>
      </w:pPr>
    </w:lvl>
    <w:lvl w:ilvl="5" w:tplc="F8406B18" w:tentative="1">
      <w:start w:val="1"/>
      <w:numFmt w:val="lowerRoman"/>
      <w:lvlText w:val="%6."/>
      <w:lvlJc w:val="right"/>
      <w:pPr>
        <w:ind w:left="4320" w:hanging="180"/>
      </w:pPr>
    </w:lvl>
    <w:lvl w:ilvl="6" w:tplc="E00E08E2" w:tentative="1">
      <w:start w:val="1"/>
      <w:numFmt w:val="decimal"/>
      <w:lvlText w:val="%7."/>
      <w:lvlJc w:val="left"/>
      <w:pPr>
        <w:ind w:left="5040" w:hanging="360"/>
      </w:pPr>
    </w:lvl>
    <w:lvl w:ilvl="7" w:tplc="44B6797C" w:tentative="1">
      <w:start w:val="1"/>
      <w:numFmt w:val="lowerLetter"/>
      <w:lvlText w:val="%8."/>
      <w:lvlJc w:val="left"/>
      <w:pPr>
        <w:ind w:left="5760" w:hanging="360"/>
      </w:pPr>
    </w:lvl>
    <w:lvl w:ilvl="8" w:tplc="0D082B8A" w:tentative="1">
      <w:start w:val="1"/>
      <w:numFmt w:val="lowerRoman"/>
      <w:lvlText w:val="%9."/>
      <w:lvlJc w:val="right"/>
      <w:pPr>
        <w:ind w:left="6480" w:hanging="180"/>
      </w:pPr>
    </w:lvl>
  </w:abstractNum>
  <w:abstractNum w:abstractNumId="10" w15:restartNumberingAfterBreak="0">
    <w:nsid w:val="58B60FB6"/>
    <w:multiLevelType w:val="hybridMultilevel"/>
    <w:tmpl w:val="F1A02B6A"/>
    <w:lvl w:ilvl="0" w:tplc="371485CC">
      <w:start w:val="1"/>
      <w:numFmt w:val="decimal"/>
      <w:lvlText w:val="%1)"/>
      <w:lvlJc w:val="left"/>
      <w:pPr>
        <w:ind w:left="720" w:hanging="360"/>
      </w:pPr>
    </w:lvl>
    <w:lvl w:ilvl="1" w:tplc="85DE2E50" w:tentative="1">
      <w:start w:val="1"/>
      <w:numFmt w:val="lowerLetter"/>
      <w:lvlText w:val="%2."/>
      <w:lvlJc w:val="left"/>
      <w:pPr>
        <w:ind w:left="1440" w:hanging="360"/>
      </w:pPr>
    </w:lvl>
    <w:lvl w:ilvl="2" w:tplc="FC8C3B26" w:tentative="1">
      <w:start w:val="1"/>
      <w:numFmt w:val="lowerRoman"/>
      <w:lvlText w:val="%3."/>
      <w:lvlJc w:val="right"/>
      <w:pPr>
        <w:ind w:left="2160" w:hanging="180"/>
      </w:pPr>
    </w:lvl>
    <w:lvl w:ilvl="3" w:tplc="703408A2" w:tentative="1">
      <w:start w:val="1"/>
      <w:numFmt w:val="decimal"/>
      <w:lvlText w:val="%4."/>
      <w:lvlJc w:val="left"/>
      <w:pPr>
        <w:ind w:left="2880" w:hanging="360"/>
      </w:pPr>
    </w:lvl>
    <w:lvl w:ilvl="4" w:tplc="8138BB72" w:tentative="1">
      <w:start w:val="1"/>
      <w:numFmt w:val="lowerLetter"/>
      <w:lvlText w:val="%5."/>
      <w:lvlJc w:val="left"/>
      <w:pPr>
        <w:ind w:left="3600" w:hanging="360"/>
      </w:pPr>
    </w:lvl>
    <w:lvl w:ilvl="5" w:tplc="BB8C94B6" w:tentative="1">
      <w:start w:val="1"/>
      <w:numFmt w:val="lowerRoman"/>
      <w:lvlText w:val="%6."/>
      <w:lvlJc w:val="right"/>
      <w:pPr>
        <w:ind w:left="4320" w:hanging="180"/>
      </w:pPr>
    </w:lvl>
    <w:lvl w:ilvl="6" w:tplc="AF4803AE" w:tentative="1">
      <w:start w:val="1"/>
      <w:numFmt w:val="decimal"/>
      <w:lvlText w:val="%7."/>
      <w:lvlJc w:val="left"/>
      <w:pPr>
        <w:ind w:left="5040" w:hanging="360"/>
      </w:pPr>
    </w:lvl>
    <w:lvl w:ilvl="7" w:tplc="66CAC484" w:tentative="1">
      <w:start w:val="1"/>
      <w:numFmt w:val="lowerLetter"/>
      <w:lvlText w:val="%8."/>
      <w:lvlJc w:val="left"/>
      <w:pPr>
        <w:ind w:left="5760" w:hanging="360"/>
      </w:pPr>
    </w:lvl>
    <w:lvl w:ilvl="8" w:tplc="79C4B7DC" w:tentative="1">
      <w:start w:val="1"/>
      <w:numFmt w:val="lowerRoman"/>
      <w:lvlText w:val="%9."/>
      <w:lvlJc w:val="right"/>
      <w:pPr>
        <w:ind w:left="6480" w:hanging="180"/>
      </w:pPr>
    </w:lvl>
  </w:abstractNum>
  <w:abstractNum w:abstractNumId="11" w15:restartNumberingAfterBreak="0">
    <w:nsid w:val="76847DEE"/>
    <w:multiLevelType w:val="multilevel"/>
    <w:tmpl w:val="DBFCFE46"/>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F0A085C"/>
    <w:multiLevelType w:val="hybridMultilevel"/>
    <w:tmpl w:val="FCF2696A"/>
    <w:lvl w:ilvl="0" w:tplc="57B2BF78">
      <w:start w:val="1"/>
      <w:numFmt w:val="lowerLetter"/>
      <w:lvlText w:val="%1)"/>
      <w:lvlJc w:val="left"/>
      <w:pPr>
        <w:ind w:left="1287" w:hanging="360"/>
      </w:pPr>
      <w:rPr>
        <w:rFonts w:ascii="Times New Roman" w:eastAsia="Calibri" w:hAnsi="Times New Roman" w:cs="Times New Roman"/>
        <w:i w:val="0"/>
      </w:rPr>
    </w:lvl>
    <w:lvl w:ilvl="1" w:tplc="091A9062" w:tentative="1">
      <w:start w:val="1"/>
      <w:numFmt w:val="lowerLetter"/>
      <w:lvlText w:val="%2."/>
      <w:lvlJc w:val="left"/>
      <w:pPr>
        <w:ind w:left="2007" w:hanging="360"/>
      </w:pPr>
    </w:lvl>
    <w:lvl w:ilvl="2" w:tplc="88AA892E" w:tentative="1">
      <w:start w:val="1"/>
      <w:numFmt w:val="lowerRoman"/>
      <w:lvlText w:val="%3."/>
      <w:lvlJc w:val="right"/>
      <w:pPr>
        <w:ind w:left="2727" w:hanging="180"/>
      </w:pPr>
    </w:lvl>
    <w:lvl w:ilvl="3" w:tplc="46F20CE6" w:tentative="1">
      <w:start w:val="1"/>
      <w:numFmt w:val="decimal"/>
      <w:lvlText w:val="%4."/>
      <w:lvlJc w:val="left"/>
      <w:pPr>
        <w:ind w:left="3447" w:hanging="360"/>
      </w:pPr>
    </w:lvl>
    <w:lvl w:ilvl="4" w:tplc="2036FBA4" w:tentative="1">
      <w:start w:val="1"/>
      <w:numFmt w:val="lowerLetter"/>
      <w:lvlText w:val="%5."/>
      <w:lvlJc w:val="left"/>
      <w:pPr>
        <w:ind w:left="4167" w:hanging="360"/>
      </w:pPr>
    </w:lvl>
    <w:lvl w:ilvl="5" w:tplc="69ECE63A" w:tentative="1">
      <w:start w:val="1"/>
      <w:numFmt w:val="lowerRoman"/>
      <w:lvlText w:val="%6."/>
      <w:lvlJc w:val="right"/>
      <w:pPr>
        <w:ind w:left="4887" w:hanging="180"/>
      </w:pPr>
    </w:lvl>
    <w:lvl w:ilvl="6" w:tplc="CE82FFCA" w:tentative="1">
      <w:start w:val="1"/>
      <w:numFmt w:val="decimal"/>
      <w:lvlText w:val="%7."/>
      <w:lvlJc w:val="left"/>
      <w:pPr>
        <w:ind w:left="5607" w:hanging="360"/>
      </w:pPr>
    </w:lvl>
    <w:lvl w:ilvl="7" w:tplc="A66E47A0" w:tentative="1">
      <w:start w:val="1"/>
      <w:numFmt w:val="lowerLetter"/>
      <w:lvlText w:val="%8."/>
      <w:lvlJc w:val="left"/>
      <w:pPr>
        <w:ind w:left="6327" w:hanging="360"/>
      </w:pPr>
    </w:lvl>
    <w:lvl w:ilvl="8" w:tplc="4E64B85E" w:tentative="1">
      <w:start w:val="1"/>
      <w:numFmt w:val="lowerRoman"/>
      <w:lvlText w:val="%9."/>
      <w:lvlJc w:val="right"/>
      <w:pPr>
        <w:ind w:left="7047" w:hanging="180"/>
      </w:pPr>
    </w:lvl>
  </w:abstractNum>
  <w:num w:numId="1">
    <w:abstractNumId w:val="7"/>
  </w:num>
  <w:num w:numId="2">
    <w:abstractNumId w:val="0"/>
  </w:num>
  <w:num w:numId="3">
    <w:abstractNumId w:val="9"/>
  </w:num>
  <w:num w:numId="4">
    <w:abstractNumId w:val="4"/>
  </w:num>
  <w:num w:numId="5">
    <w:abstractNumId w:val="8"/>
  </w:num>
  <w:num w:numId="6">
    <w:abstractNumId w:val="10"/>
  </w:num>
  <w:num w:numId="7">
    <w:abstractNumId w:val="2"/>
  </w:num>
  <w:num w:numId="8">
    <w:abstractNumId w:val="12"/>
  </w:num>
  <w:num w:numId="9">
    <w:abstractNumId w:val="3"/>
  </w:num>
  <w:num w:numId="10">
    <w:abstractNumId w:val="5"/>
  </w:num>
  <w:num w:numId="11">
    <w:abstractNumId w:val="6"/>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14"/>
    <w:rsid w:val="00031F2C"/>
    <w:rsid w:val="0006274D"/>
    <w:rsid w:val="0007742E"/>
    <w:rsid w:val="00077F69"/>
    <w:rsid w:val="000A1870"/>
    <w:rsid w:val="000C12FB"/>
    <w:rsid w:val="000C5FAF"/>
    <w:rsid w:val="000F31F2"/>
    <w:rsid w:val="00111B8E"/>
    <w:rsid w:val="001550B0"/>
    <w:rsid w:val="001634E7"/>
    <w:rsid w:val="00171D69"/>
    <w:rsid w:val="00176BDE"/>
    <w:rsid w:val="00182588"/>
    <w:rsid w:val="00187FA9"/>
    <w:rsid w:val="001A4124"/>
    <w:rsid w:val="001E3F18"/>
    <w:rsid w:val="001F74BD"/>
    <w:rsid w:val="0021491A"/>
    <w:rsid w:val="0023381F"/>
    <w:rsid w:val="00252A8A"/>
    <w:rsid w:val="002555E0"/>
    <w:rsid w:val="00256EFA"/>
    <w:rsid w:val="0026108C"/>
    <w:rsid w:val="002738E7"/>
    <w:rsid w:val="00282D7C"/>
    <w:rsid w:val="002B7BE2"/>
    <w:rsid w:val="002D6C00"/>
    <w:rsid w:val="002F3C27"/>
    <w:rsid w:val="00306475"/>
    <w:rsid w:val="00317CC8"/>
    <w:rsid w:val="003714B3"/>
    <w:rsid w:val="003810DE"/>
    <w:rsid w:val="00384A75"/>
    <w:rsid w:val="003C5626"/>
    <w:rsid w:val="00434FFD"/>
    <w:rsid w:val="004723D1"/>
    <w:rsid w:val="004A2E86"/>
    <w:rsid w:val="004F5E41"/>
    <w:rsid w:val="0050762A"/>
    <w:rsid w:val="00512BB9"/>
    <w:rsid w:val="005327F8"/>
    <w:rsid w:val="00552262"/>
    <w:rsid w:val="00573AD3"/>
    <w:rsid w:val="00585E23"/>
    <w:rsid w:val="00591130"/>
    <w:rsid w:val="005B5ED6"/>
    <w:rsid w:val="005F4CDD"/>
    <w:rsid w:val="005F6AAD"/>
    <w:rsid w:val="00621955"/>
    <w:rsid w:val="0066500B"/>
    <w:rsid w:val="00684D75"/>
    <w:rsid w:val="00694CBB"/>
    <w:rsid w:val="00696F55"/>
    <w:rsid w:val="006A7061"/>
    <w:rsid w:val="006B5078"/>
    <w:rsid w:val="006C306C"/>
    <w:rsid w:val="006C78B8"/>
    <w:rsid w:val="00701245"/>
    <w:rsid w:val="00753E42"/>
    <w:rsid w:val="0075769A"/>
    <w:rsid w:val="007C5D19"/>
    <w:rsid w:val="00815389"/>
    <w:rsid w:val="00820FCA"/>
    <w:rsid w:val="00823598"/>
    <w:rsid w:val="00841A84"/>
    <w:rsid w:val="008645AA"/>
    <w:rsid w:val="00865026"/>
    <w:rsid w:val="008723E8"/>
    <w:rsid w:val="008A5AF1"/>
    <w:rsid w:val="008B0D23"/>
    <w:rsid w:val="008B2606"/>
    <w:rsid w:val="008C47BB"/>
    <w:rsid w:val="008D3969"/>
    <w:rsid w:val="008F64C9"/>
    <w:rsid w:val="0090093C"/>
    <w:rsid w:val="00950BB2"/>
    <w:rsid w:val="00A644D4"/>
    <w:rsid w:val="00A71F14"/>
    <w:rsid w:val="00A774F9"/>
    <w:rsid w:val="00AB7F70"/>
    <w:rsid w:val="00AF6053"/>
    <w:rsid w:val="00B05DD2"/>
    <w:rsid w:val="00B07A2F"/>
    <w:rsid w:val="00B145FA"/>
    <w:rsid w:val="00B646D2"/>
    <w:rsid w:val="00B768CB"/>
    <w:rsid w:val="00B9367A"/>
    <w:rsid w:val="00B9645E"/>
    <w:rsid w:val="00BA3470"/>
    <w:rsid w:val="00BB6647"/>
    <w:rsid w:val="00BC6CB6"/>
    <w:rsid w:val="00C12E0D"/>
    <w:rsid w:val="00C2621D"/>
    <w:rsid w:val="00C52827"/>
    <w:rsid w:val="00C6139D"/>
    <w:rsid w:val="00C95FBD"/>
    <w:rsid w:val="00CC0F7C"/>
    <w:rsid w:val="00CD2389"/>
    <w:rsid w:val="00CD5BE1"/>
    <w:rsid w:val="00CE73A6"/>
    <w:rsid w:val="00D15E6C"/>
    <w:rsid w:val="00D41FAC"/>
    <w:rsid w:val="00D76106"/>
    <w:rsid w:val="00DD4A63"/>
    <w:rsid w:val="00DE3C2D"/>
    <w:rsid w:val="00DF5AAE"/>
    <w:rsid w:val="00E778FF"/>
    <w:rsid w:val="00EA3D53"/>
    <w:rsid w:val="00ED6023"/>
    <w:rsid w:val="00F24663"/>
    <w:rsid w:val="00F30E4F"/>
    <w:rsid w:val="00F34BA8"/>
    <w:rsid w:val="00F55992"/>
    <w:rsid w:val="00F94643"/>
    <w:rsid w:val="00FB1E6E"/>
    <w:rsid w:val="00FB6F13"/>
    <w:rsid w:val="00FC1294"/>
    <w:rsid w:val="00FC4A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E7C2A-719B-481F-961E-DA4DD904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A644D4"/>
    <w:pPr>
      <w:keepNext/>
      <w:keepLines/>
      <w:spacing w:before="240" w:after="0"/>
      <w:outlineLvl w:val="0"/>
    </w:pPr>
    <w:rPr>
      <w:rFonts w:asciiTheme="minorHAnsi" w:eastAsiaTheme="majorEastAsia" w:hAnsiTheme="minorHAnsi" w:cstheme="minorHAns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6F55"/>
    <w:pPr>
      <w:ind w:left="720"/>
      <w:contextualSpacing/>
    </w:pPr>
  </w:style>
  <w:style w:type="paragraph" w:styleId="Tekstdymka">
    <w:name w:val="Balloon Text"/>
    <w:basedOn w:val="Normalny"/>
    <w:link w:val="TekstdymkaZnak"/>
    <w:uiPriority w:val="99"/>
    <w:semiHidden/>
    <w:unhideWhenUsed/>
    <w:rsid w:val="00BB664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B6647"/>
    <w:rPr>
      <w:rFonts w:ascii="Tahoma" w:hAnsi="Tahoma" w:cs="Tahoma"/>
      <w:sz w:val="16"/>
      <w:szCs w:val="16"/>
      <w:lang w:eastAsia="en-US"/>
    </w:rPr>
  </w:style>
  <w:style w:type="character" w:styleId="Odwoaniedokomentarza">
    <w:name w:val="annotation reference"/>
    <w:uiPriority w:val="99"/>
    <w:semiHidden/>
    <w:unhideWhenUsed/>
    <w:rsid w:val="004F5E41"/>
    <w:rPr>
      <w:sz w:val="16"/>
      <w:szCs w:val="16"/>
    </w:rPr>
  </w:style>
  <w:style w:type="paragraph" w:styleId="Tekstkomentarza">
    <w:name w:val="annotation text"/>
    <w:basedOn w:val="Normalny"/>
    <w:link w:val="TekstkomentarzaZnak"/>
    <w:uiPriority w:val="99"/>
    <w:semiHidden/>
    <w:unhideWhenUsed/>
    <w:rsid w:val="004F5E41"/>
    <w:rPr>
      <w:sz w:val="20"/>
      <w:szCs w:val="20"/>
    </w:rPr>
  </w:style>
  <w:style w:type="character" w:customStyle="1" w:styleId="TekstkomentarzaZnak">
    <w:name w:val="Tekst komentarza Znak"/>
    <w:link w:val="Tekstkomentarza"/>
    <w:uiPriority w:val="99"/>
    <w:semiHidden/>
    <w:rsid w:val="004F5E41"/>
    <w:rPr>
      <w:lang w:eastAsia="en-US"/>
    </w:rPr>
  </w:style>
  <w:style w:type="paragraph" w:styleId="Tematkomentarza">
    <w:name w:val="annotation subject"/>
    <w:basedOn w:val="Tekstkomentarza"/>
    <w:next w:val="Tekstkomentarza"/>
    <w:link w:val="TematkomentarzaZnak"/>
    <w:uiPriority w:val="99"/>
    <w:semiHidden/>
    <w:unhideWhenUsed/>
    <w:rsid w:val="004F5E41"/>
    <w:rPr>
      <w:b/>
      <w:bCs/>
    </w:rPr>
  </w:style>
  <w:style w:type="character" w:customStyle="1" w:styleId="TematkomentarzaZnak">
    <w:name w:val="Temat komentarza Znak"/>
    <w:link w:val="Tematkomentarza"/>
    <w:uiPriority w:val="99"/>
    <w:semiHidden/>
    <w:rsid w:val="004F5E41"/>
    <w:rPr>
      <w:b/>
      <w:bCs/>
      <w:lang w:eastAsia="en-US"/>
    </w:rPr>
  </w:style>
  <w:style w:type="character" w:styleId="Pogrubienie">
    <w:name w:val="Strong"/>
    <w:uiPriority w:val="22"/>
    <w:qFormat/>
    <w:rsid w:val="00591130"/>
    <w:rPr>
      <w:b/>
      <w:bCs/>
    </w:rPr>
  </w:style>
  <w:style w:type="paragraph" w:styleId="Tytu">
    <w:name w:val="Title"/>
    <w:basedOn w:val="Normalny"/>
    <w:next w:val="Normalny"/>
    <w:link w:val="TytuZnak"/>
    <w:uiPriority w:val="10"/>
    <w:qFormat/>
    <w:rsid w:val="004723D1"/>
    <w:pPr>
      <w:spacing w:after="0" w:line="360" w:lineRule="auto"/>
      <w:contextualSpacing/>
    </w:pPr>
    <w:rPr>
      <w:rFonts w:asciiTheme="minorHAnsi" w:eastAsiaTheme="majorEastAsia" w:hAnsiTheme="minorHAnsi" w:cstheme="minorHAnsi"/>
      <w:b/>
      <w:spacing w:val="-10"/>
      <w:kern w:val="28"/>
      <w:sz w:val="24"/>
      <w:szCs w:val="24"/>
    </w:rPr>
  </w:style>
  <w:style w:type="character" w:customStyle="1" w:styleId="TytuZnak">
    <w:name w:val="Tytuł Znak"/>
    <w:basedOn w:val="Domylnaczcionkaakapitu"/>
    <w:link w:val="Tytu"/>
    <w:uiPriority w:val="10"/>
    <w:rsid w:val="004723D1"/>
    <w:rPr>
      <w:rFonts w:asciiTheme="minorHAnsi" w:eastAsiaTheme="majorEastAsia" w:hAnsiTheme="minorHAnsi" w:cstheme="minorHAnsi"/>
      <w:b/>
      <w:spacing w:val="-10"/>
      <w:kern w:val="28"/>
      <w:sz w:val="24"/>
      <w:szCs w:val="24"/>
      <w:lang w:eastAsia="en-US"/>
    </w:rPr>
  </w:style>
  <w:style w:type="character" w:customStyle="1" w:styleId="Nagwek1Znak">
    <w:name w:val="Nagłówek 1 Znak"/>
    <w:basedOn w:val="Domylnaczcionkaakapitu"/>
    <w:link w:val="Nagwek1"/>
    <w:uiPriority w:val="9"/>
    <w:rsid w:val="00A644D4"/>
    <w:rPr>
      <w:rFonts w:asciiTheme="minorHAnsi" w:eastAsiaTheme="majorEastAsia" w:hAnsiTheme="minorHAnsi" w:cstheme="minorHAnsi"/>
      <w:b/>
      <w:sz w:val="24"/>
      <w:szCs w:val="24"/>
      <w:lang w:eastAsia="en-US"/>
    </w:rPr>
  </w:style>
  <w:style w:type="paragraph" w:styleId="Tekstpodstawowy">
    <w:name w:val="Body Text"/>
    <w:basedOn w:val="Normalny"/>
    <w:link w:val="TekstpodstawowyZnak"/>
    <w:uiPriority w:val="1"/>
    <w:qFormat/>
    <w:rsid w:val="00252A8A"/>
    <w:pPr>
      <w:widowControl w:val="0"/>
      <w:autoSpaceDE w:val="0"/>
      <w:autoSpaceDN w:val="0"/>
      <w:spacing w:before="7" w:after="0" w:line="240" w:lineRule="auto"/>
    </w:pPr>
    <w:rPr>
      <w:rFonts w:cs="Calibri"/>
      <w:sz w:val="24"/>
      <w:szCs w:val="24"/>
    </w:rPr>
  </w:style>
  <w:style w:type="character" w:customStyle="1" w:styleId="TekstpodstawowyZnak">
    <w:name w:val="Tekst podstawowy Znak"/>
    <w:basedOn w:val="Domylnaczcionkaakapitu"/>
    <w:link w:val="Tekstpodstawowy"/>
    <w:uiPriority w:val="1"/>
    <w:rsid w:val="00252A8A"/>
    <w:rPr>
      <w:rFonts w:cs="Calibri"/>
      <w:sz w:val="24"/>
      <w:szCs w:val="24"/>
      <w:lang w:eastAsia="en-US"/>
    </w:rPr>
  </w:style>
  <w:style w:type="paragraph" w:styleId="Poprawka">
    <w:name w:val="Revision"/>
    <w:hidden/>
    <w:uiPriority w:val="99"/>
    <w:semiHidden/>
    <w:rsid w:val="00F34B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42AC-151F-47B4-8551-77EA4B90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488</Words>
  <Characters>2928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Zarządzenie Rektora nr 53/2021 w sprawie szczegółowych warunków i zasad przenoszenia osiągnięć oraz uznawania przedmiotów zrealizowanych na innej uczelni</vt:lpstr>
    </vt:vector>
  </TitlesOfParts>
  <Company>Hewlett-Packard Company</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53/2021 on detailed conditions and rules for transferring achievements and recognition of subjects completed at another university</dc:title>
  <dc:creator>Kierownik</dc:creator>
  <cp:lastModifiedBy>Emilia Snarska</cp:lastModifiedBy>
  <cp:revision>23</cp:revision>
  <cp:lastPrinted>2021-04-14T06:50:00Z</cp:lastPrinted>
  <dcterms:created xsi:type="dcterms:W3CDTF">2021-06-02T12:38:00Z</dcterms:created>
  <dcterms:modified xsi:type="dcterms:W3CDTF">2021-06-25T05:50:00Z</dcterms:modified>
</cp:coreProperties>
</file>