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A4CF9" w:rsidRPr="0002061D" w:rsidP="00AA6742" w14:paraId="6CBD6C75" w14:textId="01998B92">
      <w:pPr>
        <w:pStyle w:val="Title"/>
        <w:bidi w:val="0"/>
        <w:rPr>
          <w:b/>
        </w:rPr>
      </w:pPr>
      <w:r w:rsidRPr="0002061D">
        <w:rPr>
          <w:b/>
          <w:rtl w:val="0"/>
          <w:lang w:val="en-GB"/>
        </w:rPr>
        <w:t>Order no. 29/2021</w:t>
      </w:r>
    </w:p>
    <w:p w:rsidR="008A4CF9" w:rsidRPr="0002061D" w:rsidP="00AA6742" w14:paraId="39F6B2B9" w14:textId="77777777">
      <w:pPr>
        <w:pStyle w:val="Title"/>
        <w:bidi w:val="0"/>
        <w:rPr>
          <w:b/>
        </w:rPr>
      </w:pPr>
      <w:r w:rsidRPr="0002061D">
        <w:rPr>
          <w:b/>
          <w:rtl w:val="0"/>
          <w:lang w:val="en-GB"/>
        </w:rPr>
        <w:t>of the Rector of the Medical University of Bialystok</w:t>
      </w:r>
    </w:p>
    <w:p w:rsidR="008350D0" w:rsidRPr="0002061D" w:rsidP="00AA6742" w14:paraId="03A70970" w14:textId="0D30C34D">
      <w:pPr>
        <w:pStyle w:val="Title"/>
        <w:bidi w:val="0"/>
        <w:rPr>
          <w:b/>
        </w:rPr>
      </w:pPr>
      <w:r w:rsidRPr="0002061D">
        <w:rPr>
          <w:b/>
          <w:rtl w:val="0"/>
          <w:lang w:val="en-GB"/>
        </w:rPr>
        <w:t xml:space="preserve">dated 1.04.2021 </w:t>
      </w:r>
    </w:p>
    <w:p w:rsidR="008A4CF9" w:rsidRPr="0002061D" w:rsidP="00AA6742" w14:paraId="4833448A" w14:textId="5FB6D21A">
      <w:pPr>
        <w:pStyle w:val="Title"/>
        <w:bidi w:val="0"/>
        <w:rPr>
          <w:b/>
        </w:rPr>
      </w:pPr>
      <w:r w:rsidRPr="0002061D">
        <w:rPr>
          <w:b/>
          <w:rtl w:val="0"/>
          <w:lang w:val="en-GB"/>
        </w:rPr>
        <w:t>amending the Rector's order no. 10/2021 dated 18.02.2021</w:t>
      </w:r>
    </w:p>
    <w:p w:rsidR="008A4CF9" w:rsidRPr="0002061D" w:rsidP="004B596D" w14:paraId="71D93A19" w14:textId="77777777">
      <w:pPr>
        <w:pStyle w:val="Title"/>
        <w:bidi w:val="0"/>
        <w:spacing w:after="240"/>
        <w:rPr>
          <w:b/>
        </w:rPr>
      </w:pPr>
      <w:r w:rsidRPr="0002061D">
        <w:rPr>
          <w:b/>
          <w:rtl w:val="0"/>
          <w:lang w:val="en-GB"/>
        </w:rPr>
        <w:t xml:space="preserve">on the implementation of classes resulting from the study programme </w:t>
        <w:br/>
        <w:t>during the state of epidemic</w:t>
      </w:r>
    </w:p>
    <w:p w:rsidR="008A4CF9" w:rsidRPr="008350D0" w:rsidP="00CA1D3A" w14:paraId="3596B45D" w14:textId="4F04C15F">
      <w:pPr>
        <w:shd w:val="clear" w:color="auto" w:fill="FFFFFF"/>
        <w:bidi w:val="0"/>
        <w:spacing w:line="312" w:lineRule="auto"/>
        <w:rPr>
          <w:rFonts w:eastAsia="Times New Roman" w:cstheme="minorHAnsi"/>
          <w:sz w:val="23"/>
          <w:szCs w:val="23"/>
          <w:lang w:eastAsia="pl-PL"/>
        </w:rPr>
      </w:pPr>
      <w:r w:rsidRPr="008350D0">
        <w:rPr>
          <w:rFonts w:eastAsia="Times New Roman" w:cstheme="minorHAnsi"/>
          <w:sz w:val="23"/>
          <w:szCs w:val="23"/>
          <w:rtl w:val="0"/>
          <w:lang w:val="en-GB" w:eastAsia="pl-PL"/>
        </w:rPr>
        <w:t xml:space="preserve">Pursuant to art. 23 section 1, art.  67 section 4 and art.  76a of the Act of 20 July 2018 the Law </w:t>
        <w:br/>
        <w:t xml:space="preserve">on Higher Education and Science (i.e.  Journal of Laws of 2020, item 478), §12 - §13a of the Regulation of the Minister of Science and Higher Education of 27 September 2018 on studies (Journal of Laws item 1861 as amended), the Regulation of the Minister of Science and Higher Education of 26 July 2019 </w:t>
        <w:br/>
        <w:t xml:space="preserve">on the standards of education preparing for the professions of doctor, dentist, pharmacist, nurse, midwife, laboratory diagnostician, physiotherapist and </w:t>
        <w:br/>
        <w:t>paramedic (Journal of Laws item 1573 as amended) and § 21 section 1 point 2 of the Statute of the Medical University of Bialystok, I order as follows:</w:t>
      </w:r>
      <w:bookmarkStart w:id="0" w:name="_GoBack"/>
      <w:bookmarkEnd w:id="0"/>
    </w:p>
    <w:p w:rsidR="008A4CF9" w:rsidRPr="008350D0" w:rsidP="00CA1D3A" w14:paraId="7192212F" w14:textId="77777777">
      <w:pPr>
        <w:pStyle w:val="ListParagraph"/>
        <w:bidi w:val="0"/>
        <w:spacing w:after="0" w:line="312" w:lineRule="auto"/>
        <w:ind w:left="0"/>
        <w:jc w:val="center"/>
        <w:rPr>
          <w:rFonts w:cstheme="minorHAnsi"/>
          <w:sz w:val="23"/>
          <w:szCs w:val="23"/>
        </w:rPr>
      </w:pPr>
      <w:r w:rsidRPr="008350D0">
        <w:rPr>
          <w:rFonts w:cstheme="minorHAnsi"/>
          <w:sz w:val="23"/>
          <w:szCs w:val="23"/>
          <w:rtl w:val="0"/>
          <w:lang w:val="en-GB"/>
        </w:rPr>
        <w:t>§1</w:t>
      </w:r>
    </w:p>
    <w:p w:rsidR="00CA1D3A" w:rsidRPr="008350D0" w:rsidP="00296F29" w14:paraId="0E0FFA45" w14:textId="35110821">
      <w:pPr>
        <w:bidi w:val="0"/>
        <w:spacing w:after="0" w:line="312" w:lineRule="auto"/>
        <w:rPr>
          <w:rFonts w:cstheme="minorHAnsi"/>
          <w:sz w:val="23"/>
          <w:szCs w:val="23"/>
        </w:rPr>
      </w:pPr>
      <w:r w:rsidRPr="008350D0">
        <w:rPr>
          <w:rFonts w:cstheme="minorHAnsi"/>
          <w:sz w:val="23"/>
          <w:szCs w:val="23"/>
          <w:rtl w:val="0"/>
          <w:lang w:val="en-GB"/>
        </w:rPr>
        <w:t>In the Rector's Order no. 10/2021 dated 18.02.2021 on the implementation of classes resulting from the study programme during the state of epidemic, the following changes shall be introduced:</w:t>
      </w:r>
    </w:p>
    <w:p w:rsidR="00296F29" w:rsidRPr="008350D0" w:rsidP="00AA6742" w14:paraId="1600D5A7" w14:textId="77777777">
      <w:pPr>
        <w:pStyle w:val="ListParagraph"/>
        <w:numPr>
          <w:ilvl w:val="0"/>
          <w:numId w:val="5"/>
        </w:numPr>
        <w:bidi w:val="0"/>
        <w:spacing w:after="0" w:line="312" w:lineRule="auto"/>
        <w:ind w:left="426"/>
        <w:rPr>
          <w:rFonts w:cstheme="minorHAnsi"/>
          <w:sz w:val="23"/>
          <w:szCs w:val="23"/>
        </w:rPr>
      </w:pPr>
      <w:r w:rsidRPr="008350D0">
        <w:rPr>
          <w:rFonts w:cstheme="minorHAnsi"/>
          <w:sz w:val="23"/>
          <w:szCs w:val="23"/>
          <w:rtl w:val="0"/>
          <w:lang w:val="en-GB"/>
        </w:rPr>
        <w:t>§1 section 6 shall be amended and read as follows:</w:t>
      </w:r>
    </w:p>
    <w:p w:rsidR="00D704FF" w:rsidRPr="008350D0" w:rsidP="00AA6742" w14:paraId="39111E11" w14:textId="0177C0CA">
      <w:pPr>
        <w:pStyle w:val="ListParagraph"/>
        <w:bidi w:val="0"/>
        <w:spacing w:after="0" w:line="312" w:lineRule="auto"/>
        <w:ind w:left="709" w:hanging="273"/>
        <w:rPr>
          <w:rFonts w:cstheme="minorHAnsi"/>
          <w:i/>
          <w:sz w:val="23"/>
          <w:szCs w:val="23"/>
        </w:rPr>
      </w:pPr>
      <w:r w:rsidRPr="008350D0">
        <w:rPr>
          <w:rFonts w:cstheme="minorHAnsi"/>
          <w:i/>
          <w:sz w:val="23"/>
          <w:szCs w:val="23"/>
          <w:rtl w:val="0"/>
          <w:lang w:val="en-GB"/>
        </w:rPr>
        <w:t>"6. If it is not possible to verify learning outcomes on-site, the decision to conduct the assessment or the final examination outside the university's premises using the means of electronic communication - is made by the Dean of the faculty responsible for a given major (or in the case of the Doctoral School – Director of the School), at the request of the head of a given unit."</w:t>
      </w:r>
    </w:p>
    <w:p w:rsidR="00CA1D3A" w:rsidRPr="008350D0" w:rsidP="00AA6742" w14:paraId="60BB4711" w14:textId="77777777">
      <w:pPr>
        <w:pStyle w:val="ListParagraph"/>
        <w:numPr>
          <w:ilvl w:val="0"/>
          <w:numId w:val="5"/>
        </w:numPr>
        <w:bidi w:val="0"/>
        <w:spacing w:after="0" w:line="312" w:lineRule="auto"/>
        <w:ind w:left="426"/>
        <w:rPr>
          <w:rFonts w:cstheme="minorHAnsi"/>
          <w:sz w:val="23"/>
          <w:szCs w:val="23"/>
        </w:rPr>
      </w:pPr>
      <w:r w:rsidRPr="008350D0">
        <w:rPr>
          <w:rFonts w:cstheme="minorHAnsi"/>
          <w:sz w:val="23"/>
          <w:szCs w:val="23"/>
          <w:rtl w:val="0"/>
          <w:lang w:val="en-GB"/>
        </w:rPr>
        <w:t>§3a shall be added and read as follows:</w:t>
      </w:r>
    </w:p>
    <w:p w:rsidR="00CA1D3A" w:rsidRPr="008350D0" w:rsidP="00CA1D3A" w14:paraId="0BA24FAA" w14:textId="77777777">
      <w:pPr>
        <w:pStyle w:val="ListParagraph"/>
        <w:bidi w:val="0"/>
        <w:spacing w:after="0" w:line="312" w:lineRule="auto"/>
        <w:ind w:left="0"/>
        <w:jc w:val="center"/>
        <w:rPr>
          <w:rFonts w:cstheme="minorHAnsi"/>
          <w:i/>
          <w:sz w:val="23"/>
          <w:szCs w:val="23"/>
        </w:rPr>
      </w:pPr>
      <w:r w:rsidRPr="008350D0">
        <w:rPr>
          <w:rFonts w:cstheme="minorHAnsi"/>
          <w:i/>
          <w:sz w:val="23"/>
          <w:szCs w:val="23"/>
          <w:rtl w:val="0"/>
          <w:lang w:val="en-GB"/>
        </w:rPr>
        <w:t>"§3a</w:t>
      </w:r>
    </w:p>
    <w:p w:rsidR="00D704FF" w:rsidRPr="008350D0" w:rsidP="004B596D" w14:paraId="6CD6E33A" w14:textId="77777777">
      <w:pPr>
        <w:pStyle w:val="ListParagraph"/>
        <w:bidi w:val="0"/>
        <w:spacing w:after="0" w:line="312" w:lineRule="auto"/>
        <w:ind w:left="0"/>
        <w:rPr>
          <w:rFonts w:cstheme="minorHAnsi"/>
          <w:i/>
          <w:sz w:val="23"/>
          <w:szCs w:val="23"/>
        </w:rPr>
      </w:pPr>
      <w:r w:rsidRPr="008350D0">
        <w:rPr>
          <w:rFonts w:cstheme="minorHAnsi"/>
          <w:i/>
          <w:sz w:val="23"/>
          <w:szCs w:val="23"/>
          <w:rtl w:val="0"/>
          <w:lang w:val="en-GB"/>
        </w:rPr>
        <w:t xml:space="preserve">Participants of the classes conducted using the means of electronic communication, </w:t>
        <w:br/>
        <w:t>including those implemented for the verification of learning outcomes, are under obligation to apply the following rules:</w:t>
      </w:r>
    </w:p>
    <w:p w:rsidR="00591202" w:rsidRPr="008350D0" w:rsidP="00591202" w14:paraId="6B70D729" w14:textId="64FF9F59">
      <w:pPr>
        <w:pStyle w:val="ListParagraph"/>
        <w:numPr>
          <w:ilvl w:val="0"/>
          <w:numId w:val="8"/>
        </w:numPr>
        <w:bidi w:val="0"/>
        <w:spacing w:after="0" w:line="360" w:lineRule="auto"/>
        <w:ind w:left="1134"/>
        <w:rPr>
          <w:rFonts w:eastAsia="MS Mincho"/>
          <w:sz w:val="23"/>
          <w:szCs w:val="23"/>
          <w:lang w:eastAsia="ja-JP"/>
        </w:rPr>
      </w:pPr>
      <w:r w:rsidRPr="008350D0">
        <w:rPr>
          <w:rFonts w:cstheme="minorHAnsi"/>
          <w:i/>
          <w:sz w:val="23"/>
          <w:szCs w:val="23"/>
          <w:rtl w:val="0"/>
          <w:lang w:val="en-GB"/>
        </w:rPr>
        <w:t xml:space="preserve">it is forbidden to record meetings/classes and examinations, </w:t>
      </w:r>
      <w:r w:rsidRPr="008350D0">
        <w:rPr>
          <w:sz w:val="23"/>
          <w:szCs w:val="23"/>
          <w:rtl w:val="0"/>
          <w:lang w:val="en-GB"/>
        </w:rPr>
        <w:t>unless it is particularly justified – in this case, permission of the Dean of the Faculty is required</w:t>
      </w:r>
      <w:r w:rsidRPr="008350D0">
        <w:rPr>
          <w:rFonts w:cstheme="minorHAnsi"/>
          <w:i/>
          <w:sz w:val="23"/>
          <w:szCs w:val="23"/>
          <w:rtl w:val="0"/>
          <w:lang w:val="en-GB"/>
        </w:rPr>
        <w:t>, and in the case of the Doctoral School – the Director of the Doctoral School</w:t>
      </w:r>
      <w:r w:rsidRPr="008350D0">
        <w:rPr>
          <w:sz w:val="23"/>
          <w:szCs w:val="23"/>
          <w:rtl w:val="0"/>
          <w:lang w:val="en-GB"/>
        </w:rPr>
        <w:t>,</w:t>
      </w:r>
    </w:p>
    <w:p w:rsidR="00CA1D3A" w:rsidRPr="008350D0" w:rsidP="004B596D" w14:paraId="21DB73C3" w14:textId="77777777">
      <w:pPr>
        <w:pStyle w:val="ListParagraph"/>
        <w:numPr>
          <w:ilvl w:val="0"/>
          <w:numId w:val="6"/>
        </w:numPr>
        <w:bidi w:val="0"/>
        <w:spacing w:after="0" w:line="312" w:lineRule="auto"/>
        <w:ind w:left="426"/>
        <w:rPr>
          <w:rFonts w:cstheme="minorHAnsi"/>
          <w:i/>
          <w:sz w:val="23"/>
          <w:szCs w:val="23"/>
        </w:rPr>
      </w:pPr>
      <w:r w:rsidRPr="008350D0">
        <w:rPr>
          <w:rFonts w:cstheme="minorHAnsi"/>
          <w:i/>
          <w:sz w:val="23"/>
          <w:szCs w:val="23"/>
          <w:rtl w:val="0"/>
          <w:lang w:val="en-GB"/>
        </w:rPr>
        <w:t>it is not allowed to verify one's identity by showing the student's/doctoral student's ID card or student ID card, to the webcam,</w:t>
      </w:r>
    </w:p>
    <w:p w:rsidR="00AA6742" w:rsidRPr="008350D0" w:rsidP="004B596D" w14:paraId="7AF4C49F" w14:textId="31B700A7">
      <w:pPr>
        <w:pStyle w:val="ListParagraph"/>
        <w:numPr>
          <w:ilvl w:val="0"/>
          <w:numId w:val="6"/>
        </w:numPr>
        <w:bidi w:val="0"/>
        <w:spacing w:after="0" w:line="312" w:lineRule="auto"/>
        <w:ind w:left="426"/>
        <w:rPr>
          <w:rFonts w:cstheme="minorHAnsi"/>
          <w:i/>
          <w:sz w:val="23"/>
          <w:szCs w:val="23"/>
        </w:rPr>
      </w:pPr>
      <w:r w:rsidRPr="008350D0">
        <w:rPr>
          <w:rFonts w:cstheme="minorHAnsi"/>
          <w:i/>
          <w:sz w:val="23"/>
          <w:szCs w:val="23"/>
          <w:rtl w:val="0"/>
          <w:lang w:val="en-GB"/>
        </w:rPr>
        <w:t>it is forbidden to share links to classes to unauthorised persons and publish these links on social media (e.g. Facebook, LinkedIn, Twitter) or elsewhere,</w:t>
      </w:r>
    </w:p>
    <w:p w:rsidR="00AA6742" w:rsidRPr="008350D0" w:rsidP="004B596D" w14:paraId="1B27FE3A" w14:textId="77777777">
      <w:pPr>
        <w:pStyle w:val="ListParagraph"/>
        <w:numPr>
          <w:ilvl w:val="0"/>
          <w:numId w:val="6"/>
        </w:numPr>
        <w:bidi w:val="0"/>
        <w:spacing w:after="0" w:line="312" w:lineRule="auto"/>
        <w:ind w:left="426"/>
        <w:rPr>
          <w:rFonts w:cstheme="minorHAnsi"/>
          <w:i/>
          <w:sz w:val="23"/>
          <w:szCs w:val="23"/>
        </w:rPr>
      </w:pPr>
      <w:r w:rsidRPr="008350D0">
        <w:rPr>
          <w:rFonts w:cstheme="minorHAnsi"/>
          <w:i/>
          <w:sz w:val="23"/>
          <w:szCs w:val="23"/>
          <w:rtl w:val="0"/>
          <w:lang w:val="en-GB"/>
        </w:rPr>
        <w:t xml:space="preserve">materials related to classes should be sent only via the </w:t>
        <w:br/>
        <w:t>e-learning platform,</w:t>
      </w:r>
    </w:p>
    <w:p w:rsidR="00CA1D3A" w:rsidRPr="008350D0" w:rsidP="00591202" w14:paraId="6850B14A" w14:textId="4CC638C3">
      <w:pPr>
        <w:pStyle w:val="ListParagraph"/>
        <w:numPr>
          <w:ilvl w:val="0"/>
          <w:numId w:val="6"/>
        </w:numPr>
        <w:bidi w:val="0"/>
        <w:spacing w:after="0" w:line="312" w:lineRule="auto"/>
        <w:ind w:left="426"/>
        <w:rPr>
          <w:rFonts w:cstheme="minorHAnsi"/>
          <w:i/>
          <w:sz w:val="23"/>
          <w:szCs w:val="23"/>
        </w:rPr>
      </w:pPr>
      <w:r w:rsidRPr="008350D0">
        <w:rPr>
          <w:rFonts w:cstheme="minorHAnsi"/>
          <w:i/>
          <w:sz w:val="23"/>
          <w:szCs w:val="23"/>
          <w:rtl w:val="0"/>
          <w:lang w:val="en-GB"/>
        </w:rPr>
        <w:t xml:space="preserve">personal data sets should not be send via the </w:t>
        <w:br/>
        <w:t>e-learning platform.</w:t>
      </w:r>
    </w:p>
    <w:p w:rsidR="008A4CF9" w:rsidRPr="008350D0" w:rsidP="00CA1D3A" w14:paraId="7AAE42E3" w14:textId="77777777">
      <w:pPr>
        <w:pStyle w:val="ListParagraph"/>
        <w:bidi w:val="0"/>
        <w:spacing w:after="0" w:line="312" w:lineRule="auto"/>
        <w:ind w:left="0"/>
        <w:jc w:val="center"/>
        <w:rPr>
          <w:rFonts w:cstheme="minorHAnsi"/>
          <w:sz w:val="23"/>
          <w:szCs w:val="23"/>
        </w:rPr>
      </w:pPr>
      <w:r w:rsidRPr="008350D0">
        <w:rPr>
          <w:rFonts w:cstheme="minorHAnsi"/>
          <w:sz w:val="23"/>
          <w:szCs w:val="23"/>
          <w:rtl w:val="0"/>
          <w:lang w:val="en-GB"/>
        </w:rPr>
        <w:t>§2</w:t>
      </w:r>
    </w:p>
    <w:p w:rsidR="0019144D" w:rsidRPr="008350D0" w:rsidP="004B596D" w14:paraId="0A490AF6" w14:textId="21C4F8E8">
      <w:pPr>
        <w:tabs>
          <w:tab w:val="left" w:pos="426"/>
        </w:tabs>
        <w:bidi w:val="0"/>
        <w:spacing w:line="312" w:lineRule="auto"/>
        <w:jc w:val="both"/>
        <w:rPr>
          <w:rFonts w:eastAsia="Calibri" w:cstheme="minorHAnsi"/>
          <w:strike/>
          <w:sz w:val="23"/>
          <w:szCs w:val="23"/>
        </w:rPr>
      </w:pPr>
      <w:r w:rsidRPr="008350D0">
        <w:rPr>
          <w:rFonts w:eastAsia="Calibri" w:cstheme="minorHAnsi"/>
          <w:sz w:val="23"/>
          <w:szCs w:val="23"/>
          <w:rtl w:val="0"/>
          <w:lang w:val="en-GB"/>
        </w:rPr>
        <w:t>This Order comes into force on the date of signing, with the effect from 1.04.2021.</w:t>
      </w:r>
    </w:p>
    <w:p w:rsidR="00CD2662" w:rsidRPr="008350D0" w:rsidP="004B596D" w14:paraId="2F3622A9" w14:textId="77777777">
      <w:pPr>
        <w:pStyle w:val="List3"/>
        <w:bidi w:val="0"/>
        <w:spacing w:after="240" w:line="360" w:lineRule="auto"/>
        <w:ind w:left="5103" w:firstLine="0"/>
        <w:jc w:val="center"/>
        <w:rPr>
          <w:rFonts w:asciiTheme="minorHAnsi" w:hAnsiTheme="minorHAnsi" w:cstheme="minorHAnsi"/>
        </w:rPr>
      </w:pPr>
      <w:r w:rsidRPr="008350D0">
        <w:rPr>
          <w:rFonts w:asciiTheme="minorHAnsi" w:hAnsiTheme="minorHAnsi" w:cstheme="minorHAnsi"/>
          <w:rtl w:val="0"/>
          <w:lang w:val="en-GB"/>
        </w:rPr>
        <w:t>Rector</w:t>
      </w:r>
    </w:p>
    <w:p w:rsidR="00CD2662" w:rsidRPr="008350D0" w:rsidP="00CD2662" w14:paraId="06AA9817" w14:textId="77777777">
      <w:pPr>
        <w:pStyle w:val="List3"/>
        <w:bidi w:val="0"/>
        <w:spacing w:line="360" w:lineRule="auto"/>
        <w:ind w:left="5103" w:firstLine="0"/>
        <w:jc w:val="center"/>
        <w:rPr>
          <w:rFonts w:asciiTheme="minorHAnsi" w:hAnsiTheme="minorHAnsi" w:cstheme="minorHAnsi"/>
        </w:rPr>
      </w:pPr>
      <w:r w:rsidRPr="008350D0">
        <w:rPr>
          <w:rFonts w:asciiTheme="minorHAnsi" w:hAnsiTheme="minorHAnsi" w:cstheme="minorHAnsi"/>
          <w:rtl w:val="0"/>
          <w:lang w:val="en-GB"/>
        </w:rPr>
        <w:t>prof. dr hab. Adam Krętowski</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C5AA3"/>
    <w:multiLevelType w:val="hybridMultilevel"/>
    <w:tmpl w:val="6ED69EB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076C18"/>
    <w:multiLevelType w:val="hybridMultilevel"/>
    <w:tmpl w:val="299C8B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DC3252"/>
    <w:multiLevelType w:val="hybridMultilevel"/>
    <w:tmpl w:val="472836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AB97C70"/>
    <w:multiLevelType w:val="hybridMultilevel"/>
    <w:tmpl w:val="3A9A77C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
    <w:nsid w:val="5C07506E"/>
    <w:multiLevelType w:val="hybridMultilevel"/>
    <w:tmpl w:val="8E5A96A2"/>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526234"/>
    <w:multiLevelType w:val="hybridMultilevel"/>
    <w:tmpl w:val="4ED49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4F4725"/>
    <w:multiLevelType w:val="hybridMultilevel"/>
    <w:tmpl w:val="05FAC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411256"/>
    <w:multiLevelType w:val="hybridMultilevel"/>
    <w:tmpl w:val="3580F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F9"/>
    <w:rsid w:val="0002061D"/>
    <w:rsid w:val="0019144D"/>
    <w:rsid w:val="00207721"/>
    <w:rsid w:val="00277AAC"/>
    <w:rsid w:val="0028764E"/>
    <w:rsid w:val="00296F29"/>
    <w:rsid w:val="0031248C"/>
    <w:rsid w:val="00317EC4"/>
    <w:rsid w:val="004B596D"/>
    <w:rsid w:val="00591202"/>
    <w:rsid w:val="005D08D8"/>
    <w:rsid w:val="00671DBB"/>
    <w:rsid w:val="00734D64"/>
    <w:rsid w:val="00833B0D"/>
    <w:rsid w:val="008350D0"/>
    <w:rsid w:val="008A4CF9"/>
    <w:rsid w:val="008E1980"/>
    <w:rsid w:val="00934D43"/>
    <w:rsid w:val="00996096"/>
    <w:rsid w:val="00A134E1"/>
    <w:rsid w:val="00AA6742"/>
    <w:rsid w:val="00C91D86"/>
    <w:rsid w:val="00CA1D3A"/>
    <w:rsid w:val="00CC3F0D"/>
    <w:rsid w:val="00CD2662"/>
    <w:rsid w:val="00D704FF"/>
    <w:rsid w:val="00E514E1"/>
    <w:rsid w:val="00E66C80"/>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13370A6E-D8B7-4C8A-864F-C5C3271A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F9"/>
    <w:pPr>
      <w:ind w:left="720"/>
      <w:contextualSpacing/>
    </w:pPr>
  </w:style>
  <w:style w:type="character" w:styleId="Hyperlink">
    <w:name w:val="Hyperlink"/>
    <w:basedOn w:val="DefaultParagraphFont"/>
    <w:uiPriority w:val="99"/>
    <w:unhideWhenUsed/>
    <w:rsid w:val="008A4CF9"/>
    <w:rPr>
      <w:color w:val="0563C1" w:themeColor="hyperlink"/>
      <w:u w:val="single"/>
    </w:rPr>
  </w:style>
  <w:style w:type="character" w:styleId="CommentReference">
    <w:name w:val="annotation reference"/>
    <w:basedOn w:val="DefaultParagraphFont"/>
    <w:uiPriority w:val="99"/>
    <w:semiHidden/>
    <w:unhideWhenUsed/>
    <w:rsid w:val="008A4CF9"/>
    <w:rPr>
      <w:sz w:val="16"/>
      <w:szCs w:val="16"/>
    </w:rPr>
  </w:style>
  <w:style w:type="paragraph" w:styleId="CommentText">
    <w:name w:val="annotation text"/>
    <w:basedOn w:val="Normal"/>
    <w:link w:val="TekstkomentarzaZnak"/>
    <w:uiPriority w:val="99"/>
    <w:semiHidden/>
    <w:unhideWhenUsed/>
    <w:rsid w:val="008A4CF9"/>
    <w:pPr>
      <w:spacing w:line="240" w:lineRule="auto"/>
    </w:pPr>
    <w:rPr>
      <w:sz w:val="20"/>
      <w:szCs w:val="20"/>
    </w:rPr>
  </w:style>
  <w:style w:type="character" w:customStyle="1" w:styleId="TekstkomentarzaZnak">
    <w:name w:val="Tekst komentarza Znak"/>
    <w:basedOn w:val="DefaultParagraphFont"/>
    <w:link w:val="CommentText"/>
    <w:uiPriority w:val="99"/>
    <w:semiHidden/>
    <w:rsid w:val="008A4CF9"/>
    <w:rPr>
      <w:sz w:val="20"/>
      <w:szCs w:val="20"/>
    </w:rPr>
  </w:style>
  <w:style w:type="paragraph" w:styleId="BalloonText">
    <w:name w:val="Balloon Text"/>
    <w:basedOn w:val="Normal"/>
    <w:link w:val="TekstdymkaZnak"/>
    <w:uiPriority w:val="99"/>
    <w:semiHidden/>
    <w:unhideWhenUsed/>
    <w:rsid w:val="008A4CF9"/>
    <w:pPr>
      <w:spacing w:after="0" w:line="240" w:lineRule="auto"/>
    </w:pPr>
    <w:rPr>
      <w:rFonts w:ascii="Segoe UI" w:hAnsi="Segoe UI" w:cs="Segoe UI"/>
      <w:sz w:val="18"/>
      <w:szCs w:val="18"/>
    </w:rPr>
  </w:style>
  <w:style w:type="character" w:customStyle="1" w:styleId="TekstdymkaZnak">
    <w:name w:val="Tekst dymka Znak"/>
    <w:basedOn w:val="DefaultParagraphFont"/>
    <w:link w:val="BalloonText"/>
    <w:uiPriority w:val="99"/>
    <w:semiHidden/>
    <w:rsid w:val="008A4CF9"/>
    <w:rPr>
      <w:rFonts w:ascii="Segoe UI" w:hAnsi="Segoe UI" w:cs="Segoe UI"/>
      <w:sz w:val="18"/>
      <w:szCs w:val="18"/>
    </w:rPr>
  </w:style>
  <w:style w:type="paragraph" w:styleId="BodyTextIndent2">
    <w:name w:val="Body Text Indent 2"/>
    <w:basedOn w:val="Normal"/>
    <w:link w:val="Tekstpodstawowywcity2Znak"/>
    <w:uiPriority w:val="99"/>
    <w:rsid w:val="00317EC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efaultParagraphFont"/>
    <w:link w:val="BodyTextIndent2"/>
    <w:uiPriority w:val="99"/>
    <w:rsid w:val="00317EC4"/>
    <w:rPr>
      <w:rFonts w:ascii="Times New Roman" w:eastAsia="Times New Roman" w:hAnsi="Times New Roman" w:cs="Times New Roman"/>
      <w:sz w:val="24"/>
      <w:szCs w:val="24"/>
      <w:lang w:eastAsia="pl-PL"/>
    </w:rPr>
  </w:style>
  <w:style w:type="paragraph" w:styleId="Title">
    <w:name w:val="Title"/>
    <w:basedOn w:val="Normal"/>
    <w:next w:val="Normal"/>
    <w:link w:val="TytuZnak"/>
    <w:uiPriority w:val="10"/>
    <w:qFormat/>
    <w:rsid w:val="00AA6742"/>
    <w:pPr>
      <w:spacing w:after="0" w:line="312" w:lineRule="auto"/>
      <w:jc w:val="center"/>
    </w:pPr>
    <w:rPr>
      <w:rFonts w:eastAsia="Times New Roman" w:cstheme="minorHAnsi"/>
      <w:sz w:val="23"/>
      <w:szCs w:val="23"/>
      <w:lang w:eastAsia="pl-PL"/>
    </w:rPr>
  </w:style>
  <w:style w:type="character" w:customStyle="1" w:styleId="TytuZnak">
    <w:name w:val="Tytuł Znak"/>
    <w:basedOn w:val="DefaultParagraphFont"/>
    <w:link w:val="Title"/>
    <w:uiPriority w:val="10"/>
    <w:rsid w:val="00AA6742"/>
    <w:rPr>
      <w:rFonts w:eastAsia="Times New Roman" w:cstheme="minorHAnsi"/>
      <w:sz w:val="23"/>
      <w:szCs w:val="23"/>
      <w:lang w:eastAsia="pl-PL"/>
    </w:rPr>
  </w:style>
  <w:style w:type="paragraph" w:styleId="List3">
    <w:name w:val="List 3"/>
    <w:basedOn w:val="Normal"/>
    <w:rsid w:val="00CD2662"/>
    <w:pPr>
      <w:spacing w:after="0" w:line="240" w:lineRule="auto"/>
      <w:ind w:left="849" w:hanging="283"/>
    </w:pPr>
    <w:rPr>
      <w:rFonts w:ascii="Times New Roman" w:eastAsia="Times New Roman" w:hAnsi="Times New Roman" w:cs="Times New Roman"/>
      <w:sz w:val="24"/>
      <w:szCs w:val="24"/>
      <w:lang w:eastAsia="pl-PL"/>
    </w:rPr>
  </w:style>
  <w:style w:type="paragraph" w:styleId="CommentSubject">
    <w:name w:val="annotation subject"/>
    <w:basedOn w:val="CommentText"/>
    <w:next w:val="CommentText"/>
    <w:link w:val="TematkomentarzaZnak"/>
    <w:uiPriority w:val="99"/>
    <w:semiHidden/>
    <w:unhideWhenUsed/>
    <w:rsid w:val="00934D43"/>
    <w:rPr>
      <w:b/>
      <w:bCs/>
    </w:rPr>
  </w:style>
  <w:style w:type="character" w:customStyle="1" w:styleId="TematkomentarzaZnak">
    <w:name w:val="Temat komentarza Znak"/>
    <w:basedOn w:val="TekstkomentarzaZnak"/>
    <w:link w:val="CommentSubject"/>
    <w:uiPriority w:val="99"/>
    <w:semiHidden/>
    <w:rsid w:val="00934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2337</Characters>
  <Application>Microsoft Office Word</Application>
  <DocSecurity>0</DocSecurity>
  <Lines>45</Lines>
  <Paragraphs>22</Paragraphs>
  <ScaleCrop>false</ScaleCrop>
  <HeadingPairs>
    <vt:vector size="2" baseType="variant">
      <vt:variant>
        <vt:lpstr>Tytuł</vt:lpstr>
      </vt:variant>
      <vt:variant>
        <vt:i4>1</vt:i4>
      </vt:variant>
    </vt:vector>
  </HeadingPairs>
  <TitlesOfParts>
    <vt:vector size="1" baseType="lpstr">
      <vt:lpstr>Zarządzenie Rektora 29/2021 w sprawie realizacji zajęć dydaktycznych wynikających z programu studiów w okresie obowiązywania stanu epidemii</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29/2021 w sprawie realizacji zajęć dydaktycznych wynikających z programu studiów w okresie obowiązywania stanu epidemii</dc:title>
  <dc:creator>Dorota Bayer</dc:creator>
  <cp:lastModifiedBy>Michał Dobrowolski</cp:lastModifiedBy>
  <cp:revision>6</cp:revision>
  <cp:lastPrinted>2021-03-31T07:27:00Z</cp:lastPrinted>
  <dcterms:created xsi:type="dcterms:W3CDTF">2021-04-01T11:53:00Z</dcterms:created>
  <dcterms:modified xsi:type="dcterms:W3CDTF">2021-04-08T07:29:00Z</dcterms:modified>
</cp:coreProperties>
</file>