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6D" w:rsidRDefault="00785983" w:rsidP="006B166D">
      <w:pPr>
        <w:ind w:right="89"/>
        <w:jc w:val="right"/>
        <w:rPr>
          <w:sz w:val="20"/>
          <w:szCs w:val="20"/>
        </w:rPr>
      </w:pPr>
      <w:r w:rsidRPr="00785983">
        <w:rPr>
          <w:sz w:val="18"/>
          <w:szCs w:val="18"/>
        </w:rPr>
        <w:t xml:space="preserve">Załącznik nr 2 do Zarządzenia </w:t>
      </w:r>
      <w:r w:rsidR="006B166D" w:rsidRPr="0022115A">
        <w:rPr>
          <w:sz w:val="20"/>
          <w:szCs w:val="20"/>
        </w:rPr>
        <w:t xml:space="preserve">Rektora nr </w:t>
      </w:r>
      <w:r w:rsidR="006B166D">
        <w:rPr>
          <w:sz w:val="20"/>
          <w:szCs w:val="20"/>
        </w:rPr>
        <w:t>11</w:t>
      </w:r>
      <w:r w:rsidR="006B166D" w:rsidRPr="0022115A">
        <w:rPr>
          <w:sz w:val="20"/>
          <w:szCs w:val="20"/>
        </w:rPr>
        <w:t xml:space="preserve">/2021 z dnia </w:t>
      </w:r>
      <w:r w:rsidR="006B166D">
        <w:rPr>
          <w:sz w:val="20"/>
          <w:szCs w:val="20"/>
        </w:rPr>
        <w:t>0</w:t>
      </w:r>
      <w:r w:rsidR="006B166D" w:rsidRPr="0022115A">
        <w:rPr>
          <w:sz w:val="20"/>
          <w:szCs w:val="20"/>
        </w:rPr>
        <w:t>1</w:t>
      </w:r>
      <w:r w:rsidR="006B166D">
        <w:rPr>
          <w:sz w:val="20"/>
          <w:szCs w:val="20"/>
        </w:rPr>
        <w:t>.03</w:t>
      </w:r>
      <w:r w:rsidR="006B166D" w:rsidRPr="0022115A">
        <w:rPr>
          <w:sz w:val="20"/>
          <w:szCs w:val="20"/>
        </w:rPr>
        <w:t>.2021r.</w:t>
      </w:r>
    </w:p>
    <w:p w:rsidR="00785983" w:rsidRDefault="00785983" w:rsidP="006B166D">
      <w:pPr>
        <w:ind w:right="89"/>
        <w:jc w:val="right"/>
        <w:rPr>
          <w:b/>
          <w:sz w:val="22"/>
          <w:szCs w:val="22"/>
          <w:u w:val="single"/>
        </w:rPr>
      </w:pPr>
      <w:bookmarkStart w:id="0" w:name="_GoBack"/>
      <w:bookmarkEnd w:id="0"/>
    </w:p>
    <w:p w:rsidR="005C4AD1" w:rsidRPr="008A4C86" w:rsidRDefault="00D30C3F" w:rsidP="005C4AD1">
      <w:pPr>
        <w:ind w:right="89"/>
        <w:jc w:val="center"/>
        <w:rPr>
          <w:b/>
          <w:color w:val="0070C0"/>
          <w:sz w:val="22"/>
          <w:szCs w:val="22"/>
          <w:u w:val="single"/>
        </w:rPr>
      </w:pPr>
      <w:r w:rsidRPr="00785983">
        <w:rPr>
          <w:b/>
          <w:sz w:val="22"/>
          <w:szCs w:val="22"/>
          <w:u w:val="single"/>
        </w:rPr>
        <w:t>Ankieta oceny pracownika w grupie stanowisk dydaktycznych</w:t>
      </w:r>
      <w:r w:rsidR="008A4C86">
        <w:rPr>
          <w:b/>
          <w:sz w:val="22"/>
          <w:szCs w:val="22"/>
          <w:u w:val="single"/>
        </w:rPr>
        <w:t xml:space="preserve"> </w:t>
      </w:r>
      <w:r w:rsidR="008A4C86" w:rsidRPr="002A7CD8">
        <w:rPr>
          <w:b/>
          <w:sz w:val="22"/>
          <w:szCs w:val="22"/>
          <w:u w:val="single"/>
        </w:rPr>
        <w:t xml:space="preserve">za rok 2021 i na kolejne okresy </w:t>
      </w:r>
    </w:p>
    <w:p w:rsidR="00D30C3F" w:rsidRPr="00785983" w:rsidRDefault="00D30C3F" w:rsidP="00D30C3F">
      <w:pPr>
        <w:ind w:right="89"/>
        <w:rPr>
          <w:rFonts w:eastAsia="MS Mincho"/>
          <w:b/>
          <w:sz w:val="22"/>
          <w:szCs w:val="22"/>
          <w:u w:val="single"/>
          <w:lang w:eastAsia="en-US"/>
        </w:rPr>
      </w:pPr>
    </w:p>
    <w:p w:rsidR="00B0279D" w:rsidRPr="00785983" w:rsidRDefault="00B0279D" w:rsidP="00B0279D">
      <w:pPr>
        <w:spacing w:line="480" w:lineRule="auto"/>
        <w:rPr>
          <w:sz w:val="22"/>
          <w:szCs w:val="22"/>
        </w:rPr>
      </w:pPr>
      <w:r w:rsidRPr="00785983">
        <w:rPr>
          <w:sz w:val="22"/>
          <w:szCs w:val="22"/>
        </w:rPr>
        <w:t>Imię i nazwisko, stopień /tytuł naukowy…………………………………………</w:t>
      </w:r>
    </w:p>
    <w:p w:rsidR="00B0279D" w:rsidRPr="00785983" w:rsidRDefault="00B0279D" w:rsidP="00B0279D">
      <w:pPr>
        <w:spacing w:line="480" w:lineRule="auto"/>
        <w:rPr>
          <w:sz w:val="22"/>
          <w:szCs w:val="22"/>
        </w:rPr>
      </w:pPr>
      <w:r w:rsidRPr="00785983">
        <w:rPr>
          <w:sz w:val="22"/>
          <w:szCs w:val="22"/>
        </w:rPr>
        <w:t>Jednostka organizacyjna: …………………………………………………………</w:t>
      </w:r>
    </w:p>
    <w:p w:rsidR="00B0279D" w:rsidRPr="00785983" w:rsidRDefault="00B0279D" w:rsidP="00B0279D">
      <w:pPr>
        <w:spacing w:line="480" w:lineRule="auto"/>
        <w:rPr>
          <w:sz w:val="22"/>
          <w:szCs w:val="22"/>
        </w:rPr>
      </w:pPr>
      <w:r w:rsidRPr="00785983">
        <w:rPr>
          <w:sz w:val="22"/>
          <w:szCs w:val="22"/>
        </w:rPr>
        <w:t>Okres, za który dokonywana jest ocena: ………………………………………….</w:t>
      </w:r>
    </w:p>
    <w:p w:rsidR="005C4AD1" w:rsidRPr="00785983" w:rsidRDefault="005C4AD1" w:rsidP="005C4AD1">
      <w:pPr>
        <w:ind w:right="89"/>
        <w:jc w:val="center"/>
        <w:rPr>
          <w:b/>
          <w:sz w:val="22"/>
          <w:szCs w:val="22"/>
          <w:u w:val="single"/>
        </w:rPr>
      </w:pPr>
    </w:p>
    <w:p w:rsidR="005C4AD1" w:rsidRPr="00467733" w:rsidRDefault="005C4AD1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467733">
        <w:rPr>
          <w:sz w:val="22"/>
          <w:szCs w:val="22"/>
        </w:rPr>
        <w:t xml:space="preserve">Warunkiem otrzymania ogólnej oceny pozytywnej jest uzyskanie przez nauczyciela akademickiego zatrudnionego w grupie pracowników dydaktycznych - co najmniej pozytywnej oceny w działalności dydaktycznej. </w:t>
      </w:r>
    </w:p>
    <w:p w:rsidR="005C4AD1" w:rsidRPr="00467733" w:rsidRDefault="005C4AD1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467733">
        <w:rPr>
          <w:sz w:val="22"/>
          <w:szCs w:val="22"/>
        </w:rPr>
        <w:t>Wystawienie nauczycielowi oceny negatywne</w:t>
      </w:r>
      <w:r w:rsidR="00994319" w:rsidRPr="00467733">
        <w:rPr>
          <w:sz w:val="22"/>
          <w:szCs w:val="22"/>
        </w:rPr>
        <w:t xml:space="preserve">j w poszczególnych zakresach działalności, </w:t>
      </w:r>
      <w:r w:rsidRPr="00467733">
        <w:rPr>
          <w:sz w:val="22"/>
          <w:szCs w:val="22"/>
        </w:rPr>
        <w:t xml:space="preserve"> wymaga pisemnego uzasadnienia.</w:t>
      </w:r>
    </w:p>
    <w:p w:rsidR="005C4AD1" w:rsidRPr="00467733" w:rsidRDefault="0066444E" w:rsidP="0066444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66444E">
        <w:rPr>
          <w:sz w:val="22"/>
          <w:szCs w:val="22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  <w:r w:rsidR="005C4AD1" w:rsidRPr="00467733">
        <w:rPr>
          <w:sz w:val="22"/>
          <w:szCs w:val="22"/>
        </w:rPr>
        <w:t>.</w:t>
      </w:r>
    </w:p>
    <w:p w:rsidR="005C4AD1" w:rsidRPr="00785983" w:rsidRDefault="005C4AD1" w:rsidP="005C4AD1">
      <w:pPr>
        <w:pStyle w:val="Akapitzlist"/>
        <w:ind w:left="0"/>
        <w:jc w:val="center"/>
        <w:rPr>
          <w:b/>
          <w:sz w:val="22"/>
          <w:szCs w:val="22"/>
        </w:rPr>
      </w:pPr>
    </w:p>
    <w:p w:rsidR="005C4AD1" w:rsidRPr="00785983" w:rsidRDefault="005C4AD1" w:rsidP="005C4AD1">
      <w:pPr>
        <w:rPr>
          <w:b/>
          <w:sz w:val="22"/>
          <w:szCs w:val="22"/>
          <w:u w:val="single"/>
        </w:rPr>
      </w:pPr>
      <w:r w:rsidRPr="00785983">
        <w:rPr>
          <w:b/>
          <w:sz w:val="22"/>
          <w:szCs w:val="22"/>
          <w:u w:val="single"/>
        </w:rPr>
        <w:t xml:space="preserve">I Działalność dydaktyczna 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2044"/>
        <w:gridCol w:w="3119"/>
      </w:tblGrid>
      <w:tr w:rsidR="00B0279D" w:rsidRPr="00785983" w:rsidTr="00467733">
        <w:trPr>
          <w:trHeight w:val="287"/>
        </w:trPr>
        <w:tc>
          <w:tcPr>
            <w:tcW w:w="12044" w:type="dxa"/>
            <w:vAlign w:val="center"/>
          </w:tcPr>
          <w:p w:rsidR="00B0279D" w:rsidRPr="00785983" w:rsidRDefault="00B0279D" w:rsidP="00BA4A17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3119" w:type="dxa"/>
          </w:tcPr>
          <w:p w:rsidR="00B0279D" w:rsidRPr="00785983" w:rsidRDefault="00B0279D" w:rsidP="00785983">
            <w:pPr>
              <w:pStyle w:val="Akapitzlist"/>
              <w:ind w:left="-100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B0279D" w:rsidRPr="00785983" w:rsidTr="00785983">
        <w:trPr>
          <w:trHeight w:val="210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Pozyskanie ze źródeł pozauczelnianych, funduszy na innowacje dydaktyczne/badania naukowe/rozwój/rozbudowę, lub w wyniku wdrożeń/komercjalizacji</w:t>
            </w:r>
            <w:r w:rsidRPr="00785983">
              <w:rPr>
                <w:i/>
                <w:sz w:val="22"/>
                <w:szCs w:val="22"/>
              </w:rPr>
              <w:t xml:space="preserve"> (dotyczy pracowników zatrudnionych na stanowisku adiunkta, profesora uczelni lub profesora)</w:t>
            </w:r>
            <w:r w:rsidRPr="0078598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02"/>
        </w:trPr>
        <w:tc>
          <w:tcPr>
            <w:tcW w:w="12044" w:type="dxa"/>
          </w:tcPr>
          <w:p w:rsidR="0046773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Publikowanie prac o charakterze naukowym/dydaktycznym </w:t>
            </w:r>
          </w:p>
          <w:p w:rsidR="00B0279D" w:rsidRPr="00785983" w:rsidRDefault="00B0279D" w:rsidP="00467733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sz w:val="22"/>
                <w:szCs w:val="22"/>
              </w:rPr>
              <w:t>(cz</w:t>
            </w:r>
            <w:r w:rsidRPr="00785983">
              <w:rPr>
                <w:color w:val="2D2D2D"/>
                <w:sz w:val="22"/>
                <w:szCs w:val="22"/>
              </w:rPr>
              <w:t>asopisma/recenzowane</w:t>
            </w:r>
            <w:r w:rsidR="00467733">
              <w:rPr>
                <w:color w:val="2D2D2D"/>
                <w:sz w:val="22"/>
                <w:szCs w:val="22"/>
              </w:rPr>
              <w:t xml:space="preserve"> </w:t>
            </w:r>
            <w:r w:rsidRPr="00785983">
              <w:rPr>
                <w:color w:val="2D2D2D"/>
                <w:sz w:val="22"/>
                <w:szCs w:val="22"/>
              </w:rPr>
              <w:t xml:space="preserve"> materiały z konferencji/patenty/monografie/</w:t>
            </w:r>
            <w:r w:rsidRPr="00785983">
              <w:rPr>
                <w:sz w:val="22"/>
                <w:szCs w:val="22"/>
              </w:rPr>
              <w:t>podręczniki/skrypty/itd.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64"/>
        </w:trPr>
        <w:tc>
          <w:tcPr>
            <w:tcW w:w="12044" w:type="dxa"/>
          </w:tcPr>
          <w:p w:rsidR="0046773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Wydawanie ekspertyz i opinii na zlecenie podmiotów zewnętrznych </w:t>
            </w:r>
          </w:p>
          <w:p w:rsidR="00B0279D" w:rsidRPr="00785983" w:rsidRDefault="00B0279D" w:rsidP="00467733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(np. 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eastAsia="en-US"/>
              </w:rPr>
              <w:t>MNiSW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eastAsia="en-US"/>
              </w:rPr>
              <w:t>/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eastAsia="en-US"/>
              </w:rPr>
              <w:t>MNiE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/MZ/CK ds. 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eastAsia="en-US"/>
              </w:rPr>
              <w:t>SiT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eastAsia="en-US"/>
              </w:rPr>
              <w:t>/RDN/ABM/NCN/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eastAsia="en-US"/>
              </w:rPr>
              <w:t>NCBiR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eastAsia="en-US"/>
              </w:rPr>
              <w:t>/KEJN/PAN/PKA/KAAUM/NAWA/FP i innych).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785983">
        <w:trPr>
          <w:trHeight w:val="264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Recenzowanie publikacji </w:t>
            </w:r>
            <w:r w:rsidRPr="00785983">
              <w:rPr>
                <w:sz w:val="22"/>
                <w:szCs w:val="22"/>
              </w:rPr>
              <w:t>o charakterze dydaktycznym.</w:t>
            </w:r>
          </w:p>
        </w:tc>
        <w:tc>
          <w:tcPr>
            <w:tcW w:w="3119" w:type="dxa"/>
          </w:tcPr>
          <w:p w:rsidR="00B0279D" w:rsidRPr="00785983" w:rsidRDefault="00B0279D" w:rsidP="00785983">
            <w:pPr>
              <w:ind w:left="17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785983">
        <w:trPr>
          <w:trHeight w:val="264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Przygotowywanie/aktualizacja programu studiów.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64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Przygotowywanie/aktualizacja sylabusów do przedmiotów, w tym metod i treści kształcenia.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13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Przygotowanie materiałów dydaktycznych/prowadzenie zajęć dydaktycznych, określonych w programie studiów.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74"/>
        </w:trPr>
        <w:tc>
          <w:tcPr>
            <w:tcW w:w="12044" w:type="dxa"/>
          </w:tcPr>
          <w:p w:rsidR="0046773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Przygotowanie materiałów dydaktycznych/prowadzenie zajęć dydaktycznych w języku obcym, określonych</w:t>
            </w:r>
          </w:p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w programie studiów.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180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Przygotowanie materiałów dydaktycznych/prowadzenie zajęć dydaktycznych na studiach doktoranckich/w Szkole Doktorskiej.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458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Przygotowanie materiałów dydaktycznych/prowadzenie zajęć dydaktycznych na kursach uzupełniających </w:t>
            </w:r>
            <w:r w:rsidRPr="00785983">
              <w:rPr>
                <w:sz w:val="22"/>
                <w:szCs w:val="22"/>
              </w:rPr>
              <w:br/>
              <w:t>(np. przygotowujących do egzaminów wstępnych, podyplomowych, specjalizacyjnych, itp.).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168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Prowadzenie i zaliczanie praktyk zawodowych.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148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Opracowywanie i wdrażanie innowacyjnych metod dydaktycznych.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81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Nadzór merytoryczny nad zajęciami dydaktycznymi prowadzonymi przez innych nauczycieli w ramach prowadzonych przedmiotów </w:t>
            </w:r>
            <w:r w:rsidRPr="00785983">
              <w:rPr>
                <w:i/>
                <w:sz w:val="22"/>
                <w:szCs w:val="22"/>
              </w:rPr>
              <w:t>(dotyczy pracowników zatrudnionych na stanowisku profesora uczelni lub profesora).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61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lastRenderedPageBreak/>
              <w:t>Przeprowadzanie konsultacji dydaktycznych/opieka nad rozwojem naukowym doktoranta.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82"/>
        </w:trPr>
        <w:tc>
          <w:tcPr>
            <w:tcW w:w="12044" w:type="dxa"/>
          </w:tcPr>
          <w:p w:rsidR="00F7223F" w:rsidRDefault="00B0279D" w:rsidP="00F7223F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Przeprowadzanie egzaminów, zaliczeń, kolokwiów i innych form weryfikacji zakładanych efektów </w:t>
            </w:r>
            <w:r w:rsidR="001B7279">
              <w:rPr>
                <w:sz w:val="22"/>
                <w:szCs w:val="22"/>
              </w:rPr>
              <w:t>uczenia się</w:t>
            </w:r>
          </w:p>
          <w:p w:rsidR="00B0279D" w:rsidRPr="00785983" w:rsidRDefault="00B0279D" w:rsidP="00F7223F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(w tym na studiach doktoranckich/w Szkole Doktorskiej).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568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Kierowanie/sprawowanie opieki nad przygotowaniem przez studentów prac dyplomowych, w tym sprawdzanie prac z wykorzystaniem systemu </w:t>
            </w:r>
            <w:proofErr w:type="spellStart"/>
            <w:r w:rsidRPr="00785983">
              <w:rPr>
                <w:sz w:val="22"/>
                <w:szCs w:val="22"/>
              </w:rPr>
              <w:t>antyplagiatowego</w:t>
            </w:r>
            <w:proofErr w:type="spellEnd"/>
            <w:r w:rsidRPr="0078598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0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Recenzowanie prac dyplomowych studentów.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20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Prowadzenie stażu/kursu podyplomowego/specjalizacyjnego/kształcenia ustawicznego.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490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sz w:val="22"/>
                <w:szCs w:val="22"/>
              </w:rPr>
              <w:t>Doskonalenie własnych kwalifikacji zawodowych, w zakresie prowadzonych zajęć dydaktycznych (np. u</w:t>
            </w:r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dział </w:t>
            </w:r>
            <w:r w:rsidRPr="00785983">
              <w:rPr>
                <w:rFonts w:eastAsia="MS Mincho"/>
                <w:sz w:val="22"/>
                <w:szCs w:val="22"/>
                <w:lang w:eastAsia="en-US"/>
              </w:rPr>
              <w:br/>
              <w:t>w konferencjach/kursach dydaktycznych/specjalizacyjnych/ustawicznego kształcenia, itp.).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3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Udział w realizacji projektu edukacyjnego, służącego doskonaleniu jakości kształcenia i procesów dydaktycznych w Uczelni.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1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sz w:val="22"/>
                <w:szCs w:val="22"/>
              </w:rPr>
              <w:t>Aplikacja grantowa (z obszaru edukacyjnego) poza Uczelnią.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1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Udział w przygotowaniu wniosków o przyznanie funduszy na doskonalenie jakości kształcenia/promocję/rozbudowę jednostki dydaktycznej.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785983">
        <w:trPr>
          <w:trHeight w:val="31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Inna działalność o charakterze dydaktycznym służąca doskonaleniu jakości kształcenia i procesów dydaktycznych w Uczelni.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06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Uzyskanie nagrody dydaktycznej.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785983">
        <w:trPr>
          <w:trHeight w:val="17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Brak aktywności dydaktycznej + uzasadniona, negatywna opinia przełożonego.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194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Nieusprawiedliwione niewykonanie pensum + uzasadniona, negatywna opinia przełożonego.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785983">
        <w:trPr>
          <w:trHeight w:val="336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Nieusprawiedliwione nieprzestrzeganie Regulaminu Pracy UMB, w zakresie prowadzenia zajęć dydaktycznych</w:t>
            </w:r>
            <w:r w:rsidRPr="00785983">
              <w:rPr>
                <w:b/>
                <w:sz w:val="22"/>
                <w:szCs w:val="22"/>
              </w:rPr>
              <w:t xml:space="preserve"> </w:t>
            </w:r>
            <w:r w:rsidRPr="00785983">
              <w:rPr>
                <w:sz w:val="22"/>
                <w:szCs w:val="22"/>
              </w:rPr>
              <w:t xml:space="preserve">+ uzasadniona, negatywna opinia przełożonego. </w:t>
            </w:r>
          </w:p>
        </w:tc>
        <w:tc>
          <w:tcPr>
            <w:tcW w:w="3119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</w:tbl>
    <w:p w:rsidR="005C4AD1" w:rsidRPr="00785983" w:rsidRDefault="005C4AD1" w:rsidP="005C4AD1">
      <w:pPr>
        <w:rPr>
          <w:b/>
          <w:color w:val="FF0000"/>
          <w:sz w:val="22"/>
          <w:szCs w:val="22"/>
        </w:rPr>
      </w:pPr>
    </w:p>
    <w:p w:rsidR="005C4AD1" w:rsidRPr="00785983" w:rsidRDefault="005C4AD1" w:rsidP="005C4AD1">
      <w:pPr>
        <w:rPr>
          <w:b/>
          <w:sz w:val="22"/>
          <w:szCs w:val="22"/>
          <w:u w:val="single"/>
        </w:rPr>
      </w:pPr>
      <w:r w:rsidRPr="00785983">
        <w:rPr>
          <w:b/>
          <w:sz w:val="22"/>
          <w:szCs w:val="22"/>
          <w:u w:val="single"/>
        </w:rPr>
        <w:t>II Działalność organizacyjna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4"/>
        <w:gridCol w:w="3344"/>
      </w:tblGrid>
      <w:tr w:rsidR="00B0279D" w:rsidRPr="00785983" w:rsidTr="00467733">
        <w:trPr>
          <w:trHeight w:val="287"/>
        </w:trPr>
        <w:tc>
          <w:tcPr>
            <w:tcW w:w="12044" w:type="dxa"/>
            <w:vAlign w:val="center"/>
          </w:tcPr>
          <w:p w:rsidR="00B0279D" w:rsidRPr="00785983" w:rsidRDefault="00B0279D" w:rsidP="00BA4A17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3344" w:type="dxa"/>
          </w:tcPr>
          <w:p w:rsidR="00B0279D" w:rsidRPr="00785983" w:rsidRDefault="00B0279D" w:rsidP="00467733">
            <w:pPr>
              <w:pStyle w:val="Akapitzlist"/>
              <w:ind w:left="-100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B0279D" w:rsidRPr="00785983" w:rsidTr="00467733">
        <w:trPr>
          <w:trHeight w:val="207"/>
        </w:trPr>
        <w:tc>
          <w:tcPr>
            <w:tcW w:w="120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Praca w zespołach eksperckich i innych gremiach pozauczelnianych, związana z działalnością akademicką.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99"/>
        </w:trPr>
        <w:tc>
          <w:tcPr>
            <w:tcW w:w="120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Sprawowanie funkcji we władzach Uczelni/Wydziału</w:t>
            </w:r>
            <w:r w:rsidRPr="002A7CD8">
              <w:rPr>
                <w:rFonts w:eastAsia="MS Mincho"/>
                <w:sz w:val="22"/>
                <w:szCs w:val="22"/>
                <w:lang w:eastAsia="en-US"/>
              </w:rPr>
              <w:t>/</w:t>
            </w:r>
            <w:r w:rsidR="00013958" w:rsidRPr="002A7CD8">
              <w:rPr>
                <w:rFonts w:eastAsia="MS Mincho"/>
                <w:sz w:val="22"/>
                <w:szCs w:val="22"/>
                <w:lang w:eastAsia="en-US"/>
              </w:rPr>
              <w:t>Kolegium/</w:t>
            </w:r>
            <w:r w:rsidRPr="00785983">
              <w:rPr>
                <w:rFonts w:eastAsia="MS Mincho"/>
                <w:sz w:val="22"/>
                <w:szCs w:val="22"/>
                <w:lang w:eastAsia="en-US"/>
              </w:rPr>
              <w:t>Konsultanta krajowego lub wojewódzkiego/kierownika jednostki organizacyjnej UMB/USK/UDSK.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76"/>
        </w:trPr>
        <w:tc>
          <w:tcPr>
            <w:tcW w:w="120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Praca w organach kolegialnych oraz komisjach, zespołach i innych gremiach Uczelni.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68"/>
        </w:trPr>
        <w:tc>
          <w:tcPr>
            <w:tcW w:w="120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Praca w komisjach rekrutacyjnych i komisjach egzaminacyjnych w procesie rekrutacji na studia.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32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Praca w komisjach doktorskich/habilitacyjnych</w:t>
            </w:r>
            <w:r w:rsidRPr="00785983">
              <w:rPr>
                <w:sz w:val="22"/>
                <w:szCs w:val="22"/>
              </w:rPr>
              <w:t>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224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Praca w komitetach redakcyjnych czasopism/podręczników </w:t>
            </w:r>
            <w:r w:rsidRPr="00785983">
              <w:rPr>
                <w:sz w:val="22"/>
                <w:szCs w:val="22"/>
              </w:rPr>
              <w:t>o charakterze naukowo-dydaktycznym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89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Organizowanie staży naukowych.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89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Organizowanie praktyk zawodowych.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52"/>
        </w:trPr>
        <w:tc>
          <w:tcPr>
            <w:tcW w:w="12044" w:type="dxa"/>
          </w:tcPr>
          <w:p w:rsidR="00B0279D" w:rsidRPr="00785983" w:rsidRDefault="00B0279D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Pełnienie funkcji opiekuna doktorantów/studentów (opiekuna roku, opiekuna koła naukowego, opiekuna praktyk zawodowych itp.).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244"/>
        </w:trPr>
        <w:tc>
          <w:tcPr>
            <w:tcW w:w="120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Organizowanie kongresów/zjazdów/konferencji naukowo-dydaktycznych/warsztatów, 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eastAsia="en-US"/>
              </w:rPr>
              <w:t>itp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eastAsia="en-US"/>
              </w:rPr>
              <w:t xml:space="preserve">, </w:t>
            </w:r>
            <w:r w:rsidRPr="00785983">
              <w:rPr>
                <w:sz w:val="22"/>
                <w:szCs w:val="22"/>
              </w:rPr>
              <w:t>podnoszących kompetencje akademickie i zawodowe.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72"/>
        </w:trPr>
        <w:tc>
          <w:tcPr>
            <w:tcW w:w="12044" w:type="dxa"/>
          </w:tcPr>
          <w:p w:rsidR="00B0279D" w:rsidRPr="00785983" w:rsidRDefault="00B0279D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Udział w sprawowaniu opieki zdrowotnej na rzecz USK/DSK/</w:t>
            </w:r>
            <w:r w:rsidRPr="00785983">
              <w:rPr>
                <w:sz w:val="22"/>
                <w:szCs w:val="22"/>
              </w:rPr>
              <w:t xml:space="preserve"> </w:t>
            </w:r>
            <w:r w:rsidRPr="00785983">
              <w:rPr>
                <w:rFonts w:eastAsia="MS Mincho"/>
                <w:sz w:val="22"/>
                <w:szCs w:val="22"/>
                <w:lang w:eastAsia="en-US"/>
              </w:rPr>
              <w:t>Specjalistycznej Lecznicy Stomatologicznej UMB.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278"/>
        </w:trPr>
        <w:tc>
          <w:tcPr>
            <w:tcW w:w="12044" w:type="dxa"/>
          </w:tcPr>
          <w:p w:rsidR="00B0279D" w:rsidRPr="00785983" w:rsidRDefault="00B0279D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Udział w wydarzeniach organizowanych na rzecz społeczeństwa lub w działaniach promocyjnych Uczelni.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284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eastAsia="en-US"/>
              </w:rPr>
              <w:t>Udział w innych pracach organizacyjnych, zleconych przez kierownika jednostki i władze Uczelni.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0279D" w:rsidRPr="00785983" w:rsidTr="00467733">
        <w:trPr>
          <w:trHeight w:val="148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lastRenderedPageBreak/>
              <w:t>Brak aktywności organizacyjnych + uzasadniona, negatywna opinia przełożonego.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467733">
        <w:trPr>
          <w:trHeight w:val="281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Nieusprawiedliwione niezłożenie ankiety w terminie+ uzasadniona, negatywna opinia przełożonego.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467733">
        <w:trPr>
          <w:trHeight w:val="281"/>
        </w:trPr>
        <w:tc>
          <w:tcPr>
            <w:tcW w:w="120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>Nieprzestrzeganie przepisów obowiązujących w Uczelni, w tym nie poddawanie się okresowym badaniom lekarskim.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B0279D" w:rsidRPr="00785983" w:rsidTr="00467733">
        <w:trPr>
          <w:trHeight w:val="757"/>
        </w:trPr>
        <w:tc>
          <w:tcPr>
            <w:tcW w:w="12044" w:type="dxa"/>
          </w:tcPr>
          <w:p w:rsidR="00B0279D" w:rsidRPr="00785983" w:rsidRDefault="00B0279D" w:rsidP="00BA4A17">
            <w:pPr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Prawomocne orzeczenie Komisji Dyscyplinarnej ds. Nauczycieli Akademickich UMB, za wyjątkiem orzeczeń dotyczących naruszenia praw autorskich, stanowisko Dziekana/Rektora na podstawie protokołu Wydziałowej Komisji ds. Przeciwdziałania Problemom Molestowania Seksualnego, </w:t>
            </w:r>
            <w:proofErr w:type="spellStart"/>
            <w:r w:rsidRPr="00785983">
              <w:rPr>
                <w:sz w:val="22"/>
                <w:szCs w:val="22"/>
              </w:rPr>
              <w:t>Mobbingu</w:t>
            </w:r>
            <w:proofErr w:type="spellEnd"/>
            <w:r w:rsidRPr="00785983">
              <w:rPr>
                <w:sz w:val="22"/>
                <w:szCs w:val="22"/>
              </w:rPr>
              <w:t xml:space="preserve"> i Dyskryminacji Studentów, stwierdzające zasadność skargi wniesionej do Komisji, stanowisko Komisji </w:t>
            </w:r>
            <w:proofErr w:type="spellStart"/>
            <w:r w:rsidRPr="00785983">
              <w:rPr>
                <w:sz w:val="22"/>
                <w:szCs w:val="22"/>
              </w:rPr>
              <w:t>Antymobbingowej</w:t>
            </w:r>
            <w:proofErr w:type="spellEnd"/>
            <w:r w:rsidRPr="00785983">
              <w:rPr>
                <w:sz w:val="22"/>
                <w:szCs w:val="22"/>
              </w:rPr>
              <w:t xml:space="preserve"> UMB stwierdzającej zasadność skargi. </w:t>
            </w:r>
          </w:p>
        </w:tc>
        <w:tc>
          <w:tcPr>
            <w:tcW w:w="3344" w:type="dxa"/>
          </w:tcPr>
          <w:p w:rsidR="00B0279D" w:rsidRPr="00785983" w:rsidRDefault="00B0279D" w:rsidP="00BA4A17">
            <w:pPr>
              <w:rPr>
                <w:sz w:val="22"/>
                <w:szCs w:val="22"/>
              </w:rPr>
            </w:pPr>
          </w:p>
        </w:tc>
      </w:tr>
    </w:tbl>
    <w:p w:rsidR="00B0279D" w:rsidRPr="00785983" w:rsidRDefault="00B0279D" w:rsidP="00B0279D">
      <w:pPr>
        <w:rPr>
          <w:sz w:val="22"/>
          <w:szCs w:val="22"/>
        </w:rPr>
      </w:pPr>
    </w:p>
    <w:p w:rsidR="00785983" w:rsidRDefault="00785983" w:rsidP="00B0279D">
      <w:pPr>
        <w:rPr>
          <w:sz w:val="22"/>
          <w:szCs w:val="22"/>
        </w:rPr>
      </w:pPr>
    </w:p>
    <w:p w:rsidR="00B0279D" w:rsidRPr="00785983" w:rsidRDefault="00B0279D" w:rsidP="00B0279D">
      <w:pPr>
        <w:rPr>
          <w:sz w:val="22"/>
          <w:szCs w:val="22"/>
        </w:rPr>
      </w:pPr>
      <w:r w:rsidRPr="00785983">
        <w:rPr>
          <w:sz w:val="22"/>
          <w:szCs w:val="22"/>
        </w:rPr>
        <w:t>………………………………………………………..                                                                                                ……………………………………………………………</w:t>
      </w:r>
    </w:p>
    <w:p w:rsidR="004B53B1" w:rsidRDefault="00785983" w:rsidP="00B0279D">
      <w:pPr>
        <w:tabs>
          <w:tab w:val="left" w:pos="10425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0279D" w:rsidRPr="00785983">
        <w:rPr>
          <w:sz w:val="22"/>
          <w:szCs w:val="22"/>
        </w:rPr>
        <w:t xml:space="preserve">  Data, podpis Pracownika                                                                                                         </w:t>
      </w:r>
      <w:r>
        <w:rPr>
          <w:sz w:val="22"/>
          <w:szCs w:val="22"/>
        </w:rPr>
        <w:tab/>
      </w:r>
      <w:r w:rsidR="00B0279D" w:rsidRPr="00785983">
        <w:rPr>
          <w:sz w:val="22"/>
          <w:szCs w:val="22"/>
        </w:rPr>
        <w:t xml:space="preserve"> Data, podpis kierownika jednostki organizacyjnej</w:t>
      </w:r>
      <w:r w:rsidR="00B0279D" w:rsidRPr="00785983">
        <w:rPr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B0279D" w:rsidRPr="00785983">
        <w:rPr>
          <w:sz w:val="22"/>
          <w:szCs w:val="22"/>
        </w:rPr>
        <w:t xml:space="preserve">     /bezpośredniego przełożonego</w:t>
      </w:r>
      <w:r w:rsidR="004B53B1">
        <w:rPr>
          <w:sz w:val="22"/>
          <w:szCs w:val="22"/>
        </w:rPr>
        <w:br w:type="page"/>
      </w:r>
    </w:p>
    <w:p w:rsidR="004B53B1" w:rsidRDefault="004B53B1" w:rsidP="00B0279D">
      <w:pPr>
        <w:tabs>
          <w:tab w:val="left" w:pos="10425"/>
        </w:tabs>
        <w:ind w:firstLine="708"/>
        <w:rPr>
          <w:sz w:val="22"/>
          <w:szCs w:val="22"/>
        </w:rPr>
        <w:sectPr w:rsidR="004B53B1" w:rsidSect="004915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B53B1" w:rsidRDefault="004B53B1" w:rsidP="004B53B1">
      <w:pPr>
        <w:ind w:right="775" w:firstLine="708"/>
        <w:jc w:val="right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lastRenderedPageBreak/>
        <w:t xml:space="preserve">Białystok, dnia </w:t>
      </w:r>
      <w:r>
        <w:rPr>
          <w:color w:val="BFBFBF" w:themeColor="background1" w:themeShade="BF"/>
          <w:sz w:val="22"/>
          <w:szCs w:val="22"/>
        </w:rPr>
        <w:t>_________________</w:t>
      </w:r>
    </w:p>
    <w:p w:rsidR="004B53B1" w:rsidRDefault="004B53B1" w:rsidP="004B53B1">
      <w:pPr>
        <w:ind w:right="775" w:firstLine="708"/>
        <w:jc w:val="right"/>
        <w:rPr>
          <w:color w:val="FFFFFF" w:themeColor="background1"/>
          <w:sz w:val="22"/>
          <w:szCs w:val="22"/>
        </w:rPr>
      </w:pPr>
    </w:p>
    <w:p w:rsidR="004B53B1" w:rsidRDefault="004B53B1" w:rsidP="004B53B1">
      <w:pPr>
        <w:ind w:right="775" w:firstLine="708"/>
        <w:jc w:val="right"/>
        <w:rPr>
          <w:color w:val="FFFFFF" w:themeColor="background1"/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>
        <w:rPr>
          <w:sz w:val="22"/>
          <w:szCs w:val="22"/>
        </w:rPr>
        <w:tab/>
      </w:r>
      <w:r>
        <w:rPr>
          <w:color w:val="BFBFBF" w:themeColor="background1" w:themeShade="BF"/>
          <w:sz w:val="22"/>
          <w:szCs w:val="22"/>
        </w:rPr>
        <w:t xml:space="preserve">_____________________________________  </w:t>
      </w: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  <w:r>
        <w:rPr>
          <w:sz w:val="22"/>
          <w:szCs w:val="22"/>
        </w:rPr>
        <w:t xml:space="preserve">Jednostka organizacyjna </w:t>
      </w:r>
      <w:r>
        <w:rPr>
          <w:color w:val="BFBFBF" w:themeColor="background1" w:themeShade="BF"/>
          <w:sz w:val="22"/>
          <w:szCs w:val="22"/>
        </w:rPr>
        <w:t>_____________________________________</w:t>
      </w: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ind w:left="709" w:right="775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709" w:right="9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art. 128 ust. 1 ustawy z dnia 20 lipca 2018 r. r. Prawo o szkolnictwie wyższym i nauce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2020, poz. 85 ze zm.) oświadczam, że przestrzegam / nie przestrzegam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przepisów prawa autorskiego i praw pokrewnych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a także przepisów prawa własności przemysłowej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. </w:t>
      </w:r>
    </w:p>
    <w:p w:rsidR="004B53B1" w:rsidRDefault="004B53B1" w:rsidP="004B53B1">
      <w:pPr>
        <w:spacing w:line="360" w:lineRule="auto"/>
        <w:ind w:left="709" w:right="917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orzeczono / nie orzeczono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wobec mnie naruszenia w/w przepisów i że toczy się/ nie toczy się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przeciwko mnie w tym zakresie postępowanie dyscyplinarne / karne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4B53B1" w:rsidRDefault="004B53B1" w:rsidP="004B53B1">
      <w:pPr>
        <w:spacing w:line="360" w:lineRule="auto"/>
        <w:ind w:left="709" w:right="917"/>
        <w:jc w:val="both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709" w:right="917"/>
        <w:jc w:val="both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709" w:right="917"/>
        <w:jc w:val="both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709" w:right="777"/>
        <w:jc w:val="right"/>
        <w:rPr>
          <w:color w:val="BFBFBF" w:themeColor="background1" w:themeShade="BF"/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>_____________________________________</w:t>
      </w: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  <w:r>
        <w:rPr>
          <w:sz w:val="22"/>
          <w:szCs w:val="22"/>
        </w:rPr>
        <w:t>czytelny podpis</w:t>
      </w: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right="777"/>
        <w:rPr>
          <w:sz w:val="22"/>
          <w:szCs w:val="22"/>
        </w:rPr>
      </w:pPr>
    </w:p>
    <w:p w:rsidR="004B53B1" w:rsidRDefault="004B53B1" w:rsidP="004B53B1">
      <w:pPr>
        <w:pBdr>
          <w:bottom w:val="single" w:sz="12" w:space="1" w:color="auto"/>
        </w:pBdr>
        <w:spacing w:line="360" w:lineRule="auto"/>
        <w:ind w:right="777"/>
        <w:rPr>
          <w:sz w:val="22"/>
          <w:szCs w:val="22"/>
        </w:rPr>
      </w:pPr>
    </w:p>
    <w:p w:rsidR="004B53B1" w:rsidRDefault="004B53B1" w:rsidP="004B53B1">
      <w:pPr>
        <w:spacing w:line="360" w:lineRule="auto"/>
        <w:ind w:right="777"/>
        <w:rPr>
          <w:sz w:val="22"/>
          <w:szCs w:val="22"/>
        </w:rPr>
      </w:pPr>
    </w:p>
    <w:p w:rsidR="004B53B1" w:rsidRPr="004B53B1" w:rsidRDefault="004B53B1" w:rsidP="004B53B1">
      <w:pPr>
        <w:spacing w:line="360" w:lineRule="auto"/>
        <w:ind w:right="777"/>
        <w:rPr>
          <w:sz w:val="20"/>
          <w:szCs w:val="20"/>
        </w:rPr>
      </w:pPr>
      <w:r w:rsidRPr="004B53B1">
        <w:rPr>
          <w:sz w:val="20"/>
          <w:szCs w:val="20"/>
          <w:vertAlign w:val="superscript"/>
        </w:rPr>
        <w:t>1</w:t>
      </w:r>
      <w:r w:rsidRPr="004B53B1">
        <w:rPr>
          <w:sz w:val="20"/>
          <w:szCs w:val="20"/>
        </w:rPr>
        <w:t xml:space="preserve"> niepotrzebne skreślić</w:t>
      </w:r>
    </w:p>
    <w:p w:rsidR="004B53B1" w:rsidRPr="004B53B1" w:rsidRDefault="004B53B1" w:rsidP="004B53B1">
      <w:pPr>
        <w:spacing w:line="360" w:lineRule="auto"/>
        <w:ind w:right="777"/>
        <w:rPr>
          <w:sz w:val="20"/>
          <w:szCs w:val="20"/>
        </w:rPr>
      </w:pPr>
      <w:r w:rsidRPr="004B53B1">
        <w:rPr>
          <w:sz w:val="20"/>
          <w:szCs w:val="20"/>
          <w:vertAlign w:val="superscript"/>
        </w:rPr>
        <w:t>2</w:t>
      </w:r>
      <w:r w:rsidRPr="004B53B1">
        <w:rPr>
          <w:sz w:val="20"/>
          <w:szCs w:val="20"/>
        </w:rPr>
        <w:t xml:space="preserve"> ustawa z dnia 4 lutego 1994 r. o prawie autorskim i prawach pokrewnych (</w:t>
      </w:r>
      <w:proofErr w:type="spellStart"/>
      <w:r w:rsidRPr="004B53B1">
        <w:rPr>
          <w:sz w:val="20"/>
          <w:szCs w:val="20"/>
        </w:rPr>
        <w:t>t.j</w:t>
      </w:r>
      <w:proofErr w:type="spellEnd"/>
      <w:r w:rsidRPr="004B53B1">
        <w:rPr>
          <w:sz w:val="20"/>
          <w:szCs w:val="20"/>
        </w:rPr>
        <w:t>. Dz.U 2019, poz. 1231 ze zm.)</w:t>
      </w:r>
    </w:p>
    <w:p w:rsidR="004B53B1" w:rsidRPr="004B53B1" w:rsidRDefault="004B53B1" w:rsidP="004B53B1">
      <w:pPr>
        <w:spacing w:line="360" w:lineRule="auto"/>
        <w:ind w:right="777"/>
        <w:rPr>
          <w:sz w:val="20"/>
          <w:szCs w:val="20"/>
        </w:rPr>
      </w:pPr>
      <w:r w:rsidRPr="004B53B1">
        <w:rPr>
          <w:sz w:val="20"/>
          <w:szCs w:val="20"/>
          <w:vertAlign w:val="superscript"/>
        </w:rPr>
        <w:t>3</w:t>
      </w:r>
      <w:r w:rsidRPr="004B53B1">
        <w:rPr>
          <w:sz w:val="20"/>
          <w:szCs w:val="20"/>
        </w:rPr>
        <w:t xml:space="preserve"> ustawa z dnia 30 czerwca 2000 r. Prawo własności przemysłowej (</w:t>
      </w:r>
      <w:proofErr w:type="spellStart"/>
      <w:r w:rsidRPr="004B53B1">
        <w:rPr>
          <w:sz w:val="20"/>
          <w:szCs w:val="20"/>
        </w:rPr>
        <w:t>t.j</w:t>
      </w:r>
      <w:proofErr w:type="spellEnd"/>
      <w:r w:rsidRPr="004B53B1">
        <w:rPr>
          <w:sz w:val="20"/>
          <w:szCs w:val="20"/>
        </w:rPr>
        <w:t>. Dz.U. 2020, poz. 286 ze zm.)</w:t>
      </w:r>
    </w:p>
    <w:p w:rsidR="005C4AD1" w:rsidRPr="00785983" w:rsidRDefault="005C4AD1" w:rsidP="00B0279D">
      <w:pPr>
        <w:tabs>
          <w:tab w:val="left" w:pos="10425"/>
        </w:tabs>
        <w:ind w:firstLine="708"/>
        <w:rPr>
          <w:sz w:val="22"/>
          <w:szCs w:val="22"/>
        </w:rPr>
      </w:pPr>
    </w:p>
    <w:sectPr w:rsidR="005C4AD1" w:rsidRPr="00785983" w:rsidSect="004B53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1"/>
    <w:rsid w:val="00013958"/>
    <w:rsid w:val="001602A2"/>
    <w:rsid w:val="001B7279"/>
    <w:rsid w:val="002A7CD8"/>
    <w:rsid w:val="003E6524"/>
    <w:rsid w:val="00467733"/>
    <w:rsid w:val="004B53B1"/>
    <w:rsid w:val="005C4AD1"/>
    <w:rsid w:val="0066444E"/>
    <w:rsid w:val="006B166D"/>
    <w:rsid w:val="00785983"/>
    <w:rsid w:val="008A4C86"/>
    <w:rsid w:val="00994319"/>
    <w:rsid w:val="00B0279D"/>
    <w:rsid w:val="00D30C3F"/>
    <w:rsid w:val="00D31A7B"/>
    <w:rsid w:val="00DE09E1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6C4D-455C-41BC-A041-3C0DF8B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0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7</cp:revision>
  <dcterms:created xsi:type="dcterms:W3CDTF">2021-02-03T08:57:00Z</dcterms:created>
  <dcterms:modified xsi:type="dcterms:W3CDTF">2021-03-01T10:25:00Z</dcterms:modified>
</cp:coreProperties>
</file>