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41A" w:rsidRDefault="00564342">
      <w:pPr>
        <w:tabs>
          <w:tab w:val="center" w:pos="4536"/>
          <w:tab w:val="left" w:pos="5910"/>
        </w:tabs>
        <w:spacing w:after="0" w:line="336" w:lineRule="auto"/>
        <w:jc w:val="center"/>
        <w:rPr>
          <w:rFonts w:ascii="Times New Roman" w:hAnsi="Times New Roman"/>
          <w:sz w:val="24"/>
        </w:rPr>
      </w:pPr>
      <w:r>
        <w:rPr>
          <w:rFonts w:ascii="Times New Roman" w:hAnsi="Times New Roman"/>
          <w:sz w:val="24"/>
        </w:rPr>
        <w:t>Order no. 50/2020</w:t>
      </w:r>
    </w:p>
    <w:p w:rsidR="0078141A" w:rsidRDefault="00564342">
      <w:pPr>
        <w:spacing w:after="0" w:line="336" w:lineRule="auto"/>
        <w:jc w:val="center"/>
        <w:rPr>
          <w:rFonts w:ascii="Times New Roman" w:hAnsi="Times New Roman"/>
          <w:sz w:val="24"/>
        </w:rPr>
      </w:pPr>
      <w:r>
        <w:rPr>
          <w:rFonts w:ascii="Times New Roman" w:hAnsi="Times New Roman"/>
          <w:sz w:val="24"/>
        </w:rPr>
        <w:t>of the Rector of the Medical University of Bialystok</w:t>
      </w:r>
    </w:p>
    <w:p w:rsidR="0078141A" w:rsidRDefault="00564342">
      <w:pPr>
        <w:spacing w:after="0" w:line="336" w:lineRule="auto"/>
        <w:jc w:val="center"/>
        <w:rPr>
          <w:rFonts w:ascii="Times New Roman" w:hAnsi="Times New Roman"/>
          <w:sz w:val="24"/>
        </w:rPr>
      </w:pPr>
      <w:r>
        <w:rPr>
          <w:rFonts w:ascii="Times New Roman" w:hAnsi="Times New Roman"/>
          <w:sz w:val="24"/>
        </w:rPr>
        <w:t>of 01.06.2020</w:t>
      </w:r>
    </w:p>
    <w:p w:rsidR="0078141A" w:rsidRDefault="00564342">
      <w:pPr>
        <w:spacing w:after="0" w:line="336" w:lineRule="auto"/>
        <w:jc w:val="center"/>
        <w:rPr>
          <w:rFonts w:ascii="Times New Roman" w:hAnsi="Times New Roman"/>
          <w:sz w:val="24"/>
        </w:rPr>
      </w:pPr>
      <w:r>
        <w:rPr>
          <w:rFonts w:ascii="Times New Roman" w:hAnsi="Times New Roman"/>
          <w:sz w:val="24"/>
        </w:rPr>
        <w:t>introducing Regulations on the rules, procedure and qualification criteria for granting the Rector's awards to academic teachers</w:t>
      </w:r>
      <w:r>
        <w:rPr>
          <w:rFonts w:ascii="Times New Roman" w:hAnsi="Times New Roman"/>
          <w:sz w:val="24"/>
        </w:rPr>
        <w:br/>
        <w:t>of the Medical University of Bialystok for years 2019 and 2020</w:t>
      </w:r>
    </w:p>
    <w:p w:rsidR="0078141A" w:rsidRDefault="0078141A">
      <w:pPr>
        <w:spacing w:after="0" w:line="336" w:lineRule="auto"/>
        <w:jc w:val="center"/>
        <w:rPr>
          <w:rFonts w:ascii="Times New Roman" w:hAnsi="Times New Roman"/>
          <w:b/>
          <w:sz w:val="24"/>
        </w:rPr>
      </w:pPr>
    </w:p>
    <w:p w:rsidR="0078141A" w:rsidRDefault="00564342">
      <w:pPr>
        <w:pStyle w:val="Tekstpodstawowywcity"/>
        <w:spacing w:line="336" w:lineRule="auto"/>
      </w:pPr>
      <w:r>
        <w:t>Pursuant to art. 145 section 2 pkt.1 of the Act of 20 July 2018, Law on Higher Education and Science (Journal of Laws of 2020, item 85 as amended) I order the following:</w:t>
      </w:r>
    </w:p>
    <w:p w:rsidR="0078141A" w:rsidRDefault="0078141A">
      <w:pPr>
        <w:spacing w:after="0" w:line="336" w:lineRule="auto"/>
        <w:jc w:val="both"/>
        <w:rPr>
          <w:rFonts w:ascii="Times New Roman" w:hAnsi="Times New Roman"/>
          <w:sz w:val="24"/>
        </w:rPr>
      </w:pPr>
    </w:p>
    <w:p w:rsidR="0078141A" w:rsidRDefault="00564342">
      <w:pPr>
        <w:spacing w:after="0" w:line="336" w:lineRule="auto"/>
        <w:jc w:val="center"/>
        <w:rPr>
          <w:rFonts w:ascii="Times New Roman" w:hAnsi="Times New Roman"/>
          <w:sz w:val="24"/>
        </w:rPr>
      </w:pPr>
      <w:r>
        <w:rPr>
          <w:rFonts w:ascii="Times New Roman" w:hAnsi="Times New Roman"/>
          <w:sz w:val="24"/>
        </w:rPr>
        <w:t>§1</w:t>
      </w:r>
    </w:p>
    <w:p w:rsidR="0078141A" w:rsidRDefault="00564342">
      <w:pPr>
        <w:pStyle w:val="Tekstpodstawowy"/>
        <w:spacing w:line="336" w:lineRule="auto"/>
      </w:pPr>
      <w:r>
        <w:t>I am introducing the Regulations regarding the rules, procedure and qualification criteria for granting the Rector's awards to academic teachers of the Medical University of Bialystok for years 2019 and 2020, constituting an appendix to this Order.</w:t>
      </w:r>
    </w:p>
    <w:p w:rsidR="0078141A" w:rsidRDefault="0078141A">
      <w:pPr>
        <w:spacing w:after="0" w:line="336" w:lineRule="auto"/>
        <w:jc w:val="both"/>
        <w:rPr>
          <w:rFonts w:ascii="Times New Roman" w:hAnsi="Times New Roman"/>
          <w:sz w:val="24"/>
        </w:rPr>
      </w:pPr>
    </w:p>
    <w:p w:rsidR="0078141A" w:rsidRDefault="00564342">
      <w:pPr>
        <w:spacing w:after="0" w:line="336" w:lineRule="auto"/>
        <w:jc w:val="center"/>
        <w:rPr>
          <w:rFonts w:ascii="Times New Roman" w:hAnsi="Times New Roman"/>
          <w:sz w:val="24"/>
        </w:rPr>
      </w:pPr>
      <w:r>
        <w:rPr>
          <w:rFonts w:ascii="Times New Roman" w:hAnsi="Times New Roman"/>
          <w:sz w:val="24"/>
        </w:rPr>
        <w:t>§2</w:t>
      </w:r>
    </w:p>
    <w:p w:rsidR="0078141A" w:rsidRDefault="00564342">
      <w:pPr>
        <w:pStyle w:val="Tekstpodstawowy"/>
        <w:spacing w:line="336" w:lineRule="auto"/>
      </w:pPr>
      <w:r>
        <w:t xml:space="preserve">This Order shall enter into force on the day of signature </w:t>
      </w:r>
    </w:p>
    <w:p w:rsidR="0078141A" w:rsidRDefault="0078141A">
      <w:pPr>
        <w:pStyle w:val="Tekstpodstawowy"/>
        <w:spacing w:line="336" w:lineRule="auto"/>
      </w:pPr>
    </w:p>
    <w:p w:rsidR="0078141A" w:rsidRDefault="00564342">
      <w:pPr>
        <w:spacing w:after="0" w:line="336" w:lineRule="auto"/>
        <w:ind w:left="4820"/>
        <w:jc w:val="center"/>
        <w:rPr>
          <w:rFonts w:ascii="Times New Roman" w:hAnsi="Times New Roman"/>
          <w:sz w:val="24"/>
        </w:rPr>
      </w:pPr>
      <w:r>
        <w:rPr>
          <w:rFonts w:ascii="Times New Roman" w:hAnsi="Times New Roman"/>
          <w:sz w:val="24"/>
        </w:rPr>
        <w:t>Rector</w:t>
      </w:r>
    </w:p>
    <w:p w:rsidR="0078141A" w:rsidRDefault="0078141A">
      <w:pPr>
        <w:spacing w:after="0" w:line="336" w:lineRule="auto"/>
        <w:ind w:left="4820"/>
        <w:jc w:val="center"/>
        <w:rPr>
          <w:rFonts w:ascii="Times New Roman" w:hAnsi="Times New Roman"/>
          <w:sz w:val="24"/>
        </w:rPr>
      </w:pPr>
    </w:p>
    <w:p w:rsidR="0078141A" w:rsidRDefault="00564342">
      <w:pPr>
        <w:spacing w:after="0" w:line="336" w:lineRule="auto"/>
        <w:ind w:left="4820"/>
        <w:jc w:val="center"/>
        <w:rPr>
          <w:rFonts w:ascii="Times New Roman" w:hAnsi="Times New Roman"/>
          <w:sz w:val="24"/>
        </w:rPr>
      </w:pPr>
      <w:r>
        <w:rPr>
          <w:rFonts w:ascii="Times New Roman" w:hAnsi="Times New Roman"/>
          <w:sz w:val="24"/>
        </w:rPr>
        <w:t>prof. dr hab. Adam Krętowski</w:t>
      </w:r>
    </w:p>
    <w:p w:rsidR="0078141A" w:rsidRDefault="0078141A">
      <w:pPr>
        <w:spacing w:after="0" w:line="336" w:lineRule="auto"/>
        <w:rPr>
          <w:rFonts w:ascii="Times New Roman" w:hAnsi="Times New Roman"/>
          <w:sz w:val="24"/>
        </w:rPr>
      </w:pPr>
    </w:p>
    <w:p w:rsidR="0078141A" w:rsidRDefault="0078141A">
      <w:pPr>
        <w:pStyle w:val="Tekstpodstawowy"/>
        <w:spacing w:line="336" w:lineRule="auto"/>
        <w:rPr>
          <w:color w:val="FF0000"/>
        </w:rPr>
      </w:pPr>
    </w:p>
    <w:p w:rsidR="0078141A" w:rsidRDefault="0078141A">
      <w:pPr>
        <w:pStyle w:val="Tekstpodstawowy"/>
        <w:spacing w:line="336" w:lineRule="auto"/>
        <w:rPr>
          <w:color w:val="FF0000"/>
        </w:rPr>
      </w:pPr>
    </w:p>
    <w:p w:rsidR="0078141A" w:rsidRDefault="0078141A">
      <w:pPr>
        <w:pStyle w:val="Tekstpodstawowy"/>
        <w:spacing w:line="336" w:lineRule="auto"/>
        <w:rPr>
          <w:color w:val="FF0000"/>
        </w:rPr>
      </w:pPr>
    </w:p>
    <w:p w:rsidR="0078141A" w:rsidRDefault="0078141A">
      <w:pPr>
        <w:pStyle w:val="Tekstpodstawowy"/>
        <w:spacing w:line="336" w:lineRule="auto"/>
        <w:rPr>
          <w:color w:val="FF0000"/>
        </w:rPr>
      </w:pPr>
    </w:p>
    <w:p w:rsidR="0078141A" w:rsidRDefault="0078141A">
      <w:pPr>
        <w:pStyle w:val="Tekstpodstawowy"/>
        <w:spacing w:line="336" w:lineRule="auto"/>
        <w:rPr>
          <w:strike/>
        </w:rPr>
      </w:pPr>
    </w:p>
    <w:p w:rsidR="0078141A" w:rsidRDefault="00564342">
      <w:pPr>
        <w:spacing w:after="0" w:line="336" w:lineRule="auto"/>
        <w:ind w:left="2124" w:firstLine="708"/>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p>
    <w:p w:rsidR="0078141A" w:rsidRDefault="0078141A">
      <w:pPr>
        <w:spacing w:after="0" w:line="336" w:lineRule="auto"/>
        <w:rPr>
          <w:rFonts w:ascii="Times New Roman" w:hAnsi="Times New Roman"/>
          <w:sz w:val="24"/>
        </w:rPr>
      </w:pPr>
    </w:p>
    <w:p w:rsidR="0078141A" w:rsidRDefault="0078141A">
      <w:pPr>
        <w:spacing w:after="0" w:line="336" w:lineRule="auto"/>
        <w:rPr>
          <w:rFonts w:ascii="Times New Roman" w:hAnsi="Times New Roman"/>
          <w:sz w:val="24"/>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pPr>
        <w:spacing w:after="0" w:line="336" w:lineRule="auto"/>
        <w:ind w:left="2832"/>
        <w:rPr>
          <w:rFonts w:ascii="Times New Roman" w:eastAsia="Times New Roman" w:hAnsi="Times New Roman"/>
          <w:sz w:val="20"/>
        </w:rPr>
      </w:pPr>
    </w:p>
    <w:p w:rsidR="0078141A" w:rsidRDefault="0078141A" w:rsidP="0030618E">
      <w:pPr>
        <w:spacing w:after="0" w:line="336" w:lineRule="auto"/>
        <w:rPr>
          <w:rFonts w:ascii="Times New Roman" w:eastAsia="Times New Roman" w:hAnsi="Times New Roman"/>
          <w:sz w:val="20"/>
        </w:rPr>
      </w:pPr>
    </w:p>
    <w:p w:rsidR="0078141A" w:rsidRDefault="00564342" w:rsidP="008C3329">
      <w:pPr>
        <w:spacing w:after="0" w:line="336" w:lineRule="auto"/>
        <w:ind w:left="2832"/>
        <w:jc w:val="right"/>
        <w:rPr>
          <w:rFonts w:ascii="Times New Roman" w:eastAsia="Times New Roman" w:hAnsi="Times New Roman"/>
          <w:sz w:val="20"/>
        </w:rPr>
      </w:pPr>
      <w:r>
        <w:rPr>
          <w:rFonts w:ascii="Times New Roman" w:eastAsia="Times New Roman" w:hAnsi="Times New Roman"/>
          <w:sz w:val="20"/>
        </w:rPr>
        <w:lastRenderedPageBreak/>
        <w:t>Appendix to the Rector's Order no. 50/2020 of 01.06.20</w:t>
      </w:r>
      <w:bookmarkStart w:id="0" w:name="_GoBack"/>
      <w:bookmarkEnd w:id="0"/>
      <w:r>
        <w:rPr>
          <w:rFonts w:ascii="Times New Roman" w:eastAsia="Times New Roman" w:hAnsi="Times New Roman"/>
          <w:sz w:val="20"/>
        </w:rPr>
        <w:t>20.</w:t>
      </w:r>
    </w:p>
    <w:p w:rsidR="0078141A" w:rsidRDefault="0078141A">
      <w:pPr>
        <w:spacing w:after="0" w:line="336" w:lineRule="auto"/>
        <w:jc w:val="right"/>
        <w:rPr>
          <w:rFonts w:ascii="Times New Roman" w:eastAsia="Times New Roman" w:hAnsi="Times New Roman"/>
          <w:sz w:val="20"/>
        </w:rPr>
      </w:pPr>
    </w:p>
    <w:p w:rsidR="0078141A" w:rsidRDefault="0078141A">
      <w:pPr>
        <w:spacing w:after="0" w:line="336" w:lineRule="auto"/>
        <w:jc w:val="right"/>
        <w:rPr>
          <w:rFonts w:ascii="Times New Roman" w:eastAsia="Times New Roman" w:hAnsi="Times New Roman"/>
          <w:sz w:val="20"/>
        </w:rPr>
      </w:pPr>
    </w:p>
    <w:p w:rsidR="0078141A" w:rsidRDefault="00564342" w:rsidP="0030618E">
      <w:pPr>
        <w:tabs>
          <w:tab w:val="center" w:pos="4536"/>
        </w:tabs>
        <w:spacing w:after="0" w:line="336" w:lineRule="auto"/>
        <w:contextualSpacing/>
        <w:jc w:val="center"/>
        <w:rPr>
          <w:rFonts w:ascii="Times New Roman" w:hAnsi="Times New Roman"/>
          <w:b/>
          <w:sz w:val="24"/>
        </w:rPr>
      </w:pPr>
      <w:r>
        <w:rPr>
          <w:rFonts w:ascii="Times New Roman" w:hAnsi="Times New Roman"/>
          <w:b/>
          <w:sz w:val="24"/>
        </w:rPr>
        <w:t>Regulations</w:t>
      </w:r>
    </w:p>
    <w:p w:rsidR="0078141A" w:rsidRDefault="00564342">
      <w:pPr>
        <w:spacing w:after="0" w:line="336" w:lineRule="auto"/>
        <w:ind w:left="454"/>
        <w:contextualSpacing/>
        <w:jc w:val="center"/>
        <w:rPr>
          <w:rFonts w:ascii="Times New Roman" w:hAnsi="Times New Roman"/>
          <w:b/>
          <w:sz w:val="24"/>
        </w:rPr>
      </w:pPr>
      <w:r>
        <w:rPr>
          <w:rFonts w:ascii="Times New Roman" w:hAnsi="Times New Roman"/>
          <w:b/>
          <w:sz w:val="24"/>
        </w:rPr>
        <w:t>on the rules, procedure and qualification criteria for granting the Rector's awards to academic teachers of the Medical University of Bialystok</w:t>
      </w:r>
    </w:p>
    <w:p w:rsidR="0078141A" w:rsidRDefault="0078141A">
      <w:pPr>
        <w:spacing w:after="0" w:line="336" w:lineRule="auto"/>
        <w:contextualSpacing/>
        <w:jc w:val="center"/>
        <w:rPr>
          <w:rFonts w:ascii="Times New Roman" w:hAnsi="Times New Roman"/>
          <w:b/>
          <w:strike/>
          <w:sz w:val="24"/>
        </w:rPr>
      </w:pPr>
    </w:p>
    <w:p w:rsidR="0078141A" w:rsidRDefault="00564342">
      <w:pPr>
        <w:spacing w:after="0" w:line="336" w:lineRule="auto"/>
        <w:contextualSpacing/>
        <w:jc w:val="center"/>
        <w:rPr>
          <w:rFonts w:ascii="Times New Roman" w:hAnsi="Times New Roman"/>
          <w:b/>
          <w:sz w:val="24"/>
        </w:rPr>
      </w:pPr>
      <w:r>
        <w:rPr>
          <w:rFonts w:ascii="Times New Roman" w:hAnsi="Times New Roman"/>
          <w:b/>
          <w:sz w:val="24"/>
        </w:rPr>
        <w:t>General provisions:</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The fund for Rector's awards is created in accordance with art. 145 of the Act of 20 July 2018 - Law on Higher Education and Science (i.e. Journal of Laws of 2020, item 85 as amended) and on the basis of the Statute of the Medical University of Bialystok.</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Academic teachers of the Medical University of Bialystok, hereinafter referred to as MUB, may receive Rector's financial awards for:</w:t>
      </w:r>
    </w:p>
    <w:p w:rsidR="0078141A" w:rsidRDefault="00564342">
      <w:pPr>
        <w:numPr>
          <w:ilvl w:val="0"/>
          <w:numId w:val="23"/>
        </w:numPr>
        <w:spacing w:after="0" w:line="336" w:lineRule="auto"/>
        <w:ind w:left="709"/>
        <w:contextualSpacing/>
        <w:jc w:val="both"/>
        <w:rPr>
          <w:rFonts w:ascii="Times New Roman" w:hAnsi="Times New Roman"/>
          <w:sz w:val="24"/>
        </w:rPr>
      </w:pPr>
      <w:r>
        <w:rPr>
          <w:rFonts w:ascii="Times New Roman" w:hAnsi="Times New Roman"/>
          <w:sz w:val="24"/>
        </w:rPr>
        <w:t xml:space="preserve">scientific achievements - </w:t>
      </w:r>
      <w:r>
        <w:rPr>
          <w:rFonts w:ascii="Times New Roman" w:hAnsi="Times New Roman"/>
          <w:b/>
          <w:sz w:val="24"/>
        </w:rPr>
        <w:t>Rector's Scientific Award</w:t>
      </w:r>
      <w:r>
        <w:rPr>
          <w:rFonts w:ascii="Times New Roman" w:hAnsi="Times New Roman"/>
          <w:sz w:val="24"/>
        </w:rPr>
        <w:t xml:space="preserve"> </w:t>
      </w:r>
    </w:p>
    <w:p w:rsidR="0078141A" w:rsidRDefault="00564342">
      <w:pPr>
        <w:numPr>
          <w:ilvl w:val="0"/>
          <w:numId w:val="23"/>
        </w:numPr>
        <w:spacing w:after="0" w:line="336" w:lineRule="auto"/>
        <w:ind w:left="709"/>
        <w:contextualSpacing/>
        <w:rPr>
          <w:rFonts w:ascii="Times New Roman" w:hAnsi="Times New Roman"/>
          <w:sz w:val="24"/>
        </w:rPr>
      </w:pPr>
      <w:r>
        <w:rPr>
          <w:rFonts w:ascii="Times New Roman" w:hAnsi="Times New Roman"/>
          <w:sz w:val="24"/>
        </w:rPr>
        <w:t xml:space="preserve">didactic achievements - </w:t>
      </w:r>
      <w:r>
        <w:rPr>
          <w:rFonts w:ascii="Times New Roman" w:hAnsi="Times New Roman"/>
          <w:b/>
          <w:sz w:val="24"/>
        </w:rPr>
        <w:t>Rector's Didactic Award</w:t>
      </w:r>
    </w:p>
    <w:p w:rsidR="0078141A" w:rsidRDefault="00564342">
      <w:pPr>
        <w:numPr>
          <w:ilvl w:val="0"/>
          <w:numId w:val="23"/>
        </w:numPr>
        <w:tabs>
          <w:tab w:val="clear" w:pos="-708"/>
        </w:tabs>
        <w:spacing w:after="0" w:line="336" w:lineRule="auto"/>
        <w:ind w:left="709"/>
        <w:contextualSpacing/>
        <w:jc w:val="both"/>
        <w:rPr>
          <w:rFonts w:ascii="Times New Roman" w:hAnsi="Times New Roman"/>
          <w:b/>
          <w:sz w:val="24"/>
        </w:rPr>
      </w:pPr>
      <w:r>
        <w:rPr>
          <w:rFonts w:ascii="Times New Roman" w:hAnsi="Times New Roman"/>
          <w:sz w:val="24"/>
        </w:rPr>
        <w:t>overall achievements in connection with the termination of employment with MUB (full-time)</w:t>
      </w:r>
      <w:r>
        <w:rPr>
          <w:rFonts w:ascii="Times New Roman" w:hAnsi="Times New Roman"/>
          <w:color w:val="FF0000"/>
          <w:sz w:val="24"/>
        </w:rPr>
        <w:t xml:space="preserve"> </w:t>
      </w:r>
      <w:r>
        <w:rPr>
          <w:rFonts w:ascii="Times New Roman" w:hAnsi="Times New Roman"/>
          <w:sz w:val="24"/>
        </w:rPr>
        <w:t xml:space="preserve">- </w:t>
      </w:r>
      <w:r>
        <w:rPr>
          <w:rFonts w:ascii="Times New Roman" w:hAnsi="Times New Roman"/>
          <w:b/>
          <w:sz w:val="24"/>
        </w:rPr>
        <w:t>Rector's Award for Overall Achievements.</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 xml:space="preserve">The Rector's financial award may be awarded to </w:t>
      </w:r>
      <w:r>
        <w:rPr>
          <w:rFonts w:ascii="Times New Roman" w:hAnsi="Times New Roman"/>
          <w:b/>
          <w:sz w:val="24"/>
        </w:rPr>
        <w:t>academic teachers</w:t>
      </w:r>
      <w:r>
        <w:rPr>
          <w:rFonts w:ascii="Times New Roman" w:hAnsi="Times New Roman"/>
          <w:sz w:val="24"/>
        </w:rPr>
        <w:t xml:space="preserve"> employed with MUB on the basis of designation or employment agreement as the primary workplace, in the year for which the award is granted. </w:t>
      </w:r>
    </w:p>
    <w:p w:rsidR="0078141A" w:rsidRDefault="00564342">
      <w:pPr>
        <w:spacing w:after="0" w:line="336" w:lineRule="auto"/>
        <w:ind w:left="284"/>
        <w:jc w:val="both"/>
        <w:rPr>
          <w:rFonts w:ascii="Times New Roman" w:hAnsi="Times New Roman"/>
          <w:sz w:val="24"/>
        </w:rPr>
      </w:pPr>
      <w:r>
        <w:rPr>
          <w:rFonts w:ascii="Times New Roman" w:hAnsi="Times New Roman"/>
          <w:sz w:val="24"/>
        </w:rPr>
        <w:t>The requirement of employment with MUB as the primary workplace does not apply to visiting professors.</w:t>
      </w:r>
    </w:p>
    <w:p w:rsidR="0078141A" w:rsidRDefault="00564342">
      <w:pPr>
        <w:spacing w:after="0" w:line="336" w:lineRule="auto"/>
        <w:ind w:left="284"/>
        <w:jc w:val="both"/>
        <w:rPr>
          <w:rFonts w:ascii="Times New Roman" w:hAnsi="Times New Roman"/>
          <w:sz w:val="24"/>
        </w:rPr>
      </w:pPr>
      <w:r>
        <w:rPr>
          <w:rFonts w:ascii="Times New Roman" w:hAnsi="Times New Roman"/>
          <w:sz w:val="24"/>
        </w:rPr>
        <w:t>In justified cases, the Rector may grant an award to an employee who is full-time employed with MUB, but it is not his primary place of work.</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Receiving the Minister's financial award in a given category shall not preclude receiving the Rector's award for the same achievement.</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Applications for awards for scientific achievements which are based on:</w:t>
      </w:r>
    </w:p>
    <w:p w:rsidR="0078141A" w:rsidRDefault="00564342">
      <w:pPr>
        <w:numPr>
          <w:ilvl w:val="0"/>
          <w:numId w:val="11"/>
        </w:numPr>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publication in a journal - submitted by the work manager/coordinator (the application must be signed by the head of the organizational unit from which the corresponding author is from or Vice-Rector for Science and Development). Each publication</w:t>
      </w:r>
      <w:r>
        <w:rPr>
          <w:rFonts w:ascii="Times New Roman" w:eastAsia="Times New Roman" w:hAnsi="Times New Roman"/>
          <w:color w:val="FF0000"/>
          <w:sz w:val="24"/>
        </w:rPr>
        <w:t xml:space="preserve"> </w:t>
      </w:r>
      <w:r>
        <w:rPr>
          <w:rFonts w:ascii="Times New Roman" w:eastAsia="Times New Roman" w:hAnsi="Times New Roman"/>
          <w:sz w:val="24"/>
        </w:rPr>
        <w:t>may be submitted for the scientific award only once.</w:t>
      </w:r>
    </w:p>
    <w:p w:rsidR="0078141A" w:rsidRDefault="00564342">
      <w:pPr>
        <w:numPr>
          <w:ilvl w:val="0"/>
          <w:numId w:val="11"/>
        </w:numPr>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obtaining funds for the University from external institutions for scientific projects – submitted by:</w:t>
      </w:r>
    </w:p>
    <w:p w:rsidR="0078141A" w:rsidRDefault="00564342">
      <w:pPr>
        <w:numPr>
          <w:ilvl w:val="0"/>
          <w:numId w:val="10"/>
        </w:numPr>
        <w:spacing w:after="0" w:line="336" w:lineRule="auto"/>
        <w:contextualSpacing/>
        <w:jc w:val="both"/>
        <w:rPr>
          <w:rFonts w:ascii="Times New Roman" w:eastAsia="Times New Roman" w:hAnsi="Times New Roman"/>
          <w:sz w:val="24"/>
        </w:rPr>
      </w:pPr>
      <w:r>
        <w:rPr>
          <w:rFonts w:ascii="Times New Roman" w:eastAsia="Times New Roman" w:hAnsi="Times New Roman"/>
          <w:sz w:val="24"/>
        </w:rPr>
        <w:t xml:space="preserve">project manager, </w:t>
      </w:r>
    </w:p>
    <w:p w:rsidR="0078141A" w:rsidRDefault="00564342">
      <w:pPr>
        <w:numPr>
          <w:ilvl w:val="0"/>
          <w:numId w:val="10"/>
        </w:numPr>
        <w:spacing w:after="0" w:line="336" w:lineRule="auto"/>
        <w:contextualSpacing/>
        <w:jc w:val="both"/>
        <w:rPr>
          <w:rFonts w:ascii="Times New Roman" w:eastAsia="Times New Roman" w:hAnsi="Times New Roman"/>
          <w:sz w:val="24"/>
        </w:rPr>
      </w:pPr>
      <w:r>
        <w:rPr>
          <w:rFonts w:ascii="Times New Roman" w:eastAsia="Times New Roman" w:hAnsi="Times New Roman"/>
          <w:sz w:val="24"/>
        </w:rPr>
        <w:t xml:space="preserve">project coordinator - in the case of multi-center projects, </w:t>
      </w:r>
    </w:p>
    <w:p w:rsidR="0078141A" w:rsidRDefault="00564342">
      <w:pPr>
        <w:numPr>
          <w:ilvl w:val="0"/>
          <w:numId w:val="10"/>
        </w:numPr>
        <w:spacing w:after="0" w:line="336" w:lineRule="auto"/>
        <w:contextualSpacing/>
        <w:jc w:val="both"/>
        <w:rPr>
          <w:rFonts w:ascii="Times New Roman" w:eastAsia="Times New Roman" w:hAnsi="Times New Roman"/>
          <w:sz w:val="24"/>
        </w:rPr>
      </w:pPr>
      <w:r>
        <w:rPr>
          <w:rFonts w:ascii="Times New Roman" w:eastAsia="Times New Roman" w:hAnsi="Times New Roman"/>
          <w:sz w:val="24"/>
        </w:rPr>
        <w:t>advisor or research supervisor - in the case of projects whose project manager /coordinator is a doctoral student.</w:t>
      </w:r>
    </w:p>
    <w:p w:rsidR="0078141A" w:rsidRDefault="00564342">
      <w:pPr>
        <w:numPr>
          <w:ilvl w:val="0"/>
          <w:numId w:val="11"/>
        </w:numPr>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 xml:space="preserve">obtained patent or implemented patent – submitted by Vice-Rector for Science and Development or patent authors. </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eastAsia="Times New Roman" w:hAnsi="Times New Roman"/>
          <w:sz w:val="24"/>
        </w:rPr>
        <w:t>In other cases, applications for awards are submitted by:</w:t>
      </w:r>
    </w:p>
    <w:p w:rsidR="0078141A" w:rsidRDefault="00564342">
      <w:pPr>
        <w:numPr>
          <w:ilvl w:val="0"/>
          <w:numId w:val="12"/>
        </w:numPr>
        <w:tabs>
          <w:tab w:val="num" w:pos="1134"/>
        </w:tabs>
        <w:spacing w:after="0" w:line="336" w:lineRule="auto"/>
        <w:ind w:left="709"/>
        <w:contextualSpacing/>
        <w:jc w:val="both"/>
        <w:rPr>
          <w:rFonts w:ascii="Times New Roman" w:hAnsi="Times New Roman"/>
          <w:sz w:val="24"/>
        </w:rPr>
      </w:pPr>
      <w:r>
        <w:rPr>
          <w:rFonts w:ascii="Times New Roman" w:hAnsi="Times New Roman"/>
          <w:sz w:val="24"/>
        </w:rPr>
        <w:t>Heads of organizational units in relation to employees reporting to them;</w:t>
      </w:r>
    </w:p>
    <w:p w:rsidR="0078141A" w:rsidRDefault="00564342">
      <w:pPr>
        <w:numPr>
          <w:ilvl w:val="0"/>
          <w:numId w:val="12"/>
        </w:numPr>
        <w:tabs>
          <w:tab w:val="num" w:pos="1134"/>
        </w:tabs>
        <w:spacing w:after="0" w:line="336" w:lineRule="auto"/>
        <w:ind w:left="709"/>
        <w:contextualSpacing/>
        <w:jc w:val="both"/>
        <w:rPr>
          <w:rFonts w:ascii="Times New Roman" w:hAnsi="Times New Roman"/>
          <w:sz w:val="24"/>
        </w:rPr>
      </w:pPr>
      <w:r>
        <w:rPr>
          <w:rFonts w:ascii="Times New Roman" w:hAnsi="Times New Roman"/>
          <w:sz w:val="24"/>
        </w:rPr>
        <w:t>Deans of faculties/colleges in relation to heads of organizational units;</w:t>
      </w:r>
    </w:p>
    <w:p w:rsidR="0078141A" w:rsidRDefault="00564342">
      <w:pPr>
        <w:numPr>
          <w:ilvl w:val="0"/>
          <w:numId w:val="12"/>
        </w:numPr>
        <w:tabs>
          <w:tab w:val="num" w:pos="1134"/>
        </w:tabs>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"Student Committee", which selects the best 9 academic teachers (three from each faculty) for the Rector's Didactic Award in the category</w:t>
      </w:r>
      <w:r>
        <w:rPr>
          <w:rFonts w:ascii="Times New Roman" w:eastAsia="Times New Roman" w:hAnsi="Times New Roman"/>
          <w:iCs/>
          <w:sz w:val="24"/>
        </w:rPr>
        <w:t xml:space="preserve"> "Best Academic Teacher"</w:t>
      </w:r>
      <w:r>
        <w:rPr>
          <w:rFonts w:ascii="Times New Roman" w:eastAsia="Times New Roman" w:hAnsi="Times New Roman"/>
          <w:sz w:val="24"/>
        </w:rPr>
        <w:t>, after positive opinion of the candidacies by the University Team for Assurance and Improvement of the Quality of Education;</w:t>
      </w:r>
    </w:p>
    <w:p w:rsidR="0078141A" w:rsidRDefault="00564342">
      <w:pPr>
        <w:numPr>
          <w:ilvl w:val="0"/>
          <w:numId w:val="12"/>
        </w:numPr>
        <w:tabs>
          <w:tab w:val="num" w:pos="1134"/>
        </w:tabs>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 xml:space="preserve">Authors/Editors of textbooks; </w:t>
      </w:r>
    </w:p>
    <w:p w:rsidR="0078141A" w:rsidRDefault="00564342">
      <w:pPr>
        <w:numPr>
          <w:ilvl w:val="0"/>
          <w:numId w:val="12"/>
        </w:numPr>
        <w:tabs>
          <w:tab w:val="num" w:pos="1134"/>
        </w:tabs>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Project managers/coordinators (in the case of multi-center projects) related to didactic activities.</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eastAsia="Times New Roman" w:hAnsi="Times New Roman"/>
          <w:sz w:val="24"/>
        </w:rPr>
        <w:t xml:space="preserve">Submitted works for scientific or didactic achievements awards must be affiliated with MUB. </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eastAsia="Times New Roman" w:hAnsi="Times New Roman"/>
          <w:sz w:val="24"/>
        </w:rPr>
        <w:t>Each application for an award for scientific or didactic achievements should be accompanied by a publication and a printout related to it confirmed by the MUB Library, with the MNiSW score</w:t>
      </w:r>
    </w:p>
    <w:p w:rsidR="0078141A" w:rsidRDefault="00564342">
      <w:pPr>
        <w:spacing w:after="0" w:line="336" w:lineRule="auto"/>
        <w:ind w:left="284"/>
        <w:contextualSpacing/>
        <w:jc w:val="both"/>
        <w:rPr>
          <w:rFonts w:ascii="Times New Roman" w:hAnsi="Times New Roman"/>
          <w:sz w:val="24"/>
        </w:rPr>
      </w:pPr>
      <w:r>
        <w:rPr>
          <w:rFonts w:ascii="Times New Roman" w:hAnsi="Times New Roman"/>
          <w:sz w:val="24"/>
        </w:rPr>
        <w:t>Application forms for the Rector's award are available on the University's website.</w:t>
      </w:r>
    </w:p>
    <w:p w:rsidR="0078141A" w:rsidRDefault="00564342">
      <w:pPr>
        <w:spacing w:after="0" w:line="336" w:lineRule="auto"/>
        <w:ind w:left="284"/>
        <w:contextualSpacing/>
        <w:jc w:val="both"/>
        <w:rPr>
          <w:rFonts w:ascii="Times New Roman" w:hAnsi="Times New Roman"/>
          <w:sz w:val="24"/>
        </w:rPr>
      </w:pPr>
      <w:r>
        <w:rPr>
          <w:rFonts w:ascii="Times New Roman" w:hAnsi="Times New Roman"/>
          <w:sz w:val="24"/>
        </w:rPr>
        <w:t xml:space="preserve">Applications templates for the award for scientific, didactic and overall achievements constitute an integral part of the Regulations on the rules, procedure and qualification criteria for granting the Rector's awards to academic teachers of the Medical University of Bialystok. </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Incomplete applications will not be considered.</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 xml:space="preserve">Applications for awards shall be submitted to the Rector's Office </w:t>
      </w:r>
      <w:r>
        <w:rPr>
          <w:rFonts w:ascii="Times New Roman" w:hAnsi="Times New Roman"/>
          <w:b/>
          <w:sz w:val="24"/>
        </w:rPr>
        <w:t>by 30 June</w:t>
      </w:r>
      <w:r>
        <w:rPr>
          <w:rFonts w:ascii="Times New Roman" w:hAnsi="Times New Roman"/>
          <w:sz w:val="24"/>
        </w:rPr>
        <w:t xml:space="preserve"> of the year following the year for which the awards are granted; Teachers' candidacies to obtain the title of "Best Academic Teacher" shall be forwarded to the Committee for Awards, Commendations and Distinctions, after approval by the University Team for Assurance and Improvement of the Quality </w:t>
      </w:r>
      <w:r>
        <w:rPr>
          <w:rFonts w:ascii="Times New Roman" w:hAnsi="Times New Roman"/>
          <w:b/>
          <w:sz w:val="24"/>
        </w:rPr>
        <w:t>of Education by 1 October</w:t>
      </w:r>
      <w:r>
        <w:rPr>
          <w:rFonts w:ascii="Times New Roman" w:hAnsi="Times New Roman"/>
          <w:sz w:val="24"/>
        </w:rPr>
        <w:t xml:space="preserve"> of the year following the year for which the awards are granted. The award shall be paid all at once</w:t>
      </w:r>
      <w:r>
        <w:rPr>
          <w:rFonts w:ascii="Times New Roman" w:hAnsi="Times New Roman"/>
          <w:sz w:val="24"/>
        </w:rPr>
        <w:br/>
      </w:r>
      <w:r>
        <w:rPr>
          <w:rFonts w:ascii="Times New Roman" w:hAnsi="Times New Roman"/>
          <w:b/>
          <w:sz w:val="24"/>
        </w:rPr>
        <w:t>by 30 November this year</w:t>
      </w:r>
    </w:p>
    <w:p w:rsidR="0078141A" w:rsidRDefault="00564342">
      <w:pPr>
        <w:numPr>
          <w:ilvl w:val="0"/>
          <w:numId w:val="13"/>
        </w:numPr>
        <w:spacing w:after="0" w:line="336" w:lineRule="auto"/>
        <w:ind w:left="284"/>
        <w:contextualSpacing/>
        <w:jc w:val="both"/>
        <w:rPr>
          <w:rFonts w:ascii="Times New Roman" w:hAnsi="Times New Roman"/>
          <w:b/>
          <w:sz w:val="24"/>
        </w:rPr>
      </w:pPr>
      <w:r>
        <w:rPr>
          <w:rFonts w:ascii="Times New Roman" w:hAnsi="Times New Roman"/>
          <w:sz w:val="24"/>
        </w:rPr>
        <w:t>Applications for Rector's awards are reviewed by the Senate Committee for Awards, Commendations</w:t>
      </w:r>
      <w:r>
        <w:rPr>
          <w:rFonts w:ascii="Times New Roman" w:hAnsi="Times New Roman"/>
          <w:sz w:val="24"/>
        </w:rPr>
        <w:br/>
        <w:t xml:space="preserve">and Distinctions of MUB, and the </w:t>
      </w:r>
      <w:r>
        <w:rPr>
          <w:rFonts w:ascii="Times New Roman" w:hAnsi="Times New Roman"/>
          <w:b/>
          <w:sz w:val="24"/>
        </w:rPr>
        <w:t>decision on granting them is made by the Rector.</w:t>
      </w:r>
    </w:p>
    <w:p w:rsidR="0078141A" w:rsidRDefault="0078141A">
      <w:pPr>
        <w:spacing w:after="0" w:line="336" w:lineRule="auto"/>
        <w:contextualSpacing/>
        <w:jc w:val="center"/>
        <w:rPr>
          <w:rFonts w:ascii="Times New Roman" w:hAnsi="Times New Roman"/>
          <w:b/>
          <w:sz w:val="24"/>
        </w:rPr>
      </w:pPr>
    </w:p>
    <w:p w:rsidR="0078141A" w:rsidRDefault="0078141A">
      <w:pPr>
        <w:spacing w:after="0" w:line="336" w:lineRule="auto"/>
        <w:contextualSpacing/>
        <w:jc w:val="center"/>
        <w:rPr>
          <w:rFonts w:ascii="Times New Roman" w:hAnsi="Times New Roman"/>
          <w:b/>
          <w:sz w:val="24"/>
        </w:rPr>
      </w:pPr>
    </w:p>
    <w:p w:rsidR="0078141A" w:rsidRDefault="0078141A">
      <w:pPr>
        <w:spacing w:after="0" w:line="336" w:lineRule="auto"/>
        <w:contextualSpacing/>
        <w:jc w:val="center"/>
        <w:rPr>
          <w:rFonts w:ascii="Times New Roman" w:hAnsi="Times New Roman"/>
          <w:b/>
          <w:sz w:val="24"/>
        </w:rPr>
      </w:pPr>
    </w:p>
    <w:p w:rsidR="0030618E" w:rsidRDefault="0030618E">
      <w:pPr>
        <w:spacing w:after="0" w:line="336" w:lineRule="auto"/>
        <w:contextualSpacing/>
        <w:jc w:val="center"/>
        <w:rPr>
          <w:rFonts w:ascii="Times New Roman" w:hAnsi="Times New Roman"/>
          <w:b/>
          <w:sz w:val="24"/>
        </w:rPr>
      </w:pPr>
    </w:p>
    <w:p w:rsidR="0030618E" w:rsidRDefault="0030618E">
      <w:pPr>
        <w:spacing w:after="0" w:line="336" w:lineRule="auto"/>
        <w:contextualSpacing/>
        <w:jc w:val="center"/>
        <w:rPr>
          <w:rFonts w:ascii="Times New Roman" w:hAnsi="Times New Roman"/>
          <w:b/>
          <w:sz w:val="24"/>
        </w:rPr>
      </w:pPr>
    </w:p>
    <w:p w:rsidR="0030618E" w:rsidRDefault="0030618E">
      <w:pPr>
        <w:spacing w:after="0" w:line="336" w:lineRule="auto"/>
        <w:contextualSpacing/>
        <w:jc w:val="center"/>
        <w:rPr>
          <w:rFonts w:ascii="Times New Roman" w:hAnsi="Times New Roman"/>
          <w:b/>
          <w:sz w:val="24"/>
        </w:rPr>
      </w:pPr>
    </w:p>
    <w:p w:rsidR="0030618E" w:rsidRDefault="0030618E">
      <w:pPr>
        <w:spacing w:after="0" w:line="336" w:lineRule="auto"/>
        <w:contextualSpacing/>
        <w:jc w:val="center"/>
        <w:rPr>
          <w:rFonts w:ascii="Times New Roman" w:hAnsi="Times New Roman"/>
          <w:b/>
          <w:sz w:val="24"/>
        </w:rPr>
      </w:pPr>
    </w:p>
    <w:p w:rsidR="0078141A" w:rsidRDefault="0078141A">
      <w:pPr>
        <w:spacing w:after="0" w:line="336" w:lineRule="auto"/>
        <w:contextualSpacing/>
        <w:jc w:val="center"/>
        <w:rPr>
          <w:rFonts w:ascii="Times New Roman" w:hAnsi="Times New Roman"/>
          <w:b/>
          <w:sz w:val="24"/>
        </w:rPr>
      </w:pPr>
    </w:p>
    <w:p w:rsidR="0078141A" w:rsidRDefault="0078141A">
      <w:pPr>
        <w:spacing w:after="0" w:line="336" w:lineRule="auto"/>
        <w:contextualSpacing/>
        <w:jc w:val="center"/>
        <w:rPr>
          <w:rFonts w:ascii="Times New Roman" w:hAnsi="Times New Roman"/>
          <w:b/>
          <w:sz w:val="24"/>
        </w:rPr>
      </w:pPr>
    </w:p>
    <w:p w:rsidR="0078141A" w:rsidRDefault="00564342">
      <w:pPr>
        <w:spacing w:after="0" w:line="336" w:lineRule="auto"/>
        <w:contextualSpacing/>
        <w:jc w:val="center"/>
        <w:rPr>
          <w:rFonts w:ascii="Times New Roman" w:hAnsi="Times New Roman"/>
          <w:b/>
          <w:sz w:val="24"/>
        </w:rPr>
      </w:pPr>
      <w:r>
        <w:rPr>
          <w:rFonts w:ascii="Times New Roman" w:hAnsi="Times New Roman"/>
          <w:b/>
          <w:sz w:val="24"/>
        </w:rPr>
        <w:t>Awards for scientific achievements</w:t>
      </w:r>
    </w:p>
    <w:p w:rsidR="0078141A" w:rsidRDefault="00564342">
      <w:pPr>
        <w:spacing w:after="0" w:line="336" w:lineRule="auto"/>
        <w:ind w:left="567"/>
        <w:contextualSpacing/>
        <w:jc w:val="both"/>
        <w:rPr>
          <w:rFonts w:ascii="Times New Roman" w:hAnsi="Times New Roman"/>
          <w:sz w:val="24"/>
        </w:rPr>
      </w:pPr>
      <w:r>
        <w:rPr>
          <w:rFonts w:ascii="Times New Roman" w:hAnsi="Times New Roman"/>
          <w:sz w:val="24"/>
        </w:rPr>
        <w:t>Awards in the field of scientific achievements may be granted:</w:t>
      </w:r>
    </w:p>
    <w:p w:rsidR="0078141A" w:rsidRDefault="00564342">
      <w:pPr>
        <w:spacing w:after="0" w:line="336" w:lineRule="auto"/>
        <w:contextualSpacing/>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For each work published in a journal with the MNiSW score equal to or higher than 100 (according to the data from the MUB Library applicable on the day of submitting the application), in accordance with the "Rules for scoring publications registered in the database "Bibliography of MUB employees' publications"* </w:t>
      </w:r>
    </w:p>
    <w:p w:rsidR="0078141A" w:rsidRDefault="00564342">
      <w:pPr>
        <w:spacing w:after="0" w:line="336" w:lineRule="auto"/>
        <w:contextualSpacing/>
        <w:rPr>
          <w:rFonts w:ascii="Times New Roman" w:eastAsia="Times New Roman" w:hAnsi="Times New Roman"/>
          <w:sz w:val="24"/>
        </w:rPr>
      </w:pPr>
      <w:r>
        <w:rPr>
          <w:rFonts w:ascii="Times New Roman" w:eastAsia="Times New Roman" w:hAnsi="Times New Roman"/>
          <w:sz w:val="24"/>
        </w:rPr>
        <w:t>https://bip.umb.edu.pl/uchwala/1347/uchwala-nr-48-2019</w:t>
      </w:r>
    </w:p>
    <w:p w:rsidR="0078141A" w:rsidRDefault="00564342">
      <w:pPr>
        <w:spacing w:after="0" w:line="336" w:lineRule="auto"/>
        <w:contextualSpacing/>
        <w:jc w:val="both"/>
        <w:rPr>
          <w:rFonts w:ascii="Times New Roman" w:eastAsia="Times New Roman" w:hAnsi="Times New Roman"/>
          <w:sz w:val="24"/>
        </w:rPr>
      </w:pPr>
      <w:r>
        <w:rPr>
          <w:rFonts w:ascii="Times New Roman" w:eastAsia="Times New Roman" w:hAnsi="Times New Roman"/>
          <w:sz w:val="24"/>
        </w:rPr>
        <w:t>* in the case of non-original works, the Commission for Awards, Commendations</w:t>
      </w:r>
      <w:r>
        <w:rPr>
          <w:rFonts w:ascii="Times New Roman" w:eastAsia="Times New Roman" w:hAnsi="Times New Roman"/>
          <w:sz w:val="24"/>
        </w:rPr>
        <w:br/>
        <w:t>and Distinctions may request for providing "peer reviews".</w:t>
      </w:r>
    </w:p>
    <w:p w:rsidR="0078141A" w:rsidRDefault="0078141A">
      <w:pPr>
        <w:spacing w:after="0" w:line="336" w:lineRule="auto"/>
        <w:contextualSpacing/>
        <w:rPr>
          <w:rFonts w:ascii="Times New Roman" w:eastAsia="Times New Roman" w:hAnsi="Times New Roman"/>
          <w:sz w:val="24"/>
        </w:rPr>
      </w:pPr>
    </w:p>
    <w:p w:rsidR="0078141A" w:rsidRDefault="00564342">
      <w:pPr>
        <w:numPr>
          <w:ilvl w:val="3"/>
          <w:numId w:val="24"/>
        </w:numPr>
        <w:spacing w:after="0" w:line="336" w:lineRule="auto"/>
        <w:ind w:left="426"/>
        <w:contextualSpacing/>
        <w:jc w:val="both"/>
        <w:rPr>
          <w:rFonts w:ascii="Times New Roman" w:eastAsia="Times New Roman" w:hAnsi="Times New Roman"/>
          <w:sz w:val="24"/>
        </w:rPr>
      </w:pPr>
      <w:r>
        <w:rPr>
          <w:rFonts w:ascii="Times New Roman" w:eastAsia="Times New Roman" w:hAnsi="Times New Roman"/>
          <w:sz w:val="24"/>
        </w:rPr>
        <w:t xml:space="preserve">The financial award, </w:t>
      </w:r>
      <w:r>
        <w:rPr>
          <w:rFonts w:ascii="Times New Roman" w:eastAsia="Times New Roman" w:hAnsi="Times New Roman"/>
          <w:b/>
          <w:sz w:val="24"/>
        </w:rPr>
        <w:t>CONSTITUTING THE SUM OF PARTIAL AWARDS FOR INDIVIDUAL WORKS,</w:t>
      </w:r>
      <w:r>
        <w:rPr>
          <w:rFonts w:ascii="Times New Roman" w:eastAsia="Times New Roman" w:hAnsi="Times New Roman"/>
          <w:sz w:val="24"/>
        </w:rPr>
        <w:t xml:space="preserve"> published in last calendar year, will be the sum of amounts due to a given author for individual publications. For each work qualified for the award, a sum will be awarded in the amount depending on the MNiSW score:</w:t>
      </w:r>
    </w:p>
    <w:p w:rsidR="0078141A" w:rsidRDefault="0078141A">
      <w:pPr>
        <w:spacing w:after="0" w:line="336" w:lineRule="auto"/>
        <w:contextualSpacing/>
        <w:jc w:val="both"/>
        <w:rPr>
          <w:rFonts w:ascii="Times New Roman" w:hAnsi="Times New Roman"/>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3544"/>
      </w:tblGrid>
      <w:tr w:rsidR="0078141A">
        <w:tc>
          <w:tcPr>
            <w:tcW w:w="3543" w:type="dxa"/>
            <w:tcBorders>
              <w:top w:val="single" w:sz="4" w:space="0" w:color="auto"/>
              <w:left w:val="single" w:sz="4" w:space="0" w:color="auto"/>
              <w:bottom w:val="single" w:sz="4" w:space="0" w:color="auto"/>
              <w:right w:val="single" w:sz="4" w:space="0" w:color="auto"/>
            </w:tcBorders>
            <w:hideMark/>
          </w:tcPr>
          <w:p w:rsidR="0078141A" w:rsidRDefault="00564342">
            <w:pPr>
              <w:spacing w:after="0" w:line="336" w:lineRule="auto"/>
              <w:contextualSpacing/>
              <w:jc w:val="both"/>
              <w:rPr>
                <w:rFonts w:ascii="Times New Roman" w:hAnsi="Times New Roman"/>
                <w:sz w:val="24"/>
              </w:rPr>
            </w:pPr>
            <w:r>
              <w:rPr>
                <w:rFonts w:ascii="Times New Roman" w:hAnsi="Times New Roman"/>
                <w:sz w:val="24"/>
              </w:rPr>
              <w:t>MNiSW score</w:t>
            </w:r>
          </w:p>
        </w:tc>
        <w:tc>
          <w:tcPr>
            <w:tcW w:w="3544" w:type="dxa"/>
            <w:tcBorders>
              <w:top w:val="single" w:sz="4" w:space="0" w:color="auto"/>
              <w:left w:val="single" w:sz="4" w:space="0" w:color="auto"/>
              <w:bottom w:val="single" w:sz="4" w:space="0" w:color="auto"/>
              <w:right w:val="single" w:sz="4" w:space="0" w:color="auto"/>
            </w:tcBorders>
            <w:vAlign w:val="bottom"/>
            <w:hideMark/>
          </w:tcPr>
          <w:p w:rsidR="0078141A" w:rsidRDefault="00564342">
            <w:pPr>
              <w:spacing w:after="0" w:line="336" w:lineRule="auto"/>
              <w:contextualSpacing/>
              <w:jc w:val="both"/>
              <w:rPr>
                <w:rFonts w:ascii="Times New Roman" w:hAnsi="Times New Roman"/>
                <w:sz w:val="24"/>
              </w:rPr>
            </w:pPr>
            <w:r>
              <w:rPr>
                <w:rFonts w:ascii="Times New Roman" w:hAnsi="Times New Roman"/>
                <w:sz w:val="24"/>
              </w:rPr>
              <w:t>Award amount in PLN</w:t>
            </w:r>
          </w:p>
        </w:tc>
      </w:tr>
      <w:tr w:rsidR="0078141A">
        <w:tc>
          <w:tcPr>
            <w:tcW w:w="3543" w:type="dxa"/>
            <w:tcBorders>
              <w:top w:val="single" w:sz="4" w:space="0" w:color="auto"/>
              <w:left w:val="single" w:sz="4" w:space="0" w:color="auto"/>
              <w:bottom w:val="single" w:sz="4" w:space="0" w:color="auto"/>
              <w:right w:val="single" w:sz="4" w:space="0" w:color="auto"/>
            </w:tcBorders>
            <w:hideMark/>
          </w:tcPr>
          <w:p w:rsidR="0078141A" w:rsidRDefault="00564342">
            <w:pPr>
              <w:spacing w:after="0" w:line="336" w:lineRule="auto"/>
              <w:contextualSpacing/>
              <w:jc w:val="center"/>
              <w:rPr>
                <w:rFonts w:ascii="Times New Roman" w:hAnsi="Times New Roman"/>
                <w:sz w:val="24"/>
              </w:rPr>
            </w:pPr>
            <w:r>
              <w:rPr>
                <w:rFonts w:ascii="Times New Roman" w:hAnsi="Times New Roman"/>
                <w:sz w:val="24"/>
              </w:rPr>
              <w:t>100</w:t>
            </w:r>
          </w:p>
        </w:tc>
        <w:tc>
          <w:tcPr>
            <w:tcW w:w="3544" w:type="dxa"/>
            <w:tcBorders>
              <w:top w:val="single" w:sz="4" w:space="0" w:color="auto"/>
              <w:left w:val="single" w:sz="4" w:space="0" w:color="auto"/>
              <w:bottom w:val="single" w:sz="4" w:space="0" w:color="auto"/>
              <w:right w:val="single" w:sz="4" w:space="0" w:color="auto"/>
            </w:tcBorders>
            <w:vAlign w:val="bottom"/>
            <w:hideMark/>
          </w:tcPr>
          <w:p w:rsidR="0078141A" w:rsidRDefault="00564342">
            <w:pPr>
              <w:spacing w:after="0" w:line="336" w:lineRule="auto"/>
              <w:contextualSpacing/>
              <w:jc w:val="center"/>
              <w:rPr>
                <w:rFonts w:ascii="Times New Roman" w:hAnsi="Times New Roman"/>
                <w:b/>
                <w:sz w:val="24"/>
              </w:rPr>
            </w:pPr>
            <w:r>
              <w:rPr>
                <w:rFonts w:ascii="Times New Roman" w:hAnsi="Times New Roman"/>
                <w:b/>
                <w:sz w:val="24"/>
              </w:rPr>
              <w:t xml:space="preserve">3000 </w:t>
            </w:r>
            <w:r>
              <w:rPr>
                <w:rFonts w:ascii="Times New Roman" w:hAnsi="Times New Roman"/>
                <w:sz w:val="24"/>
              </w:rPr>
              <w:t>x</w:t>
            </w:r>
            <w:r>
              <w:rPr>
                <w:rFonts w:ascii="Times New Roman" w:hAnsi="Times New Roman"/>
                <w:b/>
                <w:sz w:val="24"/>
              </w:rPr>
              <w:t xml:space="preserve"> e</w:t>
            </w:r>
          </w:p>
        </w:tc>
      </w:tr>
      <w:tr w:rsidR="0078141A">
        <w:tc>
          <w:tcPr>
            <w:tcW w:w="3543" w:type="dxa"/>
            <w:tcBorders>
              <w:top w:val="single" w:sz="4" w:space="0" w:color="auto"/>
              <w:left w:val="single" w:sz="4" w:space="0" w:color="auto"/>
              <w:bottom w:val="single" w:sz="4" w:space="0" w:color="auto"/>
              <w:right w:val="single" w:sz="4" w:space="0" w:color="auto"/>
            </w:tcBorders>
            <w:hideMark/>
          </w:tcPr>
          <w:p w:rsidR="0078141A" w:rsidRDefault="00564342">
            <w:pPr>
              <w:spacing w:after="0" w:line="336" w:lineRule="auto"/>
              <w:contextualSpacing/>
              <w:jc w:val="center"/>
              <w:rPr>
                <w:rFonts w:ascii="Times New Roman" w:hAnsi="Times New Roman"/>
                <w:sz w:val="24"/>
              </w:rPr>
            </w:pPr>
            <w:r>
              <w:rPr>
                <w:rFonts w:ascii="Times New Roman" w:hAnsi="Times New Roman"/>
                <w:sz w:val="24"/>
              </w:rPr>
              <w:t>140</w:t>
            </w:r>
          </w:p>
        </w:tc>
        <w:tc>
          <w:tcPr>
            <w:tcW w:w="3544" w:type="dxa"/>
            <w:tcBorders>
              <w:top w:val="single" w:sz="4" w:space="0" w:color="auto"/>
              <w:left w:val="single" w:sz="4" w:space="0" w:color="auto"/>
              <w:bottom w:val="single" w:sz="4" w:space="0" w:color="auto"/>
              <w:right w:val="single" w:sz="4" w:space="0" w:color="auto"/>
            </w:tcBorders>
            <w:vAlign w:val="bottom"/>
            <w:hideMark/>
          </w:tcPr>
          <w:p w:rsidR="0078141A" w:rsidRDefault="00564342">
            <w:pPr>
              <w:spacing w:after="0" w:line="336" w:lineRule="auto"/>
              <w:contextualSpacing/>
              <w:jc w:val="center"/>
              <w:rPr>
                <w:rFonts w:ascii="Times New Roman" w:hAnsi="Times New Roman"/>
                <w:b/>
                <w:sz w:val="24"/>
              </w:rPr>
            </w:pPr>
            <w:r>
              <w:rPr>
                <w:rFonts w:ascii="Times New Roman" w:hAnsi="Times New Roman"/>
                <w:b/>
                <w:sz w:val="24"/>
              </w:rPr>
              <w:t xml:space="preserve">6000 </w:t>
            </w:r>
            <w:r>
              <w:rPr>
                <w:rFonts w:ascii="Times New Roman" w:hAnsi="Times New Roman"/>
                <w:sz w:val="24"/>
              </w:rPr>
              <w:t xml:space="preserve">x </w:t>
            </w:r>
            <w:r>
              <w:rPr>
                <w:rFonts w:ascii="Times New Roman" w:hAnsi="Times New Roman"/>
                <w:b/>
                <w:sz w:val="24"/>
              </w:rPr>
              <w:t>e</w:t>
            </w:r>
          </w:p>
        </w:tc>
      </w:tr>
      <w:tr w:rsidR="0078141A">
        <w:tc>
          <w:tcPr>
            <w:tcW w:w="3543" w:type="dxa"/>
            <w:tcBorders>
              <w:top w:val="single" w:sz="4" w:space="0" w:color="auto"/>
              <w:left w:val="single" w:sz="4" w:space="0" w:color="auto"/>
              <w:bottom w:val="single" w:sz="4" w:space="0" w:color="auto"/>
              <w:right w:val="single" w:sz="4" w:space="0" w:color="auto"/>
            </w:tcBorders>
            <w:hideMark/>
          </w:tcPr>
          <w:p w:rsidR="0078141A" w:rsidRDefault="00564342">
            <w:pPr>
              <w:spacing w:after="0" w:line="336" w:lineRule="auto"/>
              <w:contextualSpacing/>
              <w:jc w:val="center"/>
              <w:rPr>
                <w:rFonts w:ascii="Times New Roman" w:hAnsi="Times New Roman"/>
                <w:sz w:val="24"/>
              </w:rPr>
            </w:pPr>
            <w:r>
              <w:rPr>
                <w:rFonts w:ascii="Times New Roman" w:hAnsi="Times New Roman"/>
                <w:sz w:val="24"/>
              </w:rPr>
              <w:t>200</w:t>
            </w:r>
          </w:p>
        </w:tc>
        <w:tc>
          <w:tcPr>
            <w:tcW w:w="3544" w:type="dxa"/>
            <w:tcBorders>
              <w:top w:val="single" w:sz="4" w:space="0" w:color="auto"/>
              <w:left w:val="single" w:sz="4" w:space="0" w:color="auto"/>
              <w:bottom w:val="single" w:sz="4" w:space="0" w:color="auto"/>
              <w:right w:val="single" w:sz="4" w:space="0" w:color="auto"/>
            </w:tcBorders>
            <w:vAlign w:val="bottom"/>
            <w:hideMark/>
          </w:tcPr>
          <w:p w:rsidR="0078141A" w:rsidRDefault="00564342">
            <w:pPr>
              <w:spacing w:after="0" w:line="336" w:lineRule="auto"/>
              <w:contextualSpacing/>
              <w:jc w:val="center"/>
              <w:rPr>
                <w:rFonts w:ascii="Times New Roman" w:hAnsi="Times New Roman"/>
                <w:b/>
                <w:sz w:val="24"/>
              </w:rPr>
            </w:pPr>
            <w:r>
              <w:rPr>
                <w:rFonts w:ascii="Times New Roman" w:hAnsi="Times New Roman"/>
                <w:b/>
                <w:sz w:val="24"/>
              </w:rPr>
              <w:t xml:space="preserve">15 000 </w:t>
            </w:r>
            <w:r>
              <w:rPr>
                <w:rFonts w:ascii="Times New Roman" w:hAnsi="Times New Roman"/>
                <w:sz w:val="24"/>
              </w:rPr>
              <w:t>x</w:t>
            </w:r>
            <w:r>
              <w:rPr>
                <w:rFonts w:ascii="Times New Roman" w:hAnsi="Times New Roman"/>
                <w:b/>
                <w:sz w:val="24"/>
              </w:rPr>
              <w:t xml:space="preserve"> e</w:t>
            </w:r>
          </w:p>
        </w:tc>
      </w:tr>
    </w:tbl>
    <w:p w:rsidR="0078141A" w:rsidRDefault="0078141A">
      <w:pPr>
        <w:spacing w:after="0" w:line="336" w:lineRule="auto"/>
        <w:contextualSpacing/>
        <w:jc w:val="both"/>
        <w:rPr>
          <w:rFonts w:ascii="Times New Roman" w:eastAsia="Times New Roman" w:hAnsi="Times New Roman"/>
          <w:b/>
          <w:sz w:val="24"/>
        </w:rPr>
      </w:pPr>
    </w:p>
    <w:p w:rsidR="0078141A" w:rsidRDefault="00564342">
      <w:pPr>
        <w:spacing w:after="0" w:line="336" w:lineRule="auto"/>
        <w:ind w:left="426"/>
        <w:contextualSpacing/>
        <w:jc w:val="both"/>
        <w:rPr>
          <w:rFonts w:ascii="Times New Roman" w:eastAsia="Times New Roman" w:hAnsi="Times New Roman"/>
          <w:sz w:val="24"/>
        </w:rPr>
      </w:pPr>
      <w:r>
        <w:rPr>
          <w:rFonts w:ascii="Times New Roman" w:eastAsia="Times New Roman" w:hAnsi="Times New Roman"/>
          <w:b/>
          <w:sz w:val="24"/>
        </w:rPr>
        <w:t>e</w:t>
      </w:r>
      <w:r>
        <w:rPr>
          <w:rFonts w:ascii="Times New Roman" w:eastAsia="Times New Roman" w:hAnsi="Times New Roman"/>
          <w:sz w:val="24"/>
        </w:rPr>
        <w:t xml:space="preserve"> - coefficient based on the budget allocated to awards in a given year and the number of works submitted for the award. </w:t>
      </w:r>
    </w:p>
    <w:p w:rsidR="0078141A" w:rsidRDefault="00564342">
      <w:pPr>
        <w:numPr>
          <w:ilvl w:val="3"/>
          <w:numId w:val="24"/>
        </w:numPr>
        <w:spacing w:after="0" w:line="336" w:lineRule="auto"/>
        <w:ind w:left="426"/>
        <w:contextualSpacing/>
        <w:jc w:val="both"/>
        <w:rPr>
          <w:rFonts w:ascii="Times New Roman" w:eastAsia="Times New Roman" w:hAnsi="Times New Roman"/>
          <w:sz w:val="24"/>
        </w:rPr>
      </w:pPr>
      <w:r>
        <w:rPr>
          <w:rFonts w:ascii="Times New Roman" w:hAnsi="Times New Roman"/>
        </w:rPr>
        <w:t>If the</w:t>
      </w:r>
      <w:r>
        <w:rPr>
          <w:rFonts w:ascii="Times New Roman" w:hAnsi="Times New Roman"/>
          <w:strike/>
        </w:rPr>
        <w:t xml:space="preserve"> </w:t>
      </w:r>
      <w:r>
        <w:rPr>
          <w:rFonts w:ascii="Times New Roman" w:hAnsi="Times New Roman"/>
        </w:rPr>
        <w:t>work is team-based, the percentage share of the co-author in a given work is taken into account for the financial award. The</w:t>
      </w:r>
      <w:r>
        <w:rPr>
          <w:rFonts w:ascii="Times New Roman" w:eastAsia="Times New Roman" w:hAnsi="Times New Roman"/>
          <w:sz w:val="24"/>
        </w:rPr>
        <w:t xml:space="preserve"> person submitting the application is responsible for determining the percentage share of individual team members. The division should include </w:t>
      </w:r>
      <w:r>
        <w:rPr>
          <w:rFonts w:ascii="Times New Roman" w:eastAsia="Times New Roman" w:hAnsi="Times New Roman"/>
          <w:b/>
          <w:sz w:val="24"/>
        </w:rPr>
        <w:t xml:space="preserve">all </w:t>
      </w:r>
      <w:r>
        <w:rPr>
          <w:rFonts w:ascii="Times New Roman" w:eastAsia="Times New Roman" w:hAnsi="Times New Roman"/>
          <w:sz w:val="24"/>
        </w:rPr>
        <w:t>co-authors entitled to the financial award.</w:t>
      </w:r>
    </w:p>
    <w:p w:rsidR="0078141A" w:rsidRDefault="00564342">
      <w:pPr>
        <w:numPr>
          <w:ilvl w:val="3"/>
          <w:numId w:val="24"/>
        </w:numPr>
        <w:spacing w:after="0" w:line="336" w:lineRule="auto"/>
        <w:ind w:left="426"/>
        <w:contextualSpacing/>
        <w:jc w:val="both"/>
        <w:rPr>
          <w:rFonts w:ascii="Times New Roman" w:eastAsia="Times New Roman" w:hAnsi="Times New Roman"/>
          <w:sz w:val="24"/>
        </w:rPr>
      </w:pPr>
      <w:r>
        <w:rPr>
          <w:rFonts w:ascii="Times New Roman" w:eastAsia="Times New Roman" w:hAnsi="Times New Roman"/>
          <w:sz w:val="24"/>
        </w:rPr>
        <w:t>The minimum total number of points from all publications is determined based on the percentage share of the co-author in the work, entitling to receive financial award above the level of 10</w:t>
      </w:r>
      <w:r>
        <w:rPr>
          <w:rFonts w:ascii="Times New Roman" w:eastAsia="Times New Roman" w:hAnsi="Times New Roman"/>
          <w:color w:val="FF0000"/>
          <w:sz w:val="24"/>
        </w:rPr>
        <w:t xml:space="preserve"> </w:t>
      </w:r>
      <w:r>
        <w:rPr>
          <w:rFonts w:ascii="Times New Roman" w:eastAsia="Times New Roman" w:hAnsi="Times New Roman"/>
          <w:sz w:val="24"/>
        </w:rPr>
        <w:t xml:space="preserve">points. </w:t>
      </w:r>
    </w:p>
    <w:p w:rsidR="0078141A" w:rsidRDefault="00564342">
      <w:pPr>
        <w:numPr>
          <w:ilvl w:val="3"/>
          <w:numId w:val="24"/>
        </w:numPr>
        <w:spacing w:after="0" w:line="336" w:lineRule="auto"/>
        <w:ind w:left="426"/>
        <w:contextualSpacing/>
        <w:jc w:val="both"/>
        <w:rPr>
          <w:rFonts w:ascii="Times New Roman" w:eastAsia="Times New Roman" w:hAnsi="Times New Roman"/>
          <w:sz w:val="24"/>
        </w:rPr>
      </w:pPr>
      <w:r>
        <w:rPr>
          <w:rFonts w:ascii="Times New Roman" w:eastAsia="Times New Roman" w:hAnsi="Times New Roman"/>
          <w:sz w:val="24"/>
        </w:rPr>
        <w:t>In addition, people who have received a financial award shall receive a diploma confirming the receipt of the Rector's award for scientific achievements with indication of the degree of the award.</w:t>
      </w:r>
    </w:p>
    <w:p w:rsidR="0078141A" w:rsidRDefault="00564342">
      <w:pPr>
        <w:numPr>
          <w:ilvl w:val="3"/>
          <w:numId w:val="24"/>
        </w:numPr>
        <w:spacing w:after="0" w:line="336" w:lineRule="auto"/>
        <w:ind w:left="426"/>
        <w:contextualSpacing/>
        <w:jc w:val="both"/>
        <w:rPr>
          <w:rFonts w:ascii="Times New Roman" w:eastAsia="Times New Roman" w:hAnsi="Times New Roman"/>
          <w:sz w:val="24"/>
        </w:rPr>
      </w:pPr>
      <w:r>
        <w:rPr>
          <w:rFonts w:ascii="Times New Roman" w:eastAsia="Times New Roman" w:hAnsi="Times New Roman"/>
          <w:sz w:val="24"/>
        </w:rPr>
        <w:t>When determining the Rector's award degree, the full score of each work is taken into account, i.e. each co-author receives the MNiSW points awarded for publication in a given journal.</w:t>
      </w:r>
    </w:p>
    <w:p w:rsidR="0078141A" w:rsidRDefault="00564342">
      <w:pPr>
        <w:numPr>
          <w:ilvl w:val="3"/>
          <w:numId w:val="24"/>
        </w:numPr>
        <w:spacing w:after="0" w:line="336" w:lineRule="auto"/>
        <w:ind w:left="426"/>
        <w:contextualSpacing/>
        <w:jc w:val="both"/>
        <w:rPr>
          <w:rFonts w:ascii="Times New Roman" w:eastAsia="Times New Roman" w:hAnsi="Times New Roman"/>
          <w:sz w:val="24"/>
        </w:rPr>
      </w:pPr>
      <w:r>
        <w:rPr>
          <w:rFonts w:ascii="Times New Roman" w:eastAsia="Times New Roman" w:hAnsi="Times New Roman"/>
          <w:sz w:val="24"/>
        </w:rPr>
        <w:t xml:space="preserve">Score of individual authors of the awarded works shall be organized from the highest to the lowest value. 1st </w:t>
      </w:r>
      <w:r>
        <w:rPr>
          <w:rFonts w:ascii="Times New Roman" w:eastAsia="Times New Roman" w:hAnsi="Times New Roman"/>
          <w:b/>
          <w:sz w:val="24"/>
        </w:rPr>
        <w:t>degree</w:t>
      </w:r>
      <w:r>
        <w:rPr>
          <w:rFonts w:ascii="Times New Roman" w:eastAsia="Times New Roman" w:hAnsi="Times New Roman"/>
          <w:sz w:val="24"/>
        </w:rPr>
        <w:t xml:space="preserve"> award shall be granted to persons from 1/3 of the "upper" list, 2nd </w:t>
      </w:r>
      <w:r>
        <w:rPr>
          <w:rFonts w:ascii="Times New Roman" w:eastAsia="Times New Roman" w:hAnsi="Times New Roman"/>
          <w:b/>
          <w:sz w:val="24"/>
        </w:rPr>
        <w:t>degree</w:t>
      </w:r>
      <w:r>
        <w:rPr>
          <w:rFonts w:ascii="Times New Roman" w:eastAsia="Times New Roman" w:hAnsi="Times New Roman"/>
          <w:sz w:val="24"/>
        </w:rPr>
        <w:t xml:space="preserve"> from 1/3 of the "middle" list and 3rd </w:t>
      </w:r>
      <w:r>
        <w:rPr>
          <w:rFonts w:ascii="Times New Roman" w:eastAsia="Times New Roman" w:hAnsi="Times New Roman"/>
          <w:b/>
          <w:sz w:val="24"/>
        </w:rPr>
        <w:t>degree</w:t>
      </w:r>
      <w:r>
        <w:rPr>
          <w:rFonts w:ascii="Times New Roman" w:eastAsia="Times New Roman" w:hAnsi="Times New Roman"/>
          <w:sz w:val="24"/>
        </w:rPr>
        <w:t xml:space="preserve"> from 1/3 of the "lower" list. Authors of the works published in a journal with MNiSW score of 200 automatically receive the Rector's award of the 1st Degree, regardless of the total score obtained for all works. </w:t>
      </w:r>
    </w:p>
    <w:p w:rsidR="0078141A" w:rsidRDefault="0078141A">
      <w:pPr>
        <w:spacing w:after="0" w:line="336" w:lineRule="auto"/>
        <w:contextualSpacing/>
        <w:jc w:val="both"/>
        <w:rPr>
          <w:rFonts w:ascii="Times New Roman" w:eastAsia="Times New Roman" w:hAnsi="Times New Roman"/>
          <w:sz w:val="24"/>
        </w:rPr>
      </w:pPr>
    </w:p>
    <w:p w:rsidR="0078141A" w:rsidRDefault="00564342">
      <w:pPr>
        <w:spacing w:after="0" w:line="336" w:lineRule="auto"/>
        <w:contextualSpacing/>
        <w:jc w:val="both"/>
        <w:rPr>
          <w:rFonts w:ascii="Times New Roman" w:hAnsi="Times New Roman"/>
          <w:sz w:val="24"/>
        </w:rPr>
      </w:pPr>
      <w:r>
        <w:rPr>
          <w:rFonts w:ascii="Times New Roman" w:hAnsi="Times New Roman"/>
          <w:b/>
          <w:sz w:val="24"/>
        </w:rPr>
        <w:t>B.</w:t>
      </w:r>
      <w:r w:rsidR="000240F1">
        <w:rPr>
          <w:rFonts w:ascii="Times New Roman" w:hAnsi="Times New Roman"/>
          <w:b/>
          <w:sz w:val="24"/>
        </w:rPr>
        <w:t xml:space="preserve"> </w:t>
      </w:r>
      <w:r>
        <w:rPr>
          <w:rFonts w:ascii="Times New Roman" w:hAnsi="Times New Roman"/>
          <w:sz w:val="24"/>
        </w:rPr>
        <w:t xml:space="preserve">For obtaining funds for the University from external institutions for the implementation of scientific projects: </w:t>
      </w:r>
    </w:p>
    <w:p w:rsidR="0078141A" w:rsidRDefault="00564342">
      <w:pPr>
        <w:spacing w:after="0" w:line="336" w:lineRule="auto"/>
        <w:ind w:left="142"/>
        <w:contextualSpacing/>
        <w:jc w:val="both"/>
        <w:rPr>
          <w:rFonts w:ascii="Times New Roman" w:hAnsi="Times New Roman"/>
          <w:sz w:val="24"/>
        </w:rPr>
      </w:pPr>
      <w:r>
        <w:rPr>
          <w:rFonts w:ascii="Times New Roman" w:hAnsi="Times New Roman"/>
          <w:sz w:val="24"/>
        </w:rPr>
        <w:t>I. Academic teachers can apply for:</w:t>
      </w:r>
    </w:p>
    <w:p w:rsidR="0078141A" w:rsidRDefault="00564342">
      <w:pPr>
        <w:numPr>
          <w:ilvl w:val="0"/>
          <w:numId w:val="15"/>
        </w:numPr>
        <w:spacing w:after="0" w:line="336" w:lineRule="auto"/>
        <w:contextualSpacing/>
        <w:jc w:val="both"/>
        <w:rPr>
          <w:rFonts w:ascii="Times New Roman" w:hAnsi="Times New Roman"/>
          <w:sz w:val="24"/>
        </w:rPr>
      </w:pPr>
      <w:r>
        <w:rPr>
          <w:rFonts w:ascii="Times New Roman" w:hAnsi="Times New Roman"/>
          <w:b/>
          <w:sz w:val="24"/>
        </w:rPr>
        <w:t>1st degree scientific award</w:t>
      </w:r>
      <w:r>
        <w:rPr>
          <w:rFonts w:ascii="Times New Roman" w:hAnsi="Times New Roman"/>
          <w:sz w:val="24"/>
        </w:rPr>
        <w:t xml:space="preserve"> - in the amount of </w:t>
      </w:r>
      <w:r>
        <w:rPr>
          <w:rFonts w:ascii="Times New Roman" w:hAnsi="Times New Roman"/>
          <w:b/>
          <w:sz w:val="24"/>
        </w:rPr>
        <w:t xml:space="preserve">20 000 PLN </w:t>
      </w:r>
      <w:r>
        <w:rPr>
          <w:rFonts w:ascii="Times New Roman" w:hAnsi="Times New Roman"/>
          <w:sz w:val="24"/>
        </w:rPr>
        <w:t xml:space="preserve"> if, as project managers or (in the case of multi-center projects) persons coordinating the project task on behalf of MUB, obtain funds for the University in the amount of </w:t>
      </w:r>
      <w:r>
        <w:rPr>
          <w:rFonts w:ascii="Times New Roman" w:hAnsi="Times New Roman"/>
          <w:b/>
          <w:sz w:val="24"/>
        </w:rPr>
        <w:t>at least 1 000 000 PLN</w:t>
      </w:r>
      <w:r>
        <w:rPr>
          <w:rFonts w:ascii="Times New Roman" w:hAnsi="Times New Roman"/>
          <w:sz w:val="24"/>
        </w:rPr>
        <w:t xml:space="preserve"> from external institutions (NCN, NCBR, scientific institutions, Polish and foreign entrepreneurs, donors, European and global institutions and organizations, foreign research funding agencies, ministry or government (Polish and foreign) or local government institutions, foundations, associations, scientific societies, patient organizations).</w:t>
      </w:r>
    </w:p>
    <w:p w:rsidR="0078141A" w:rsidRDefault="00564342">
      <w:pPr>
        <w:numPr>
          <w:ilvl w:val="0"/>
          <w:numId w:val="15"/>
        </w:numPr>
        <w:spacing w:after="0" w:line="336" w:lineRule="auto"/>
        <w:contextualSpacing/>
        <w:jc w:val="both"/>
        <w:rPr>
          <w:rFonts w:ascii="Times New Roman" w:hAnsi="Times New Roman"/>
          <w:sz w:val="24"/>
        </w:rPr>
      </w:pPr>
      <w:r>
        <w:rPr>
          <w:rFonts w:ascii="Times New Roman" w:hAnsi="Times New Roman"/>
          <w:b/>
          <w:sz w:val="24"/>
        </w:rPr>
        <w:t>2nd degree scientific award</w:t>
      </w:r>
      <w:r>
        <w:rPr>
          <w:rFonts w:ascii="Times New Roman" w:hAnsi="Times New Roman"/>
          <w:sz w:val="24"/>
        </w:rPr>
        <w:t xml:space="preserve"> - in the amount of </w:t>
      </w:r>
      <w:r>
        <w:rPr>
          <w:rFonts w:ascii="Times New Roman" w:hAnsi="Times New Roman"/>
          <w:b/>
          <w:sz w:val="24"/>
        </w:rPr>
        <w:t>15</w:t>
      </w:r>
      <w:r>
        <w:rPr>
          <w:rFonts w:ascii="Times New Roman" w:hAnsi="Times New Roman"/>
          <w:sz w:val="24"/>
        </w:rPr>
        <w:t xml:space="preserve"> </w:t>
      </w:r>
      <w:r>
        <w:rPr>
          <w:rFonts w:ascii="Times New Roman" w:hAnsi="Times New Roman"/>
          <w:b/>
          <w:sz w:val="24"/>
        </w:rPr>
        <w:t xml:space="preserve">000 PLN </w:t>
      </w:r>
      <w:r>
        <w:rPr>
          <w:rFonts w:ascii="Times New Roman" w:hAnsi="Times New Roman"/>
          <w:sz w:val="24"/>
        </w:rPr>
        <w:t xml:space="preserve">if, as project managers or (in the case of multi-center projects), persons coordinating the project task on behalf of MUB, obtain funds for the University of </w:t>
      </w:r>
      <w:r>
        <w:rPr>
          <w:rFonts w:ascii="Times New Roman" w:hAnsi="Times New Roman"/>
          <w:b/>
          <w:sz w:val="24"/>
        </w:rPr>
        <w:t>at least</w:t>
      </w:r>
      <w:r>
        <w:rPr>
          <w:rFonts w:ascii="Times New Roman" w:hAnsi="Times New Roman"/>
          <w:sz w:val="24"/>
        </w:rPr>
        <w:t xml:space="preserve"> </w:t>
      </w:r>
      <w:r>
        <w:rPr>
          <w:rFonts w:ascii="Times New Roman" w:hAnsi="Times New Roman"/>
          <w:b/>
          <w:sz w:val="24"/>
        </w:rPr>
        <w:t>300 000 PLN</w:t>
      </w:r>
      <w:r>
        <w:rPr>
          <w:rFonts w:ascii="Times New Roman" w:hAnsi="Times New Roman"/>
          <w:sz w:val="24"/>
        </w:rPr>
        <w:t xml:space="preserve"> – </w:t>
      </w:r>
      <w:r>
        <w:rPr>
          <w:rFonts w:ascii="Times New Roman" w:hAnsi="Times New Roman"/>
          <w:b/>
          <w:sz w:val="24"/>
        </w:rPr>
        <w:t>up to 999 999 PLN</w:t>
      </w:r>
      <w:r>
        <w:rPr>
          <w:rFonts w:ascii="Times New Roman" w:hAnsi="Times New Roman"/>
          <w:sz w:val="24"/>
        </w:rPr>
        <w:t xml:space="preserve"> from external institutions (NCN, NCBR, scientific institutions, Polish and foreign entrepreneurs, donors, European and global institutions and organizations, foreign research funding agencies, ministry or government (Polish and foreign) or local government institutions, foundations, associations, scientific societies, patient organizations).</w:t>
      </w:r>
    </w:p>
    <w:p w:rsidR="0078141A" w:rsidRDefault="00564342">
      <w:pPr>
        <w:numPr>
          <w:ilvl w:val="0"/>
          <w:numId w:val="15"/>
        </w:numPr>
        <w:spacing w:after="0" w:line="336" w:lineRule="auto"/>
        <w:contextualSpacing/>
        <w:jc w:val="both"/>
        <w:rPr>
          <w:rFonts w:ascii="Times New Roman" w:hAnsi="Times New Roman"/>
          <w:sz w:val="24"/>
        </w:rPr>
      </w:pPr>
      <w:r>
        <w:rPr>
          <w:rFonts w:ascii="Times New Roman" w:hAnsi="Times New Roman"/>
          <w:b/>
          <w:sz w:val="24"/>
        </w:rPr>
        <w:t>3rd degree scientific award</w:t>
      </w:r>
      <w:r>
        <w:rPr>
          <w:rFonts w:ascii="Times New Roman" w:hAnsi="Times New Roman"/>
          <w:sz w:val="24"/>
        </w:rPr>
        <w:t xml:space="preserve"> - in the amount of </w:t>
      </w:r>
      <w:r>
        <w:rPr>
          <w:rFonts w:ascii="Times New Roman" w:hAnsi="Times New Roman"/>
          <w:b/>
          <w:sz w:val="24"/>
        </w:rPr>
        <w:t xml:space="preserve">10 000 PLN </w:t>
      </w:r>
      <w:r>
        <w:rPr>
          <w:rFonts w:ascii="Times New Roman" w:hAnsi="Times New Roman"/>
          <w:sz w:val="24"/>
        </w:rPr>
        <w:t xml:space="preserve"> if, as project managers or (in the case of multi-center projects) persons coordinating the project task on behalf of MUB, obtain funds for the University in the amount of </w:t>
      </w:r>
      <w:r>
        <w:rPr>
          <w:rFonts w:ascii="Times New Roman" w:hAnsi="Times New Roman"/>
          <w:b/>
          <w:sz w:val="24"/>
        </w:rPr>
        <w:t>at least 75 000 PLN</w:t>
      </w:r>
      <w:r>
        <w:rPr>
          <w:rFonts w:ascii="Times New Roman" w:hAnsi="Times New Roman"/>
          <w:sz w:val="24"/>
        </w:rPr>
        <w:t xml:space="preserve"> – </w:t>
      </w:r>
      <w:r>
        <w:rPr>
          <w:rFonts w:ascii="Times New Roman" w:hAnsi="Times New Roman"/>
          <w:b/>
          <w:sz w:val="24"/>
        </w:rPr>
        <w:t xml:space="preserve"> up to 299 999 PLN</w:t>
      </w:r>
      <w:r>
        <w:rPr>
          <w:rFonts w:ascii="Times New Roman" w:hAnsi="Times New Roman"/>
          <w:sz w:val="24"/>
        </w:rPr>
        <w:t xml:space="preserve"> from external institutions (NCN, NCBR, scientific institutions, Polish and foreign entrepreneurs, donors, European and global institutions and organizations, foreign research funding agencies, ministry or government (Polish and foreign) or local government institutions, foundations, associations, scientific societies, patient organizations).</w:t>
      </w:r>
    </w:p>
    <w:p w:rsidR="0078141A" w:rsidRDefault="0078141A">
      <w:pPr>
        <w:spacing w:after="0" w:line="336" w:lineRule="auto"/>
        <w:ind w:left="708"/>
        <w:contextualSpacing/>
        <w:jc w:val="both"/>
        <w:rPr>
          <w:rFonts w:ascii="Times New Roman" w:hAnsi="Times New Roman"/>
          <w:sz w:val="24"/>
        </w:rPr>
      </w:pPr>
    </w:p>
    <w:p w:rsidR="0078141A" w:rsidRDefault="00564342">
      <w:pPr>
        <w:spacing w:after="0" w:line="336" w:lineRule="auto"/>
        <w:ind w:left="567" w:hanging="283"/>
        <w:contextualSpacing/>
        <w:jc w:val="both"/>
        <w:rPr>
          <w:rFonts w:ascii="Times New Roman" w:hAnsi="Times New Roman"/>
          <w:sz w:val="24"/>
        </w:rPr>
      </w:pPr>
      <w:r>
        <w:rPr>
          <w:rFonts w:ascii="Times New Roman" w:hAnsi="Times New Roman"/>
          <w:sz w:val="24"/>
        </w:rPr>
        <w:t>II. Academic teachers who are advisors / research supervisors of doctoral students may apply for:</w:t>
      </w:r>
    </w:p>
    <w:p w:rsidR="0078141A" w:rsidRDefault="00564342">
      <w:pPr>
        <w:spacing w:after="0" w:line="336" w:lineRule="auto"/>
        <w:ind w:left="708"/>
        <w:jc w:val="both"/>
        <w:rPr>
          <w:rFonts w:ascii="Times New Roman" w:hAnsi="Times New Roman"/>
          <w:sz w:val="24"/>
        </w:rPr>
      </w:pPr>
      <w:r>
        <w:rPr>
          <w:rFonts w:ascii="Times New Roman" w:hAnsi="Times New Roman"/>
          <w:b/>
          <w:sz w:val="24"/>
        </w:rPr>
        <w:t xml:space="preserve">a) 1st degree scientific award - </w:t>
      </w:r>
      <w:r>
        <w:rPr>
          <w:rFonts w:ascii="Times New Roman" w:hAnsi="Times New Roman"/>
          <w:sz w:val="24"/>
        </w:rPr>
        <w:t xml:space="preserve">in the amount of </w:t>
      </w:r>
      <w:r>
        <w:rPr>
          <w:rFonts w:ascii="Times New Roman" w:hAnsi="Times New Roman"/>
          <w:b/>
          <w:sz w:val="24"/>
        </w:rPr>
        <w:t xml:space="preserve">15 000 PLN </w:t>
      </w:r>
      <w:r>
        <w:rPr>
          <w:rFonts w:ascii="Times New Roman" w:hAnsi="Times New Roman"/>
          <w:sz w:val="24"/>
        </w:rPr>
        <w:t xml:space="preserve"> if their charges, as project managers or (in the case of multi-center projects) persons coordinating the project task on behalf of MUB, obtain funds for the University in the amount of </w:t>
      </w:r>
      <w:r>
        <w:rPr>
          <w:rFonts w:ascii="Times New Roman" w:hAnsi="Times New Roman"/>
          <w:b/>
          <w:sz w:val="24"/>
        </w:rPr>
        <w:t>at least 1 000 000 PLN</w:t>
      </w:r>
      <w:r>
        <w:rPr>
          <w:rFonts w:ascii="Times New Roman" w:hAnsi="Times New Roman"/>
          <w:sz w:val="24"/>
        </w:rPr>
        <w:t xml:space="preserve"> from external institutions (NCN, NCBR, scientific institutions, Polish and foreign entrepreneurs, donors, European and global institutions and organizations, foreign research funding agencies, ministry or government (Polish and foreign) or local government institutions, foundations, associations, scientific societies, patient organizations).</w:t>
      </w:r>
    </w:p>
    <w:p w:rsidR="0078141A" w:rsidRDefault="00564342">
      <w:pPr>
        <w:spacing w:after="0" w:line="336" w:lineRule="auto"/>
        <w:ind w:left="708"/>
        <w:jc w:val="both"/>
        <w:rPr>
          <w:rFonts w:ascii="Times New Roman" w:hAnsi="Times New Roman"/>
          <w:sz w:val="24"/>
        </w:rPr>
      </w:pPr>
      <w:r>
        <w:rPr>
          <w:rFonts w:ascii="Times New Roman" w:hAnsi="Times New Roman"/>
          <w:b/>
          <w:sz w:val="24"/>
        </w:rPr>
        <w:t>b) 2nd degree scientific award</w:t>
      </w:r>
      <w:r>
        <w:rPr>
          <w:rFonts w:ascii="Times New Roman" w:hAnsi="Times New Roman"/>
          <w:sz w:val="24"/>
        </w:rPr>
        <w:t xml:space="preserve"> - in the amount of </w:t>
      </w:r>
      <w:r>
        <w:rPr>
          <w:rFonts w:ascii="Times New Roman" w:hAnsi="Times New Roman"/>
          <w:b/>
          <w:sz w:val="24"/>
        </w:rPr>
        <w:t>10</w:t>
      </w:r>
      <w:r>
        <w:rPr>
          <w:rFonts w:ascii="Times New Roman" w:hAnsi="Times New Roman"/>
          <w:sz w:val="24"/>
        </w:rPr>
        <w:t xml:space="preserve"> </w:t>
      </w:r>
      <w:r>
        <w:rPr>
          <w:rFonts w:ascii="Times New Roman" w:hAnsi="Times New Roman"/>
          <w:b/>
          <w:sz w:val="24"/>
        </w:rPr>
        <w:t xml:space="preserve">000 PLN </w:t>
      </w:r>
      <w:r>
        <w:rPr>
          <w:rFonts w:ascii="Times New Roman" w:hAnsi="Times New Roman"/>
          <w:sz w:val="24"/>
        </w:rPr>
        <w:t xml:space="preserve">if their charges, as project managers or (in the case of multi-center projects), persons coordinating the project task on behalf of MUB, obtain funds for the University of </w:t>
      </w:r>
      <w:r>
        <w:rPr>
          <w:rFonts w:ascii="Times New Roman" w:hAnsi="Times New Roman"/>
          <w:b/>
          <w:sz w:val="24"/>
        </w:rPr>
        <w:t>at least</w:t>
      </w:r>
      <w:r>
        <w:rPr>
          <w:rFonts w:ascii="Times New Roman" w:hAnsi="Times New Roman"/>
          <w:sz w:val="24"/>
        </w:rPr>
        <w:t xml:space="preserve"> </w:t>
      </w:r>
      <w:r>
        <w:rPr>
          <w:rFonts w:ascii="Times New Roman" w:hAnsi="Times New Roman"/>
          <w:b/>
          <w:sz w:val="24"/>
        </w:rPr>
        <w:t>300 000 PLN</w:t>
      </w:r>
      <w:r>
        <w:rPr>
          <w:rFonts w:ascii="Times New Roman" w:hAnsi="Times New Roman"/>
          <w:sz w:val="24"/>
        </w:rPr>
        <w:t xml:space="preserve"> – </w:t>
      </w:r>
      <w:r>
        <w:rPr>
          <w:rFonts w:ascii="Times New Roman" w:hAnsi="Times New Roman"/>
          <w:b/>
          <w:sz w:val="24"/>
        </w:rPr>
        <w:t>up to 999 999 PLN</w:t>
      </w:r>
      <w:r>
        <w:rPr>
          <w:rFonts w:ascii="Times New Roman" w:hAnsi="Times New Roman"/>
          <w:sz w:val="24"/>
        </w:rPr>
        <w:t xml:space="preserve"> from external institutions (NCN, NCBR, scientific institutions, Polish and foreign</w:t>
      </w:r>
      <w:r w:rsidR="0034700D">
        <w:rPr>
          <w:rFonts w:ascii="Times New Roman" w:hAnsi="Times New Roman"/>
          <w:sz w:val="24"/>
        </w:rPr>
        <w:t xml:space="preserve"> </w:t>
      </w:r>
      <w:r>
        <w:rPr>
          <w:rFonts w:ascii="Times New Roman" w:hAnsi="Times New Roman"/>
          <w:sz w:val="24"/>
        </w:rPr>
        <w:t>entrepreneurs, donors, European and global institutions and organizations, foreign research funding agencies, ministry or government (Polish and foreign) or local government institutions, foundations, associations, scientific societies, patient organizations).</w:t>
      </w:r>
    </w:p>
    <w:p w:rsidR="0078141A" w:rsidRDefault="00564342">
      <w:pPr>
        <w:spacing w:after="0" w:line="336" w:lineRule="auto"/>
        <w:ind w:left="708"/>
        <w:jc w:val="both"/>
        <w:rPr>
          <w:rFonts w:ascii="Times New Roman" w:hAnsi="Times New Roman"/>
          <w:sz w:val="24"/>
        </w:rPr>
      </w:pPr>
      <w:r>
        <w:rPr>
          <w:rFonts w:ascii="Times New Roman" w:hAnsi="Times New Roman"/>
          <w:b/>
          <w:sz w:val="24"/>
        </w:rPr>
        <w:t>c) 3rd degree scientific award</w:t>
      </w:r>
      <w:r>
        <w:rPr>
          <w:rFonts w:ascii="Times New Roman" w:hAnsi="Times New Roman"/>
          <w:sz w:val="24"/>
        </w:rPr>
        <w:t xml:space="preserve"> - in the amount of </w:t>
      </w:r>
      <w:r>
        <w:rPr>
          <w:rFonts w:ascii="Times New Roman" w:hAnsi="Times New Roman"/>
          <w:b/>
          <w:sz w:val="24"/>
        </w:rPr>
        <w:t xml:space="preserve">5 000 PLN </w:t>
      </w:r>
      <w:r>
        <w:rPr>
          <w:rFonts w:ascii="Times New Roman" w:hAnsi="Times New Roman"/>
          <w:sz w:val="24"/>
        </w:rPr>
        <w:t xml:space="preserve"> if their charges, as project managers or (in the case of multi-center projects) persons coordinating the project task on behalf of MUB, obtain funds for the University in the amount of </w:t>
      </w:r>
      <w:r>
        <w:rPr>
          <w:rFonts w:ascii="Times New Roman" w:hAnsi="Times New Roman"/>
          <w:b/>
          <w:sz w:val="24"/>
        </w:rPr>
        <w:t>at least 75 000 PLN</w:t>
      </w:r>
      <w:r>
        <w:rPr>
          <w:rFonts w:ascii="Times New Roman" w:hAnsi="Times New Roman"/>
          <w:sz w:val="24"/>
        </w:rPr>
        <w:t xml:space="preserve"> – </w:t>
      </w:r>
      <w:r>
        <w:rPr>
          <w:rFonts w:ascii="Times New Roman" w:hAnsi="Times New Roman"/>
          <w:b/>
          <w:sz w:val="24"/>
        </w:rPr>
        <w:t xml:space="preserve"> up to 299 999 PLN</w:t>
      </w:r>
      <w:r w:rsidR="0034700D">
        <w:rPr>
          <w:rFonts w:ascii="Times New Roman" w:hAnsi="Times New Roman"/>
          <w:b/>
          <w:sz w:val="24"/>
        </w:rPr>
        <w:t xml:space="preserve"> </w:t>
      </w:r>
      <w:r>
        <w:rPr>
          <w:rFonts w:ascii="Times New Roman" w:hAnsi="Times New Roman"/>
          <w:sz w:val="24"/>
        </w:rPr>
        <w:t>from external institutions (NCN, NCBR, scientific institutions, Polish and foreign</w:t>
      </w:r>
      <w:r w:rsidR="0034700D">
        <w:rPr>
          <w:rFonts w:ascii="Times New Roman" w:hAnsi="Times New Roman"/>
          <w:sz w:val="24"/>
        </w:rPr>
        <w:t xml:space="preserve"> </w:t>
      </w:r>
      <w:r>
        <w:rPr>
          <w:rFonts w:ascii="Times New Roman" w:hAnsi="Times New Roman"/>
          <w:sz w:val="24"/>
        </w:rPr>
        <w:t>entrepreneurs, donors, European and global institutions and organizations, foreign research funding agencies, ministry or government (Polish and foreign) or local government institutions, foundations, associations, scientific societies, patient organizations).</w:t>
      </w:r>
    </w:p>
    <w:p w:rsidR="0078141A" w:rsidRDefault="00564342">
      <w:pPr>
        <w:numPr>
          <w:ilvl w:val="0"/>
          <w:numId w:val="16"/>
        </w:numPr>
        <w:spacing w:after="0" w:line="336" w:lineRule="auto"/>
        <w:ind w:left="644"/>
        <w:contextualSpacing/>
        <w:jc w:val="both"/>
        <w:rPr>
          <w:rFonts w:ascii="Times New Roman" w:hAnsi="Times New Roman"/>
          <w:sz w:val="24"/>
        </w:rPr>
      </w:pPr>
      <w:r>
        <w:rPr>
          <w:rFonts w:ascii="Times New Roman" w:hAnsi="Times New Roman"/>
          <w:sz w:val="24"/>
        </w:rPr>
        <w:t xml:space="preserve">Prerequisite for applying for the award is the implementation of the project by MUB and signing the agreement with the financing institution. </w:t>
      </w:r>
    </w:p>
    <w:p w:rsidR="0078141A" w:rsidRDefault="00564342">
      <w:pPr>
        <w:numPr>
          <w:ilvl w:val="0"/>
          <w:numId w:val="16"/>
        </w:numPr>
        <w:spacing w:after="0" w:line="336" w:lineRule="auto"/>
        <w:ind w:left="644"/>
        <w:contextualSpacing/>
        <w:jc w:val="both"/>
        <w:rPr>
          <w:rFonts w:ascii="Times New Roman" w:hAnsi="Times New Roman"/>
          <w:sz w:val="24"/>
        </w:rPr>
      </w:pPr>
      <w:r>
        <w:rPr>
          <w:rFonts w:ascii="Times New Roman" w:hAnsi="Times New Roman"/>
          <w:sz w:val="24"/>
        </w:rPr>
        <w:t>The teacher may apply for the award the year after the year in which the project agreement was signed.</w:t>
      </w:r>
    </w:p>
    <w:p w:rsidR="0078141A" w:rsidRDefault="00564342">
      <w:pPr>
        <w:numPr>
          <w:ilvl w:val="0"/>
          <w:numId w:val="16"/>
        </w:numPr>
        <w:spacing w:after="0" w:line="336" w:lineRule="auto"/>
        <w:ind w:left="644"/>
        <w:contextualSpacing/>
        <w:jc w:val="both"/>
        <w:rPr>
          <w:rFonts w:ascii="Times New Roman" w:hAnsi="Times New Roman"/>
          <w:sz w:val="24"/>
        </w:rPr>
      </w:pPr>
      <w:r>
        <w:rPr>
          <w:rFonts w:ascii="Times New Roman" w:hAnsi="Times New Roman"/>
          <w:sz w:val="24"/>
        </w:rPr>
        <w:t xml:space="preserve">The award for a given project can be obtained only once. </w:t>
      </w:r>
    </w:p>
    <w:p w:rsidR="0078141A" w:rsidRDefault="00564342">
      <w:pPr>
        <w:numPr>
          <w:ilvl w:val="0"/>
          <w:numId w:val="16"/>
        </w:numPr>
        <w:spacing w:after="0" w:line="336" w:lineRule="auto"/>
        <w:ind w:left="644"/>
        <w:contextualSpacing/>
        <w:jc w:val="both"/>
        <w:rPr>
          <w:rFonts w:ascii="Times New Roman" w:hAnsi="Times New Roman"/>
          <w:sz w:val="24"/>
        </w:rPr>
      </w:pPr>
      <w:r>
        <w:rPr>
          <w:rFonts w:ascii="Times New Roman" w:hAnsi="Times New Roman"/>
          <w:sz w:val="24"/>
        </w:rPr>
        <w:t xml:space="preserve">When assessing the award application, the project(s) is taken into account regardless of whether the project manager/task coordinator on behalf of MUB still has the status of a PhD student at the date of applying for the award. </w:t>
      </w:r>
    </w:p>
    <w:p w:rsidR="0078141A" w:rsidRDefault="00564342">
      <w:pPr>
        <w:numPr>
          <w:ilvl w:val="0"/>
          <w:numId w:val="16"/>
        </w:numPr>
        <w:spacing w:after="0" w:line="336" w:lineRule="auto"/>
        <w:ind w:left="644"/>
        <w:contextualSpacing/>
        <w:jc w:val="both"/>
        <w:rPr>
          <w:rFonts w:ascii="Times New Roman" w:hAnsi="Times New Roman"/>
          <w:sz w:val="24"/>
        </w:rPr>
      </w:pPr>
      <w:r>
        <w:rPr>
          <w:rFonts w:ascii="Times New Roman" w:hAnsi="Times New Roman"/>
          <w:sz w:val="24"/>
        </w:rPr>
        <w:t>The application for a scientific award for obtaining funds for the University from external institutions is confirmed by the appropriate unit depending on the subject of the project (e.g. Development and Evaluation Department, University Technology Transfer Office, Project Management Office, Department of Administration and Services Department) and accepted by the Vice-Rector for Science and Development.</w:t>
      </w:r>
    </w:p>
    <w:p w:rsidR="0078141A" w:rsidRDefault="00564342">
      <w:pPr>
        <w:numPr>
          <w:ilvl w:val="0"/>
          <w:numId w:val="16"/>
        </w:numPr>
        <w:spacing w:after="0" w:line="336" w:lineRule="auto"/>
        <w:ind w:left="644"/>
        <w:contextualSpacing/>
        <w:jc w:val="both"/>
        <w:rPr>
          <w:rFonts w:ascii="Times New Roman" w:hAnsi="Times New Roman"/>
          <w:sz w:val="24"/>
        </w:rPr>
      </w:pPr>
      <w:r>
        <w:rPr>
          <w:rFonts w:ascii="Times New Roman" w:hAnsi="Times New Roman"/>
          <w:sz w:val="24"/>
        </w:rPr>
        <w:t>Project values for the purpose of establishing the lower values of the amount thresholds are rounded up to the full thousand.</w:t>
      </w:r>
    </w:p>
    <w:p w:rsidR="0078141A" w:rsidRDefault="0078141A">
      <w:pPr>
        <w:spacing w:after="0" w:line="336" w:lineRule="auto"/>
        <w:ind w:left="644"/>
        <w:contextualSpacing/>
        <w:jc w:val="both"/>
        <w:rPr>
          <w:rFonts w:ascii="Times New Roman" w:hAnsi="Times New Roman"/>
          <w:sz w:val="24"/>
        </w:rPr>
      </w:pPr>
    </w:p>
    <w:p w:rsidR="0078141A" w:rsidRDefault="00564342">
      <w:pPr>
        <w:spacing w:after="0" w:line="336" w:lineRule="auto"/>
        <w:contextualSpacing/>
        <w:jc w:val="both"/>
        <w:rPr>
          <w:rFonts w:ascii="Times New Roman" w:hAnsi="Times New Roman"/>
          <w:sz w:val="24"/>
        </w:rPr>
      </w:pPr>
      <w:r>
        <w:rPr>
          <w:rFonts w:ascii="Times New Roman" w:hAnsi="Times New Roman"/>
          <w:b/>
          <w:sz w:val="24"/>
        </w:rPr>
        <w:t xml:space="preserve">C. </w:t>
      </w:r>
      <w:r>
        <w:rPr>
          <w:rFonts w:ascii="Times New Roman" w:hAnsi="Times New Roman"/>
          <w:sz w:val="24"/>
        </w:rPr>
        <w:t>Rector's awards for scientific achievements may also be awarded for:</w:t>
      </w:r>
    </w:p>
    <w:p w:rsidR="0078141A" w:rsidRDefault="00564342">
      <w:pPr>
        <w:numPr>
          <w:ilvl w:val="1"/>
          <w:numId w:val="25"/>
        </w:numPr>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patent obtained for MUB – the amount of the award corresponds to a work with</w:t>
      </w:r>
      <w:r>
        <w:rPr>
          <w:rFonts w:ascii="Times New Roman" w:eastAsia="Times New Roman" w:hAnsi="Times New Roman"/>
          <w:sz w:val="24"/>
        </w:rPr>
        <w:br/>
        <w:t>140 MNiSW score</w:t>
      </w:r>
    </w:p>
    <w:p w:rsidR="0078141A" w:rsidRDefault="00564342">
      <w:pPr>
        <w:numPr>
          <w:ilvl w:val="1"/>
          <w:numId w:val="25"/>
        </w:numPr>
        <w:spacing w:after="0" w:line="336" w:lineRule="auto"/>
        <w:ind w:left="709"/>
        <w:contextualSpacing/>
        <w:jc w:val="both"/>
        <w:rPr>
          <w:rFonts w:ascii="Times New Roman" w:eastAsia="Times New Roman" w:hAnsi="Times New Roman"/>
          <w:sz w:val="24"/>
        </w:rPr>
      </w:pPr>
      <w:r>
        <w:rPr>
          <w:rFonts w:ascii="Times New Roman" w:eastAsia="Times New Roman" w:hAnsi="Times New Roman"/>
          <w:sz w:val="24"/>
        </w:rPr>
        <w:t>implemented patent (license), which is owned in whole or in part by the MUB, in accordance with the parameterization principles set out in the Regulation of the Minister of Science and Higher Education on the criteria and procedure for granting scientific category to scientific units – the amount of the award corresponds to a work with 200 MNiSW score</w:t>
      </w:r>
    </w:p>
    <w:p w:rsidR="0078141A" w:rsidRDefault="0078141A">
      <w:pPr>
        <w:spacing w:after="0" w:line="336" w:lineRule="auto"/>
        <w:ind w:left="720"/>
        <w:contextualSpacing/>
        <w:jc w:val="both"/>
        <w:rPr>
          <w:rFonts w:ascii="Times New Roman" w:eastAsia="Times New Roman" w:hAnsi="Times New Roman"/>
          <w:sz w:val="24"/>
        </w:rPr>
      </w:pPr>
    </w:p>
    <w:p w:rsidR="0078141A" w:rsidRDefault="00564342">
      <w:pPr>
        <w:spacing w:after="0" w:line="336" w:lineRule="auto"/>
        <w:ind w:left="644"/>
        <w:contextualSpacing/>
        <w:jc w:val="both"/>
        <w:rPr>
          <w:rFonts w:ascii="Times New Roman" w:hAnsi="Times New Roman"/>
          <w:sz w:val="24"/>
        </w:rPr>
      </w:pPr>
      <w:r>
        <w:rPr>
          <w:rFonts w:ascii="Times New Roman" w:hAnsi="Times New Roman"/>
          <w:sz w:val="24"/>
        </w:rPr>
        <w:t>The application should include:</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 xml:space="preserve">basic information about the project, </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 xml:space="preserve">title of the inventive project, </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 xml:space="preserve">registration number at MUB, </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 xml:space="preserve">patent or protection right number, </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 xml:space="preserve">list of creators, </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 xml:space="preserve">numbers and date of conclusion of agreements related to the project, </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date and place of implementation,</w:t>
      </w:r>
    </w:p>
    <w:p w:rsidR="0078141A" w:rsidRDefault="00564342">
      <w:pPr>
        <w:numPr>
          <w:ilvl w:val="1"/>
          <w:numId w:val="18"/>
        </w:numPr>
        <w:spacing w:after="0" w:line="336" w:lineRule="auto"/>
        <w:ind w:left="993"/>
        <w:contextualSpacing/>
        <w:jc w:val="both"/>
        <w:rPr>
          <w:rFonts w:ascii="Times New Roman" w:hAnsi="Times New Roman"/>
          <w:sz w:val="24"/>
        </w:rPr>
      </w:pPr>
      <w:r>
        <w:rPr>
          <w:rFonts w:ascii="Times New Roman" w:hAnsi="Times New Roman"/>
          <w:sz w:val="24"/>
        </w:rPr>
        <w:t>documented scale of economic effects or a description of the type of intangible effects.</w:t>
      </w:r>
    </w:p>
    <w:p w:rsidR="0078141A" w:rsidRDefault="00564342">
      <w:pPr>
        <w:numPr>
          <w:ilvl w:val="3"/>
          <w:numId w:val="12"/>
        </w:numPr>
        <w:tabs>
          <w:tab w:val="clear" w:pos="2880"/>
        </w:tabs>
        <w:spacing w:after="0" w:line="336" w:lineRule="auto"/>
        <w:ind w:left="426"/>
        <w:contextualSpacing/>
        <w:jc w:val="both"/>
        <w:rPr>
          <w:rFonts w:ascii="Times New Roman" w:hAnsi="Times New Roman"/>
          <w:sz w:val="24"/>
        </w:rPr>
      </w:pPr>
      <w:r>
        <w:rPr>
          <w:rFonts w:ascii="Times New Roman" w:hAnsi="Times New Roman"/>
          <w:sz w:val="24"/>
        </w:rPr>
        <w:t>Application for the award for scientific achievements for obtaining or implementing a patent should be confirmed by the Technology Transfer Office.</w:t>
      </w:r>
    </w:p>
    <w:p w:rsidR="0078141A" w:rsidRDefault="00564342">
      <w:pPr>
        <w:numPr>
          <w:ilvl w:val="3"/>
          <w:numId w:val="12"/>
        </w:numPr>
        <w:tabs>
          <w:tab w:val="clear" w:pos="2880"/>
        </w:tabs>
        <w:spacing w:after="0" w:line="336" w:lineRule="auto"/>
        <w:ind w:left="426"/>
        <w:contextualSpacing/>
        <w:jc w:val="both"/>
        <w:rPr>
          <w:rFonts w:ascii="Times New Roman" w:hAnsi="Times New Roman"/>
          <w:sz w:val="24"/>
        </w:rPr>
      </w:pPr>
      <w:r>
        <w:rPr>
          <w:rFonts w:ascii="Times New Roman" w:hAnsi="Times New Roman"/>
          <w:sz w:val="24"/>
        </w:rPr>
        <w:t>The award for scientific achievements for obtaining a patent will be granted</w:t>
      </w:r>
      <w:r>
        <w:rPr>
          <w:rFonts w:ascii="Times New Roman" w:hAnsi="Times New Roman"/>
          <w:sz w:val="24"/>
        </w:rPr>
        <w:br/>
        <w:t xml:space="preserve">and paid out after receiving a certificate from the Patent Office on granting the patent. </w:t>
      </w:r>
    </w:p>
    <w:p w:rsidR="0078141A" w:rsidRDefault="0078141A">
      <w:pPr>
        <w:spacing w:after="0" w:line="336" w:lineRule="auto"/>
        <w:contextualSpacing/>
        <w:rPr>
          <w:rFonts w:ascii="Times New Roman" w:hAnsi="Times New Roman"/>
          <w:b/>
          <w:sz w:val="24"/>
        </w:rPr>
      </w:pPr>
    </w:p>
    <w:p w:rsidR="0078141A" w:rsidRDefault="00564342">
      <w:pPr>
        <w:spacing w:after="0" w:line="336" w:lineRule="auto"/>
        <w:contextualSpacing/>
        <w:jc w:val="center"/>
        <w:rPr>
          <w:rFonts w:ascii="Times New Roman" w:hAnsi="Times New Roman"/>
          <w:b/>
          <w:sz w:val="24"/>
        </w:rPr>
      </w:pPr>
      <w:r>
        <w:rPr>
          <w:rFonts w:ascii="Times New Roman" w:hAnsi="Times New Roman"/>
          <w:b/>
          <w:sz w:val="24"/>
        </w:rPr>
        <w:t>Awards for didactic achievements</w:t>
      </w:r>
    </w:p>
    <w:p w:rsidR="0078141A" w:rsidRDefault="00564342">
      <w:pPr>
        <w:spacing w:after="0" w:line="336" w:lineRule="auto"/>
        <w:contextualSpacing/>
        <w:jc w:val="both"/>
        <w:rPr>
          <w:rFonts w:ascii="Times New Roman" w:hAnsi="Times New Roman"/>
          <w:sz w:val="24"/>
        </w:rPr>
      </w:pPr>
      <w:r>
        <w:rPr>
          <w:rFonts w:ascii="Times New Roman" w:hAnsi="Times New Roman"/>
          <w:sz w:val="24"/>
        </w:rPr>
        <w:t>The value of awards for didactic achievements and overall achievements will be diversified</w:t>
      </w:r>
      <w:r>
        <w:rPr>
          <w:rFonts w:ascii="Times New Roman" w:hAnsi="Times New Roman"/>
          <w:sz w:val="24"/>
        </w:rPr>
        <w:br/>
        <w:t>(1 to 3 rates). The rate will be set by the Senate Committee for Awards and Distinctions</w:t>
      </w:r>
      <w:r>
        <w:rPr>
          <w:rFonts w:ascii="Times New Roman" w:hAnsi="Times New Roman"/>
          <w:sz w:val="24"/>
        </w:rPr>
        <w:br/>
        <w:t>based on the fund allocated for this purpose and the number of submitted applications meeting the eligibility criteria.</w:t>
      </w:r>
    </w:p>
    <w:p w:rsidR="0078141A" w:rsidRDefault="00564342">
      <w:pPr>
        <w:spacing w:after="0" w:line="336" w:lineRule="auto"/>
        <w:contextualSpacing/>
        <w:jc w:val="both"/>
        <w:rPr>
          <w:rFonts w:ascii="Times New Roman" w:hAnsi="Times New Roman"/>
          <w:sz w:val="24"/>
        </w:rPr>
      </w:pPr>
      <w:r>
        <w:rPr>
          <w:rFonts w:ascii="Times New Roman" w:hAnsi="Times New Roman"/>
          <w:sz w:val="24"/>
        </w:rPr>
        <w:t>If the criteria for two or more didactic awards are met – the teacher receives a financial award which is the sum of individual awards; and the diploma for the highest degree of the award received.</w:t>
      </w:r>
    </w:p>
    <w:p w:rsidR="0078141A" w:rsidRDefault="0078141A">
      <w:pPr>
        <w:spacing w:after="0" w:line="336" w:lineRule="auto"/>
        <w:contextualSpacing/>
        <w:jc w:val="both"/>
        <w:rPr>
          <w:rFonts w:ascii="Times New Roman" w:hAnsi="Times New Roman"/>
          <w:sz w:val="24"/>
        </w:rPr>
      </w:pPr>
    </w:p>
    <w:p w:rsidR="0078141A" w:rsidRDefault="00564342">
      <w:pPr>
        <w:spacing w:after="0" w:line="336" w:lineRule="auto"/>
        <w:contextualSpacing/>
        <w:jc w:val="both"/>
        <w:rPr>
          <w:rFonts w:ascii="Times New Roman" w:hAnsi="Times New Roman"/>
          <w:b/>
          <w:sz w:val="24"/>
        </w:rPr>
      </w:pPr>
      <w:r>
        <w:rPr>
          <w:rFonts w:ascii="Times New Roman" w:hAnsi="Times New Roman"/>
          <w:b/>
          <w:sz w:val="24"/>
        </w:rPr>
        <w:t>1st degree award – 3 rates</w:t>
      </w:r>
    </w:p>
    <w:p w:rsidR="0078141A" w:rsidRDefault="00564342">
      <w:pPr>
        <w:spacing w:after="0" w:line="336" w:lineRule="auto"/>
        <w:contextualSpacing/>
        <w:jc w:val="both"/>
        <w:rPr>
          <w:rFonts w:ascii="Times New Roman" w:hAnsi="Times New Roman"/>
          <w:b/>
          <w:sz w:val="24"/>
        </w:rPr>
      </w:pPr>
      <w:r>
        <w:rPr>
          <w:rFonts w:ascii="Times New Roman" w:hAnsi="Times New Roman"/>
          <w:b/>
          <w:sz w:val="24"/>
        </w:rPr>
        <w:t>2nd degree award – 2 rates</w:t>
      </w:r>
    </w:p>
    <w:p w:rsidR="0078141A" w:rsidRDefault="00564342">
      <w:pPr>
        <w:spacing w:after="0" w:line="336" w:lineRule="auto"/>
        <w:contextualSpacing/>
        <w:jc w:val="both"/>
        <w:rPr>
          <w:rFonts w:ascii="Times New Roman" w:hAnsi="Times New Roman"/>
          <w:b/>
          <w:iCs/>
          <w:sz w:val="24"/>
        </w:rPr>
      </w:pPr>
      <w:r>
        <w:rPr>
          <w:rFonts w:ascii="Times New Roman" w:hAnsi="Times New Roman"/>
          <w:b/>
          <w:iCs/>
          <w:sz w:val="24"/>
        </w:rPr>
        <w:t>3rd degree award – 1 rate</w:t>
      </w:r>
    </w:p>
    <w:p w:rsidR="0078141A" w:rsidRDefault="0078141A">
      <w:pPr>
        <w:spacing w:after="0" w:line="336" w:lineRule="auto"/>
        <w:contextualSpacing/>
        <w:jc w:val="both"/>
        <w:rPr>
          <w:rFonts w:ascii="Times New Roman" w:hAnsi="Times New Roman"/>
          <w:b/>
          <w:iCs/>
          <w:sz w:val="24"/>
        </w:rPr>
      </w:pPr>
    </w:p>
    <w:p w:rsidR="0078141A" w:rsidRDefault="0078141A">
      <w:pPr>
        <w:spacing w:after="0" w:line="336" w:lineRule="auto"/>
        <w:contextualSpacing/>
        <w:jc w:val="both"/>
        <w:rPr>
          <w:rFonts w:ascii="Times New Roman" w:hAnsi="Times New Roman"/>
          <w:b/>
          <w:iCs/>
          <w:sz w:val="24"/>
        </w:rPr>
      </w:pPr>
    </w:p>
    <w:p w:rsidR="0078141A" w:rsidRDefault="0078141A">
      <w:pPr>
        <w:spacing w:after="0" w:line="336" w:lineRule="auto"/>
        <w:contextualSpacing/>
        <w:jc w:val="both"/>
        <w:rPr>
          <w:rFonts w:ascii="Times New Roman" w:hAnsi="Times New Roman"/>
          <w:b/>
          <w:iCs/>
          <w:sz w:val="24"/>
        </w:rPr>
      </w:pPr>
    </w:p>
    <w:p w:rsidR="00820AEB" w:rsidRDefault="00820AEB">
      <w:pPr>
        <w:spacing w:after="0" w:line="336" w:lineRule="auto"/>
        <w:contextualSpacing/>
        <w:jc w:val="both"/>
        <w:rPr>
          <w:rFonts w:ascii="Times New Roman" w:hAnsi="Times New Roman"/>
          <w:b/>
          <w:iCs/>
          <w:sz w:val="24"/>
        </w:rPr>
      </w:pPr>
    </w:p>
    <w:p w:rsidR="00820AEB" w:rsidRDefault="00820AEB">
      <w:pPr>
        <w:spacing w:after="0" w:line="336" w:lineRule="auto"/>
        <w:contextualSpacing/>
        <w:jc w:val="both"/>
        <w:rPr>
          <w:rFonts w:ascii="Times New Roman" w:hAnsi="Times New Roman"/>
          <w:b/>
          <w:iCs/>
          <w:sz w:val="24"/>
        </w:rPr>
      </w:pPr>
    </w:p>
    <w:p w:rsidR="00820AEB" w:rsidRDefault="00820AEB">
      <w:pPr>
        <w:spacing w:after="0" w:line="336" w:lineRule="auto"/>
        <w:contextualSpacing/>
        <w:jc w:val="both"/>
        <w:rPr>
          <w:rFonts w:ascii="Times New Roman" w:hAnsi="Times New Roman"/>
          <w:b/>
          <w:iCs/>
          <w:sz w:val="24"/>
        </w:rPr>
      </w:pPr>
    </w:p>
    <w:p w:rsidR="00820AEB" w:rsidRDefault="00820AEB">
      <w:pPr>
        <w:spacing w:after="0" w:line="336" w:lineRule="auto"/>
        <w:contextualSpacing/>
        <w:jc w:val="both"/>
        <w:rPr>
          <w:rFonts w:ascii="Times New Roman" w:hAnsi="Times New Roman"/>
          <w:b/>
          <w:iCs/>
          <w:sz w:val="24"/>
        </w:rPr>
      </w:pPr>
    </w:p>
    <w:p w:rsidR="0078141A" w:rsidRDefault="0078141A">
      <w:pPr>
        <w:spacing w:after="0" w:line="336" w:lineRule="auto"/>
        <w:contextualSpacing/>
        <w:jc w:val="both"/>
        <w:rPr>
          <w:rFonts w:ascii="Times New Roman" w:hAnsi="Times New Roman"/>
          <w:b/>
          <w:iCs/>
          <w:sz w:val="24"/>
        </w:rPr>
      </w:pPr>
    </w:p>
    <w:p w:rsidR="0078141A" w:rsidRDefault="00564342">
      <w:pPr>
        <w:numPr>
          <w:ilvl w:val="0"/>
          <w:numId w:val="4"/>
        </w:numPr>
        <w:spacing w:after="0" w:line="336" w:lineRule="auto"/>
        <w:contextualSpacing/>
        <w:jc w:val="both"/>
        <w:rPr>
          <w:rFonts w:ascii="Times New Roman" w:hAnsi="Times New Roman"/>
          <w:b/>
          <w:iCs/>
          <w:sz w:val="24"/>
        </w:rPr>
      </w:pPr>
      <w:r>
        <w:rPr>
          <w:rFonts w:ascii="Times New Roman" w:hAnsi="Times New Roman"/>
          <w:b/>
          <w:iCs/>
          <w:sz w:val="24"/>
        </w:rPr>
        <w:t>Awards for didactic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5883"/>
      </w:tblGrid>
      <w:tr w:rsidR="0078141A">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contextualSpacing/>
              <w:rPr>
                <w:rFonts w:ascii="Times New Roman" w:hAnsi="Times New Roman"/>
                <w:iCs/>
                <w:sz w:val="24"/>
              </w:rPr>
            </w:pPr>
            <w:r>
              <w:rPr>
                <w:rFonts w:ascii="Times New Roman" w:hAnsi="Times New Roman"/>
                <w:b/>
                <w:iCs/>
                <w:sz w:val="24"/>
              </w:rPr>
              <w:t>1st degree award</w:t>
            </w:r>
            <w:r>
              <w:rPr>
                <w:rFonts w:ascii="Times New Roman" w:hAnsi="Times New Roman"/>
                <w:iCs/>
                <w:sz w:val="24"/>
              </w:rPr>
              <w:t>, one for each of the three faculties of MUB</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contextualSpacing/>
              <w:rPr>
                <w:rFonts w:ascii="Times New Roman" w:hAnsi="Times New Roman"/>
                <w:iCs/>
                <w:sz w:val="24"/>
              </w:rPr>
            </w:pPr>
            <w:r>
              <w:rPr>
                <w:rFonts w:ascii="Times New Roman" w:hAnsi="Times New Roman"/>
                <w:iCs/>
                <w:sz w:val="24"/>
              </w:rPr>
              <w:t>for winning the</w:t>
            </w:r>
            <w:r w:rsidR="00820AEB">
              <w:rPr>
                <w:rFonts w:ascii="Times New Roman" w:hAnsi="Times New Roman"/>
                <w:iCs/>
                <w:sz w:val="24"/>
              </w:rPr>
              <w:t xml:space="preserve"> </w:t>
            </w:r>
            <w:r>
              <w:rPr>
                <w:rFonts w:ascii="Times New Roman" w:hAnsi="Times New Roman"/>
                <w:b/>
                <w:iCs/>
                <w:sz w:val="24"/>
              </w:rPr>
              <w:t>first</w:t>
            </w:r>
            <w:r>
              <w:rPr>
                <w:rFonts w:ascii="Times New Roman" w:hAnsi="Times New Roman"/>
                <w:iCs/>
                <w:sz w:val="24"/>
              </w:rPr>
              <w:t xml:space="preserve"> place in the "Best Academic Teacher" competition </w:t>
            </w:r>
          </w:p>
        </w:tc>
      </w:tr>
      <w:tr w:rsidR="0078141A">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contextualSpacing/>
              <w:rPr>
                <w:rFonts w:ascii="Times New Roman" w:hAnsi="Times New Roman"/>
                <w:iCs/>
                <w:sz w:val="24"/>
              </w:rPr>
            </w:pPr>
            <w:r>
              <w:rPr>
                <w:rFonts w:ascii="Times New Roman" w:hAnsi="Times New Roman"/>
                <w:b/>
                <w:iCs/>
                <w:sz w:val="24"/>
              </w:rPr>
              <w:t>2nd degree award</w:t>
            </w:r>
            <w:r>
              <w:rPr>
                <w:rFonts w:ascii="Times New Roman" w:hAnsi="Times New Roman"/>
                <w:iCs/>
                <w:sz w:val="24"/>
              </w:rPr>
              <w:t>, one for each of the three faculties of MUB</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contextualSpacing/>
              <w:rPr>
                <w:rFonts w:ascii="Times New Roman" w:hAnsi="Times New Roman"/>
                <w:iCs/>
                <w:sz w:val="24"/>
              </w:rPr>
            </w:pPr>
            <w:r>
              <w:rPr>
                <w:rFonts w:ascii="Times New Roman" w:hAnsi="Times New Roman"/>
                <w:iCs/>
                <w:sz w:val="24"/>
              </w:rPr>
              <w:t xml:space="preserve">for winning the </w:t>
            </w:r>
            <w:r>
              <w:rPr>
                <w:rFonts w:ascii="Times New Roman" w:hAnsi="Times New Roman"/>
                <w:b/>
                <w:iCs/>
                <w:sz w:val="24"/>
              </w:rPr>
              <w:t>second</w:t>
            </w:r>
            <w:r>
              <w:rPr>
                <w:rFonts w:ascii="Times New Roman" w:hAnsi="Times New Roman"/>
                <w:iCs/>
                <w:sz w:val="24"/>
              </w:rPr>
              <w:t xml:space="preserve"> place in the "Best Academic Teacher" competition </w:t>
            </w:r>
          </w:p>
        </w:tc>
      </w:tr>
      <w:tr w:rsidR="0078141A">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contextualSpacing/>
              <w:rPr>
                <w:rFonts w:ascii="Times New Roman" w:hAnsi="Times New Roman"/>
                <w:iCs/>
                <w:sz w:val="24"/>
              </w:rPr>
            </w:pPr>
            <w:r>
              <w:rPr>
                <w:rFonts w:ascii="Times New Roman" w:hAnsi="Times New Roman"/>
                <w:b/>
                <w:iCs/>
                <w:sz w:val="24"/>
              </w:rPr>
              <w:t>3rd degree award</w:t>
            </w:r>
            <w:r>
              <w:rPr>
                <w:rFonts w:ascii="Times New Roman" w:hAnsi="Times New Roman"/>
                <w:iCs/>
                <w:sz w:val="24"/>
              </w:rPr>
              <w:t>, one for each of the three faculties of MUB</w:t>
            </w:r>
          </w:p>
        </w:tc>
        <w:tc>
          <w:tcPr>
            <w:tcW w:w="5985"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contextualSpacing/>
              <w:rPr>
                <w:rFonts w:ascii="Times New Roman" w:hAnsi="Times New Roman"/>
                <w:iCs/>
                <w:sz w:val="24"/>
              </w:rPr>
            </w:pPr>
            <w:r>
              <w:rPr>
                <w:rFonts w:ascii="Times New Roman" w:hAnsi="Times New Roman"/>
                <w:iCs/>
                <w:sz w:val="24"/>
              </w:rPr>
              <w:t xml:space="preserve">for winning the </w:t>
            </w:r>
            <w:r>
              <w:rPr>
                <w:rFonts w:ascii="Times New Roman" w:hAnsi="Times New Roman"/>
                <w:b/>
                <w:iCs/>
                <w:sz w:val="24"/>
              </w:rPr>
              <w:t>third</w:t>
            </w:r>
            <w:r>
              <w:rPr>
                <w:rFonts w:ascii="Times New Roman" w:hAnsi="Times New Roman"/>
                <w:iCs/>
                <w:sz w:val="24"/>
              </w:rPr>
              <w:t xml:space="preserve"> place in the "Best Academic Teacher" competition </w:t>
            </w:r>
          </w:p>
        </w:tc>
      </w:tr>
    </w:tbl>
    <w:p w:rsidR="0078141A" w:rsidRDefault="00564342">
      <w:pPr>
        <w:spacing w:after="0" w:line="336" w:lineRule="auto"/>
        <w:contextualSpacing/>
        <w:jc w:val="both"/>
        <w:rPr>
          <w:rFonts w:ascii="Times New Roman" w:hAnsi="Times New Roman"/>
          <w:iCs/>
          <w:sz w:val="24"/>
        </w:rPr>
      </w:pPr>
      <w:r>
        <w:rPr>
          <w:rFonts w:ascii="Times New Roman" w:hAnsi="Times New Roman"/>
          <w:iCs/>
          <w:sz w:val="24"/>
        </w:rPr>
        <w:t xml:space="preserve"> </w:t>
      </w:r>
    </w:p>
    <w:p w:rsidR="0078141A" w:rsidRDefault="00564342">
      <w:pPr>
        <w:spacing w:after="0" w:line="336" w:lineRule="auto"/>
        <w:contextualSpacing/>
        <w:jc w:val="both"/>
        <w:rPr>
          <w:rFonts w:ascii="Times New Roman" w:hAnsi="Times New Roman"/>
          <w:iCs/>
          <w:sz w:val="24"/>
        </w:rPr>
      </w:pPr>
      <w:r>
        <w:rPr>
          <w:rFonts w:ascii="Times New Roman" w:hAnsi="Times New Roman"/>
          <w:iCs/>
          <w:sz w:val="24"/>
        </w:rPr>
        <w:t>Rules for selecting the "Best Academic Teacher" are set out in the Regulations of the Medical University of Bialystok Student Award Competition, which constitutes an appendix to these Regulations.</w:t>
      </w:r>
    </w:p>
    <w:p w:rsidR="0078141A" w:rsidRDefault="0078141A">
      <w:pPr>
        <w:spacing w:after="0" w:line="336" w:lineRule="auto"/>
        <w:contextualSpacing/>
        <w:jc w:val="both"/>
        <w:rPr>
          <w:rFonts w:ascii="Times New Roman" w:hAnsi="Times New Roman"/>
          <w:iCs/>
          <w:sz w:val="24"/>
        </w:rPr>
      </w:pPr>
    </w:p>
    <w:p w:rsidR="0078141A" w:rsidRDefault="00564342">
      <w:pPr>
        <w:numPr>
          <w:ilvl w:val="0"/>
          <w:numId w:val="4"/>
        </w:numPr>
        <w:spacing w:after="0" w:line="336" w:lineRule="auto"/>
        <w:contextualSpacing/>
        <w:jc w:val="both"/>
        <w:rPr>
          <w:rFonts w:ascii="Times New Roman" w:hAnsi="Times New Roman"/>
          <w:b/>
          <w:iCs/>
          <w:sz w:val="24"/>
        </w:rPr>
      </w:pPr>
      <w:r>
        <w:rPr>
          <w:rFonts w:ascii="Times New Roman" w:hAnsi="Times New Roman"/>
          <w:b/>
          <w:iCs/>
          <w:sz w:val="24"/>
        </w:rPr>
        <w:t>Awards for textbooks, monographs and chapters: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132"/>
      </w:tblGrid>
      <w:tr w:rsidR="0078141A">
        <w:trPr>
          <w:trHeight w:val="2338"/>
        </w:trPr>
        <w:tc>
          <w:tcPr>
            <w:tcW w:w="1930" w:type="dxa"/>
            <w:tcBorders>
              <w:top w:val="single" w:sz="4" w:space="0" w:color="auto"/>
              <w:left w:val="single" w:sz="4" w:space="0" w:color="auto"/>
              <w:bottom w:val="single" w:sz="4" w:space="0" w:color="auto"/>
              <w:right w:val="single" w:sz="4" w:space="0" w:color="auto"/>
            </w:tcBorders>
            <w:hideMark/>
          </w:tcPr>
          <w:p w:rsidR="0078141A" w:rsidRDefault="00564342">
            <w:pPr>
              <w:spacing w:line="360" w:lineRule="auto"/>
              <w:rPr>
                <w:rFonts w:ascii="Times New Roman" w:hAnsi="Times New Roman"/>
                <w:iCs/>
                <w:sz w:val="24"/>
              </w:rPr>
            </w:pPr>
            <w:r>
              <w:rPr>
                <w:rFonts w:ascii="Times New Roman" w:hAnsi="Times New Roman"/>
                <w:b/>
                <w:iCs/>
                <w:sz w:val="24"/>
              </w:rPr>
              <w:t>1st degree award</w:t>
            </w:r>
          </w:p>
        </w:tc>
        <w:tc>
          <w:tcPr>
            <w:tcW w:w="7132" w:type="dxa"/>
            <w:tcBorders>
              <w:top w:val="single" w:sz="4" w:space="0" w:color="auto"/>
              <w:left w:val="single" w:sz="4" w:space="0" w:color="auto"/>
              <w:bottom w:val="single" w:sz="4" w:space="0" w:color="auto"/>
              <w:right w:val="single" w:sz="4" w:space="0" w:color="auto"/>
            </w:tcBorders>
            <w:hideMark/>
          </w:tcPr>
          <w:p w:rsidR="0078141A" w:rsidRDefault="00564342">
            <w:pPr>
              <w:pStyle w:val="Akapitzlist"/>
              <w:numPr>
                <w:ilvl w:val="0"/>
                <w:numId w:val="9"/>
              </w:numPr>
              <w:spacing w:after="0" w:line="360" w:lineRule="auto"/>
              <w:ind w:left="197" w:hanging="197"/>
              <w:rPr>
                <w:rFonts w:ascii="Times New Roman" w:hAnsi="Times New Roman"/>
                <w:iCs/>
                <w:sz w:val="24"/>
              </w:rPr>
            </w:pPr>
            <w:r>
              <w:rPr>
                <w:rFonts w:ascii="Times New Roman" w:hAnsi="Times New Roman"/>
                <w:iCs/>
                <w:sz w:val="24"/>
              </w:rPr>
              <w:t>for editing, scientific edition, authorship of the first edition of peer-reviewed international textbooks /monographs included in the list of publishers publishing peer-reviewed scientific monographs</w:t>
            </w:r>
          </w:p>
          <w:p w:rsidR="0078141A" w:rsidRDefault="00564342">
            <w:pPr>
              <w:pStyle w:val="Akapitzlist"/>
              <w:numPr>
                <w:ilvl w:val="0"/>
                <w:numId w:val="9"/>
              </w:numPr>
              <w:spacing w:after="0" w:line="360" w:lineRule="auto"/>
              <w:ind w:left="317" w:hanging="317"/>
              <w:rPr>
                <w:rFonts w:ascii="Times New Roman" w:hAnsi="Times New Roman"/>
                <w:iCs/>
                <w:sz w:val="24"/>
              </w:rPr>
            </w:pPr>
            <w:r>
              <w:rPr>
                <w:rFonts w:ascii="Times New Roman" w:hAnsi="Times New Roman"/>
                <w:iCs/>
                <w:sz w:val="24"/>
              </w:rPr>
              <w:t>thematic relationship of the work with the study majors taught at MUB</w:t>
            </w:r>
          </w:p>
          <w:p w:rsidR="0078141A" w:rsidRDefault="00564342">
            <w:pPr>
              <w:spacing w:line="360" w:lineRule="auto"/>
              <w:rPr>
                <w:rFonts w:ascii="Times New Roman" w:hAnsi="Times New Roman"/>
                <w:iCs/>
                <w:sz w:val="24"/>
              </w:rPr>
            </w:pPr>
            <w:r>
              <w:rPr>
                <w:rFonts w:ascii="Times New Roman" w:hAnsi="Times New Roman"/>
                <w:iCs/>
                <w:sz w:val="24"/>
              </w:rPr>
              <w:t xml:space="preserve">                               </w:t>
            </w:r>
          </w:p>
        </w:tc>
      </w:tr>
      <w:tr w:rsidR="0078141A">
        <w:tc>
          <w:tcPr>
            <w:tcW w:w="1930" w:type="dxa"/>
            <w:tcBorders>
              <w:top w:val="single" w:sz="4" w:space="0" w:color="auto"/>
              <w:left w:val="single" w:sz="4" w:space="0" w:color="auto"/>
              <w:bottom w:val="single" w:sz="4" w:space="0" w:color="auto"/>
              <w:right w:val="single" w:sz="4" w:space="0" w:color="auto"/>
            </w:tcBorders>
            <w:hideMark/>
          </w:tcPr>
          <w:p w:rsidR="0078141A" w:rsidRDefault="00564342">
            <w:pPr>
              <w:spacing w:after="0" w:line="336" w:lineRule="auto"/>
              <w:rPr>
                <w:rFonts w:ascii="Times New Roman" w:hAnsi="Times New Roman"/>
                <w:iCs/>
                <w:sz w:val="24"/>
              </w:rPr>
            </w:pPr>
            <w:r>
              <w:rPr>
                <w:rFonts w:ascii="Times New Roman" w:hAnsi="Times New Roman"/>
                <w:b/>
                <w:iCs/>
                <w:sz w:val="24"/>
              </w:rPr>
              <w:t>2nd degree award</w:t>
            </w:r>
          </w:p>
        </w:tc>
        <w:tc>
          <w:tcPr>
            <w:tcW w:w="7132" w:type="dxa"/>
            <w:tcBorders>
              <w:top w:val="single" w:sz="4" w:space="0" w:color="auto"/>
              <w:left w:val="single" w:sz="4" w:space="0" w:color="auto"/>
              <w:bottom w:val="single" w:sz="4" w:space="0" w:color="auto"/>
              <w:right w:val="single" w:sz="4" w:space="0" w:color="auto"/>
            </w:tcBorders>
          </w:tcPr>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for editing, scientific edition, authorship of the first edition of peer-reviewed nationwide textbooks /monographs included in the list of publishers publishing peer-reviewed scientific monographs</w:t>
            </w:r>
          </w:p>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for the authorship of chapters included in the first edition of peer-reviewed international textbooks /monographs included in the list of publishers publishing peer-reviewed scientific monographs</w:t>
            </w:r>
          </w:p>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thematic relationship of the work with the study majors taught at MUB</w:t>
            </w:r>
          </w:p>
        </w:tc>
      </w:tr>
      <w:tr w:rsidR="0078141A">
        <w:trPr>
          <w:trHeight w:val="233"/>
        </w:trPr>
        <w:tc>
          <w:tcPr>
            <w:tcW w:w="1930" w:type="dxa"/>
            <w:tcBorders>
              <w:top w:val="single" w:sz="4" w:space="0" w:color="auto"/>
              <w:left w:val="single" w:sz="4" w:space="0" w:color="auto"/>
              <w:bottom w:val="single" w:sz="4" w:space="0" w:color="auto"/>
              <w:right w:val="single" w:sz="4" w:space="0" w:color="auto"/>
            </w:tcBorders>
            <w:hideMark/>
          </w:tcPr>
          <w:p w:rsidR="0078141A" w:rsidRDefault="00564342">
            <w:pPr>
              <w:spacing w:after="0" w:line="336" w:lineRule="auto"/>
              <w:rPr>
                <w:rFonts w:ascii="Times New Roman" w:hAnsi="Times New Roman"/>
                <w:iCs/>
                <w:sz w:val="24"/>
              </w:rPr>
            </w:pPr>
            <w:r>
              <w:rPr>
                <w:rFonts w:ascii="Times New Roman" w:hAnsi="Times New Roman"/>
                <w:b/>
                <w:iCs/>
                <w:sz w:val="24"/>
              </w:rPr>
              <w:t>3rd degree award</w:t>
            </w:r>
          </w:p>
        </w:tc>
        <w:tc>
          <w:tcPr>
            <w:tcW w:w="7132" w:type="dxa"/>
            <w:tcBorders>
              <w:top w:val="single" w:sz="4" w:space="0" w:color="auto"/>
              <w:left w:val="single" w:sz="4" w:space="0" w:color="auto"/>
              <w:bottom w:val="single" w:sz="4" w:space="0" w:color="auto"/>
              <w:right w:val="single" w:sz="4" w:space="0" w:color="auto"/>
            </w:tcBorders>
          </w:tcPr>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for the authorship of chapters included in the first edition of peer-reviewed nationwide textbooks /monographs included in the list of publishers publishing peer-reviewed scientific monographs</w:t>
            </w:r>
          </w:p>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thematic relationship of the work with the study majors taught at MUB</w:t>
            </w:r>
          </w:p>
        </w:tc>
      </w:tr>
    </w:tbl>
    <w:p w:rsidR="0078141A" w:rsidRDefault="0078141A">
      <w:pPr>
        <w:spacing w:after="0" w:line="336" w:lineRule="auto"/>
        <w:ind w:left="720"/>
        <w:contextualSpacing/>
        <w:jc w:val="both"/>
        <w:rPr>
          <w:rFonts w:ascii="Times New Roman" w:hAnsi="Times New Roman"/>
          <w:b/>
          <w:iCs/>
          <w:sz w:val="24"/>
        </w:rPr>
      </w:pPr>
    </w:p>
    <w:p w:rsidR="0078141A" w:rsidRDefault="0078141A">
      <w:pPr>
        <w:spacing w:after="0" w:line="336" w:lineRule="auto"/>
        <w:ind w:left="720"/>
        <w:contextualSpacing/>
        <w:jc w:val="both"/>
        <w:rPr>
          <w:rFonts w:ascii="Times New Roman" w:hAnsi="Times New Roman"/>
          <w:b/>
          <w:iCs/>
          <w:sz w:val="24"/>
        </w:rPr>
      </w:pPr>
    </w:p>
    <w:p w:rsidR="0078141A" w:rsidRDefault="0078141A">
      <w:pPr>
        <w:spacing w:after="0" w:line="336" w:lineRule="auto"/>
        <w:ind w:left="720"/>
        <w:contextualSpacing/>
        <w:jc w:val="both"/>
        <w:rPr>
          <w:rFonts w:ascii="Times New Roman" w:hAnsi="Times New Roman"/>
          <w:b/>
          <w:iCs/>
          <w:sz w:val="24"/>
        </w:rPr>
      </w:pPr>
    </w:p>
    <w:p w:rsidR="0078141A" w:rsidRDefault="0078141A">
      <w:pPr>
        <w:spacing w:after="0" w:line="336" w:lineRule="auto"/>
        <w:ind w:left="720"/>
        <w:contextualSpacing/>
        <w:jc w:val="both"/>
        <w:rPr>
          <w:rFonts w:ascii="Times New Roman" w:hAnsi="Times New Roman"/>
          <w:b/>
          <w:iCs/>
          <w:sz w:val="24"/>
        </w:rPr>
      </w:pPr>
    </w:p>
    <w:p w:rsidR="0078141A" w:rsidRDefault="00564342">
      <w:pPr>
        <w:numPr>
          <w:ilvl w:val="0"/>
          <w:numId w:val="4"/>
        </w:numPr>
        <w:spacing w:after="0" w:line="336" w:lineRule="auto"/>
        <w:contextualSpacing/>
        <w:jc w:val="both"/>
        <w:rPr>
          <w:rFonts w:ascii="Times New Roman" w:hAnsi="Times New Roman"/>
          <w:b/>
          <w:iCs/>
          <w:sz w:val="24"/>
        </w:rPr>
      </w:pPr>
      <w:r>
        <w:rPr>
          <w:rFonts w:ascii="Times New Roman" w:hAnsi="Times New Roman"/>
          <w:b/>
          <w:iCs/>
          <w:sz w:val="24"/>
        </w:rPr>
        <w:t>Other didactic achievements: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133"/>
      </w:tblGrid>
      <w:tr w:rsidR="0078141A">
        <w:tc>
          <w:tcPr>
            <w:tcW w:w="1929" w:type="dxa"/>
            <w:tcBorders>
              <w:top w:val="single" w:sz="4" w:space="0" w:color="auto"/>
              <w:left w:val="single" w:sz="4" w:space="0" w:color="auto"/>
              <w:bottom w:val="single" w:sz="4" w:space="0" w:color="auto"/>
              <w:right w:val="single" w:sz="4" w:space="0" w:color="auto"/>
            </w:tcBorders>
            <w:shd w:val="clear" w:color="auto" w:fill="auto"/>
          </w:tcPr>
          <w:p w:rsidR="0078141A" w:rsidRDefault="00564342">
            <w:pPr>
              <w:spacing w:after="0" w:line="336" w:lineRule="auto"/>
              <w:rPr>
                <w:rFonts w:ascii="Times New Roman" w:hAnsi="Times New Roman"/>
                <w:b/>
                <w:iCs/>
                <w:sz w:val="24"/>
              </w:rPr>
            </w:pPr>
            <w:r>
              <w:rPr>
                <w:rFonts w:ascii="Times New Roman" w:hAnsi="Times New Roman"/>
                <w:b/>
                <w:iCs/>
                <w:sz w:val="24"/>
              </w:rPr>
              <w:t xml:space="preserve">Award of </w:t>
            </w:r>
          </w:p>
          <w:p w:rsidR="0078141A" w:rsidRDefault="00564342">
            <w:pPr>
              <w:spacing w:after="0" w:line="336" w:lineRule="auto"/>
              <w:rPr>
                <w:rFonts w:ascii="Times New Roman" w:hAnsi="Times New Roman"/>
                <w:b/>
                <w:iCs/>
                <w:sz w:val="24"/>
              </w:rPr>
            </w:pPr>
            <w:r>
              <w:rPr>
                <w:rFonts w:ascii="Times New Roman" w:hAnsi="Times New Roman"/>
                <w:b/>
                <w:iCs/>
                <w:sz w:val="24"/>
              </w:rPr>
              <w:t>1st</w:t>
            </w:r>
            <w:r>
              <w:rPr>
                <w:rFonts w:ascii="Times New Roman" w:hAnsi="Times New Roman"/>
                <w:b/>
                <w:sz w:val="24"/>
              </w:rPr>
              <w:t xml:space="preserve"> degree</w:t>
            </w:r>
            <w:r>
              <w:rPr>
                <w:rFonts w:ascii="Times New Roman" w:hAnsi="Times New Roman"/>
                <w:b/>
                <w:iCs/>
                <w:sz w:val="24"/>
              </w:rPr>
              <w:t xml:space="preserve"> /</w:t>
            </w:r>
          </w:p>
          <w:p w:rsidR="0078141A" w:rsidRDefault="00564342">
            <w:pPr>
              <w:spacing w:after="0" w:line="336" w:lineRule="auto"/>
              <w:rPr>
                <w:rFonts w:ascii="Times New Roman" w:hAnsi="Times New Roman"/>
                <w:b/>
                <w:iCs/>
                <w:sz w:val="24"/>
              </w:rPr>
            </w:pPr>
            <w:r>
              <w:rPr>
                <w:rFonts w:ascii="Times New Roman" w:hAnsi="Times New Roman"/>
                <w:b/>
                <w:iCs/>
                <w:sz w:val="24"/>
              </w:rPr>
              <w:t xml:space="preserve">2nd </w:t>
            </w:r>
            <w:r>
              <w:rPr>
                <w:rFonts w:ascii="Times New Roman" w:hAnsi="Times New Roman"/>
                <w:b/>
                <w:sz w:val="24"/>
              </w:rPr>
              <w:t>degree</w:t>
            </w:r>
            <w:r>
              <w:rPr>
                <w:rFonts w:ascii="Times New Roman" w:hAnsi="Times New Roman"/>
                <w:b/>
                <w:iCs/>
                <w:sz w:val="24"/>
              </w:rPr>
              <w:t xml:space="preserve"> /</w:t>
            </w:r>
          </w:p>
          <w:p w:rsidR="0078141A" w:rsidRDefault="00564342">
            <w:pPr>
              <w:spacing w:after="0" w:line="336" w:lineRule="auto"/>
              <w:rPr>
                <w:rFonts w:ascii="Times New Roman" w:hAnsi="Times New Roman"/>
                <w:b/>
                <w:iCs/>
                <w:sz w:val="24"/>
              </w:rPr>
            </w:pPr>
            <w:r>
              <w:rPr>
                <w:rFonts w:ascii="Times New Roman" w:hAnsi="Times New Roman"/>
                <w:b/>
                <w:iCs/>
                <w:sz w:val="24"/>
              </w:rPr>
              <w:t>3rd degree*</w:t>
            </w:r>
          </w:p>
        </w:tc>
        <w:tc>
          <w:tcPr>
            <w:tcW w:w="7133" w:type="dxa"/>
            <w:tcBorders>
              <w:top w:val="single" w:sz="4" w:space="0" w:color="auto"/>
              <w:left w:val="single" w:sz="4" w:space="0" w:color="auto"/>
              <w:bottom w:val="single" w:sz="4" w:space="0" w:color="auto"/>
              <w:right w:val="single" w:sz="4" w:space="0" w:color="auto"/>
            </w:tcBorders>
            <w:shd w:val="clear" w:color="auto" w:fill="auto"/>
          </w:tcPr>
          <w:p w:rsidR="0078141A" w:rsidRDefault="00564342">
            <w:pPr>
              <w:spacing w:after="0" w:line="336" w:lineRule="auto"/>
              <w:rPr>
                <w:rFonts w:ascii="Times New Roman" w:eastAsia="Times New Roman" w:hAnsi="Times New Roman"/>
                <w:sz w:val="24"/>
              </w:rPr>
            </w:pPr>
            <w:r>
              <w:rPr>
                <w:rFonts w:ascii="Times New Roman" w:eastAsia="Times New Roman" w:hAnsi="Times New Roman"/>
                <w:sz w:val="24"/>
              </w:rPr>
              <w:t xml:space="preserve">For obtaining funding for a project related to </w:t>
            </w:r>
          </w:p>
          <w:p w:rsidR="0078141A" w:rsidRDefault="00564342">
            <w:pPr>
              <w:spacing w:after="0" w:line="336" w:lineRule="auto"/>
              <w:rPr>
                <w:rFonts w:ascii="Times New Roman" w:eastAsia="Times New Roman" w:hAnsi="Times New Roman"/>
                <w:sz w:val="24"/>
              </w:rPr>
            </w:pPr>
            <w:r>
              <w:rPr>
                <w:rFonts w:ascii="Times New Roman" w:eastAsia="Times New Roman" w:hAnsi="Times New Roman"/>
                <w:sz w:val="24"/>
              </w:rPr>
              <w:t xml:space="preserve">didactic activity of the university: </w:t>
            </w:r>
          </w:p>
          <w:p w:rsidR="0078141A" w:rsidRDefault="00564342">
            <w:pPr>
              <w:numPr>
                <w:ilvl w:val="0"/>
                <w:numId w:val="9"/>
              </w:numPr>
              <w:spacing w:after="0" w:line="336" w:lineRule="auto"/>
              <w:contextualSpacing/>
              <w:rPr>
                <w:rFonts w:ascii="Times New Roman" w:eastAsia="Times New Roman" w:hAnsi="Times New Roman"/>
                <w:sz w:val="24"/>
              </w:rPr>
            </w:pPr>
            <w:r>
              <w:rPr>
                <w:rFonts w:ascii="Times New Roman" w:eastAsia="Times New Roman" w:hAnsi="Times New Roman"/>
                <w:sz w:val="24"/>
              </w:rPr>
              <w:t>implemented independently or in international partnership as a consortium leader</w:t>
            </w:r>
          </w:p>
          <w:p w:rsidR="0078141A" w:rsidRDefault="00564342">
            <w:pPr>
              <w:numPr>
                <w:ilvl w:val="0"/>
                <w:numId w:val="9"/>
              </w:numPr>
              <w:spacing w:after="0" w:line="336" w:lineRule="auto"/>
              <w:contextualSpacing/>
              <w:rPr>
                <w:rFonts w:ascii="Times New Roman" w:eastAsia="Times New Roman" w:hAnsi="Times New Roman"/>
                <w:sz w:val="24"/>
              </w:rPr>
            </w:pPr>
            <w:r>
              <w:rPr>
                <w:rFonts w:ascii="Times New Roman" w:eastAsia="Times New Roman" w:hAnsi="Times New Roman"/>
                <w:sz w:val="24"/>
              </w:rPr>
              <w:t>implemented independently or in a national partnership as a consortium leader</w:t>
            </w:r>
          </w:p>
          <w:p w:rsidR="0078141A" w:rsidRDefault="00564342">
            <w:pPr>
              <w:numPr>
                <w:ilvl w:val="0"/>
                <w:numId w:val="9"/>
              </w:numPr>
              <w:spacing w:after="0" w:line="336" w:lineRule="auto"/>
              <w:contextualSpacing/>
              <w:rPr>
                <w:rFonts w:ascii="Times New Roman" w:hAnsi="Times New Roman"/>
                <w:iCs/>
                <w:sz w:val="24"/>
              </w:rPr>
            </w:pPr>
            <w:r>
              <w:rPr>
                <w:rFonts w:ascii="Times New Roman" w:eastAsia="Times New Roman" w:hAnsi="Times New Roman"/>
                <w:sz w:val="24"/>
              </w:rPr>
              <w:t>implemented in national or international partnership</w:t>
            </w:r>
          </w:p>
        </w:tc>
      </w:tr>
      <w:tr w:rsidR="0078141A">
        <w:tc>
          <w:tcPr>
            <w:tcW w:w="1929" w:type="dxa"/>
            <w:tcBorders>
              <w:top w:val="single" w:sz="4" w:space="0" w:color="auto"/>
              <w:left w:val="single" w:sz="4" w:space="0" w:color="auto"/>
              <w:bottom w:val="single" w:sz="4" w:space="0" w:color="auto"/>
              <w:right w:val="single" w:sz="4" w:space="0" w:color="auto"/>
            </w:tcBorders>
            <w:shd w:val="clear" w:color="auto" w:fill="auto"/>
          </w:tcPr>
          <w:p w:rsidR="0078141A" w:rsidRDefault="00564342">
            <w:pPr>
              <w:spacing w:after="0" w:line="336" w:lineRule="auto"/>
              <w:rPr>
                <w:rFonts w:ascii="Times New Roman" w:hAnsi="Times New Roman"/>
                <w:iCs/>
                <w:sz w:val="24"/>
              </w:rPr>
            </w:pPr>
            <w:r>
              <w:rPr>
                <w:rFonts w:ascii="Times New Roman" w:hAnsi="Times New Roman"/>
                <w:b/>
                <w:iCs/>
                <w:sz w:val="24"/>
              </w:rPr>
              <w:t>2nd degree award</w:t>
            </w:r>
          </w:p>
        </w:tc>
        <w:tc>
          <w:tcPr>
            <w:tcW w:w="7133" w:type="dxa"/>
            <w:tcBorders>
              <w:top w:val="single" w:sz="4" w:space="0" w:color="auto"/>
              <w:left w:val="single" w:sz="4" w:space="0" w:color="auto"/>
              <w:bottom w:val="single" w:sz="4" w:space="0" w:color="auto"/>
              <w:right w:val="single" w:sz="4" w:space="0" w:color="auto"/>
            </w:tcBorders>
            <w:shd w:val="clear" w:color="auto" w:fill="auto"/>
          </w:tcPr>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For supervision of scientific club which took first place in its category based on the criteria of the Student Scientific Society in the last academic year</w:t>
            </w:r>
          </w:p>
        </w:tc>
      </w:tr>
      <w:tr w:rsidR="0078141A">
        <w:tc>
          <w:tcPr>
            <w:tcW w:w="1929"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rPr>
                <w:rFonts w:ascii="Times New Roman" w:hAnsi="Times New Roman"/>
                <w:iCs/>
                <w:sz w:val="24"/>
              </w:rPr>
            </w:pPr>
            <w:r>
              <w:rPr>
                <w:rFonts w:ascii="Times New Roman" w:hAnsi="Times New Roman"/>
                <w:b/>
                <w:iCs/>
                <w:sz w:val="24"/>
              </w:rPr>
              <w:t>2nd degree award</w:t>
            </w:r>
          </w:p>
        </w:tc>
        <w:tc>
          <w:tcPr>
            <w:tcW w:w="7133"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For supervision of doctoral dissertation awarded outside the university</w:t>
            </w:r>
          </w:p>
        </w:tc>
      </w:tr>
      <w:tr w:rsidR="0078141A">
        <w:tc>
          <w:tcPr>
            <w:tcW w:w="1929"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spacing w:after="0" w:line="336" w:lineRule="auto"/>
              <w:rPr>
                <w:rFonts w:ascii="Times New Roman" w:hAnsi="Times New Roman"/>
                <w:iCs/>
                <w:sz w:val="24"/>
              </w:rPr>
            </w:pPr>
            <w:r>
              <w:rPr>
                <w:rFonts w:ascii="Times New Roman" w:hAnsi="Times New Roman"/>
                <w:b/>
                <w:iCs/>
                <w:sz w:val="24"/>
              </w:rPr>
              <w:t>3rd degree award</w:t>
            </w:r>
          </w:p>
        </w:tc>
        <w:tc>
          <w:tcPr>
            <w:tcW w:w="7133" w:type="dxa"/>
            <w:tcBorders>
              <w:top w:val="single" w:sz="4" w:space="0" w:color="auto"/>
              <w:left w:val="single" w:sz="4" w:space="0" w:color="auto"/>
              <w:bottom w:val="single" w:sz="4" w:space="0" w:color="auto"/>
              <w:right w:val="single" w:sz="4" w:space="0" w:color="auto"/>
            </w:tcBorders>
            <w:shd w:val="clear" w:color="auto" w:fill="auto"/>
            <w:hideMark/>
          </w:tcPr>
          <w:p w:rsidR="0078141A" w:rsidRDefault="00564342">
            <w:pPr>
              <w:numPr>
                <w:ilvl w:val="0"/>
                <w:numId w:val="9"/>
              </w:numPr>
              <w:spacing w:after="0" w:line="336" w:lineRule="auto"/>
              <w:ind w:left="317" w:hanging="317"/>
              <w:contextualSpacing/>
              <w:rPr>
                <w:rFonts w:ascii="Times New Roman" w:hAnsi="Times New Roman"/>
                <w:iCs/>
                <w:sz w:val="24"/>
              </w:rPr>
            </w:pPr>
            <w:r>
              <w:rPr>
                <w:rFonts w:ascii="Times New Roman" w:hAnsi="Times New Roman"/>
                <w:iCs/>
                <w:sz w:val="24"/>
              </w:rPr>
              <w:t>For supervision of master's thesis awarded outside the university</w:t>
            </w:r>
          </w:p>
        </w:tc>
      </w:tr>
    </w:tbl>
    <w:p w:rsidR="0078141A" w:rsidRDefault="0078141A">
      <w:pPr>
        <w:spacing w:after="0" w:line="336" w:lineRule="auto"/>
        <w:ind w:left="720"/>
        <w:contextualSpacing/>
        <w:jc w:val="both"/>
        <w:rPr>
          <w:rFonts w:eastAsia="Times New Roman"/>
        </w:rPr>
      </w:pPr>
    </w:p>
    <w:p w:rsidR="0078141A" w:rsidRDefault="00564342">
      <w:pPr>
        <w:spacing w:after="0" w:line="336" w:lineRule="auto"/>
        <w:jc w:val="both"/>
        <w:rPr>
          <w:rFonts w:ascii="Times New Roman" w:eastAsia="Times New Roman" w:hAnsi="Times New Roman"/>
          <w:sz w:val="24"/>
        </w:rPr>
      </w:pPr>
      <w:r>
        <w:rPr>
          <w:rFonts w:ascii="Times New Roman" w:hAnsi="Times New Roman"/>
          <w:iCs/>
          <w:sz w:val="24"/>
        </w:rPr>
        <w:t>*</w:t>
      </w:r>
      <w:r>
        <w:rPr>
          <w:rFonts w:ascii="Times New Roman" w:hAnsi="Times New Roman"/>
          <w:sz w:val="24"/>
        </w:rPr>
        <w:t xml:space="preserve"> Application for the award for didactic achievements related to obtaining external funds for didactic activities is confirmed by the Project Management Office, accepted by the Vice-Rector for Education, also depending on the amount of project funds obtained (1st degree - at least PLN 3,000,000, 2nd degree - at least PLN 1,000,000 to PLN 2,999,999, 3rd degree - at least 500 000 PLN to 999 999 PLN).</w:t>
      </w:r>
    </w:p>
    <w:p w:rsidR="0078141A" w:rsidRDefault="0078141A">
      <w:pPr>
        <w:spacing w:after="0" w:line="336" w:lineRule="auto"/>
        <w:contextualSpacing/>
        <w:rPr>
          <w:rFonts w:ascii="Times New Roman" w:hAnsi="Times New Roman"/>
          <w:b/>
          <w:sz w:val="24"/>
        </w:rPr>
      </w:pPr>
    </w:p>
    <w:p w:rsidR="0078141A" w:rsidRDefault="00564342">
      <w:pPr>
        <w:spacing w:after="0" w:line="336" w:lineRule="auto"/>
        <w:ind w:left="2124" w:firstLine="708"/>
        <w:contextualSpacing/>
        <w:rPr>
          <w:rFonts w:ascii="Times New Roman" w:hAnsi="Times New Roman"/>
          <w:b/>
          <w:sz w:val="24"/>
        </w:rPr>
      </w:pPr>
      <w:r>
        <w:rPr>
          <w:rFonts w:ascii="Times New Roman" w:hAnsi="Times New Roman"/>
          <w:b/>
          <w:sz w:val="24"/>
        </w:rPr>
        <w:t>Awards for overall achievements</w:t>
      </w:r>
    </w:p>
    <w:p w:rsidR="0078141A" w:rsidRDefault="00564342">
      <w:pPr>
        <w:numPr>
          <w:ilvl w:val="0"/>
          <w:numId w:val="19"/>
        </w:numPr>
        <w:spacing w:after="0" w:line="336" w:lineRule="auto"/>
        <w:ind w:left="284"/>
        <w:contextualSpacing/>
        <w:jc w:val="both"/>
        <w:rPr>
          <w:rFonts w:ascii="Times New Roman" w:hAnsi="Times New Roman"/>
          <w:sz w:val="24"/>
        </w:rPr>
      </w:pPr>
      <w:r>
        <w:rPr>
          <w:rFonts w:ascii="Times New Roman" w:hAnsi="Times New Roman"/>
          <w:sz w:val="24"/>
        </w:rPr>
        <w:t>The awards are granted for the overall achievements, including outstanding scientific, didactic and organizational achievements, in connection with the termination of employment with MUB, full-time - at the request of Vice-Rectors, Deans or Heads of Units. This award can be granted to a teacher only once (it can also be granted to a person who, after reaching retirement age, will continue working at the University on a part-time basis).</w:t>
      </w:r>
    </w:p>
    <w:p w:rsidR="0078141A" w:rsidRDefault="00564342">
      <w:pPr>
        <w:numPr>
          <w:ilvl w:val="0"/>
          <w:numId w:val="19"/>
        </w:numPr>
        <w:spacing w:after="0" w:line="336" w:lineRule="auto"/>
        <w:ind w:left="284"/>
        <w:contextualSpacing/>
        <w:jc w:val="both"/>
        <w:rPr>
          <w:rFonts w:ascii="Times New Roman" w:hAnsi="Times New Roman"/>
          <w:sz w:val="24"/>
        </w:rPr>
      </w:pPr>
      <w:r>
        <w:rPr>
          <w:rFonts w:ascii="Times New Roman" w:hAnsi="Times New Roman"/>
          <w:sz w:val="24"/>
        </w:rPr>
        <w:t xml:space="preserve">The value of the award is, in the case of an academic teacher holding the title of professor – 3 rates, doctor habilitatus – 2 rates, doctor – 1 rate. </w:t>
      </w:r>
    </w:p>
    <w:p w:rsidR="0078141A" w:rsidRDefault="0078141A">
      <w:pPr>
        <w:spacing w:after="0" w:line="336" w:lineRule="auto"/>
        <w:ind w:left="4820"/>
        <w:rPr>
          <w:rFonts w:ascii="Times New Roman" w:hAnsi="Times New Roman"/>
          <w:sz w:val="24"/>
        </w:rPr>
      </w:pPr>
    </w:p>
    <w:p w:rsidR="0078141A" w:rsidRDefault="00564342">
      <w:pPr>
        <w:spacing w:after="0" w:line="336" w:lineRule="auto"/>
        <w:ind w:left="4820"/>
        <w:jc w:val="center"/>
        <w:rPr>
          <w:rFonts w:ascii="Times New Roman" w:hAnsi="Times New Roman"/>
          <w:sz w:val="24"/>
        </w:rPr>
      </w:pPr>
      <w:r>
        <w:rPr>
          <w:rFonts w:ascii="Times New Roman" w:hAnsi="Times New Roman"/>
          <w:sz w:val="24"/>
        </w:rPr>
        <w:t>Rector</w:t>
      </w:r>
    </w:p>
    <w:p w:rsidR="0078141A" w:rsidRDefault="0078141A">
      <w:pPr>
        <w:spacing w:after="0" w:line="336" w:lineRule="auto"/>
        <w:ind w:left="4820"/>
        <w:jc w:val="center"/>
        <w:rPr>
          <w:rFonts w:ascii="Times New Roman" w:hAnsi="Times New Roman"/>
          <w:sz w:val="24"/>
        </w:rPr>
      </w:pPr>
    </w:p>
    <w:p w:rsidR="0078141A" w:rsidRDefault="00564342">
      <w:pPr>
        <w:spacing w:after="0" w:line="336" w:lineRule="auto"/>
        <w:ind w:left="4820"/>
        <w:jc w:val="center"/>
        <w:rPr>
          <w:rFonts w:ascii="Times New Roman" w:hAnsi="Times New Roman"/>
          <w:sz w:val="24"/>
        </w:rPr>
      </w:pPr>
      <w:r>
        <w:rPr>
          <w:rFonts w:ascii="Times New Roman" w:hAnsi="Times New Roman"/>
          <w:sz w:val="24"/>
        </w:rPr>
        <w:t>prof. dr hab. Adam Krętowski</w:t>
      </w:r>
    </w:p>
    <w:p w:rsidR="00820AEB" w:rsidRDefault="00820AEB">
      <w:pPr>
        <w:spacing w:after="0" w:line="336" w:lineRule="auto"/>
        <w:ind w:left="4820"/>
        <w:jc w:val="center"/>
        <w:rPr>
          <w:rFonts w:ascii="Times New Roman" w:hAnsi="Times New Roman"/>
          <w:sz w:val="24"/>
        </w:rPr>
      </w:pPr>
    </w:p>
    <w:p w:rsidR="00820AEB" w:rsidRDefault="00820AEB">
      <w:pPr>
        <w:spacing w:after="0" w:line="336" w:lineRule="auto"/>
        <w:ind w:left="4820"/>
        <w:jc w:val="center"/>
        <w:rPr>
          <w:rFonts w:ascii="Times New Roman" w:hAnsi="Times New Roman"/>
          <w:sz w:val="24"/>
        </w:rPr>
      </w:pPr>
    </w:p>
    <w:p w:rsidR="00820AEB" w:rsidRDefault="00820AEB">
      <w:pPr>
        <w:spacing w:after="0" w:line="336" w:lineRule="auto"/>
        <w:ind w:left="4820"/>
        <w:jc w:val="center"/>
        <w:rPr>
          <w:rFonts w:ascii="Times New Roman" w:hAnsi="Times New Roman"/>
          <w:sz w:val="24"/>
        </w:rPr>
      </w:pPr>
    </w:p>
    <w:p w:rsidR="0078141A" w:rsidRDefault="00564342">
      <w:pPr>
        <w:spacing w:after="0" w:line="336" w:lineRule="auto"/>
        <w:ind w:right="-142"/>
        <w:jc w:val="right"/>
        <w:rPr>
          <w:rFonts w:ascii="Times New Roman" w:hAnsi="Times New Roman"/>
          <w:sz w:val="18"/>
        </w:rPr>
      </w:pPr>
      <w:r>
        <w:rPr>
          <w:rFonts w:ascii="Times New Roman" w:hAnsi="Times New Roman"/>
          <w:sz w:val="18"/>
        </w:rPr>
        <w:t>Appendix to the Regulations on the rules, procedure and qualification criteria for granting the Rector's awards to academic teachers of the Medical University of Bialystok, constituting an appendix to Rector's Order no. 50/2020 of 01.06.2020.</w:t>
      </w:r>
    </w:p>
    <w:p w:rsidR="0078141A" w:rsidRDefault="0078141A">
      <w:pPr>
        <w:spacing w:after="0" w:line="336" w:lineRule="auto"/>
        <w:jc w:val="center"/>
        <w:rPr>
          <w:rFonts w:ascii="Times New Roman" w:hAnsi="Times New Roman"/>
          <w:b/>
          <w:sz w:val="24"/>
        </w:rPr>
      </w:pPr>
    </w:p>
    <w:p w:rsidR="0078141A" w:rsidRDefault="00564342">
      <w:pPr>
        <w:spacing w:after="0" w:line="336" w:lineRule="auto"/>
        <w:jc w:val="center"/>
        <w:rPr>
          <w:rFonts w:ascii="Times New Roman" w:hAnsi="Times New Roman"/>
          <w:b/>
          <w:sz w:val="24"/>
        </w:rPr>
      </w:pPr>
      <w:r>
        <w:rPr>
          <w:rFonts w:ascii="Times New Roman" w:hAnsi="Times New Roman"/>
          <w:b/>
          <w:sz w:val="24"/>
        </w:rPr>
        <w:t>Regulations of the Medical University of Bialystok Student Award Competition</w:t>
      </w:r>
    </w:p>
    <w:p w:rsidR="0078141A" w:rsidRDefault="0078141A">
      <w:pPr>
        <w:spacing w:after="0" w:line="336" w:lineRule="auto"/>
        <w:jc w:val="center"/>
        <w:rPr>
          <w:rFonts w:ascii="Times New Roman" w:hAnsi="Times New Roman"/>
          <w:b/>
          <w:sz w:val="24"/>
        </w:rPr>
      </w:pPr>
    </w:p>
    <w:p w:rsidR="0078141A" w:rsidRDefault="00564342">
      <w:pPr>
        <w:spacing w:after="0" w:line="336" w:lineRule="auto"/>
        <w:jc w:val="center"/>
        <w:rPr>
          <w:rFonts w:ascii="Times New Roman" w:hAnsi="Times New Roman"/>
          <w:b/>
          <w:sz w:val="24"/>
        </w:rPr>
      </w:pPr>
      <w:r>
        <w:rPr>
          <w:rFonts w:ascii="Times New Roman" w:hAnsi="Times New Roman"/>
          <w:b/>
          <w:sz w:val="24"/>
        </w:rPr>
        <w:t>§1</w:t>
      </w:r>
    </w:p>
    <w:p w:rsidR="0078141A" w:rsidRDefault="00564342">
      <w:pPr>
        <w:spacing w:after="0" w:line="336" w:lineRule="auto"/>
        <w:jc w:val="center"/>
        <w:rPr>
          <w:rFonts w:ascii="Times New Roman" w:hAnsi="Times New Roman"/>
          <w:sz w:val="24"/>
        </w:rPr>
      </w:pPr>
      <w:r>
        <w:rPr>
          <w:rFonts w:ascii="Times New Roman" w:hAnsi="Times New Roman"/>
          <w:sz w:val="24"/>
        </w:rPr>
        <w:t>The purpose of the competition is to:</w:t>
      </w:r>
    </w:p>
    <w:p w:rsidR="0078141A" w:rsidRDefault="00564342">
      <w:pPr>
        <w:numPr>
          <w:ilvl w:val="0"/>
          <w:numId w:val="6"/>
        </w:numPr>
        <w:spacing w:after="0" w:line="336" w:lineRule="auto"/>
        <w:ind w:left="426"/>
        <w:contextualSpacing/>
        <w:jc w:val="both"/>
        <w:rPr>
          <w:rFonts w:ascii="Times New Roman" w:hAnsi="Times New Roman"/>
          <w:sz w:val="24"/>
        </w:rPr>
      </w:pPr>
      <w:r>
        <w:rPr>
          <w:rFonts w:ascii="Times New Roman" w:hAnsi="Times New Roman"/>
          <w:sz w:val="24"/>
        </w:rPr>
        <w:t>Promote the best academic teachers of the Medical University of Bialystok</w:t>
      </w:r>
      <w:r>
        <w:rPr>
          <w:rFonts w:ascii="Times New Roman" w:hAnsi="Times New Roman"/>
          <w:sz w:val="24"/>
        </w:rPr>
        <w:br/>
        <w:t xml:space="preserve"> in academic community.</w:t>
      </w:r>
    </w:p>
    <w:p w:rsidR="0078141A" w:rsidRDefault="005E2786">
      <w:pPr>
        <w:numPr>
          <w:ilvl w:val="0"/>
          <w:numId w:val="6"/>
        </w:numPr>
        <w:spacing w:after="0" w:line="336" w:lineRule="auto"/>
        <w:ind w:left="426"/>
        <w:contextualSpacing/>
        <w:jc w:val="both"/>
        <w:rPr>
          <w:rFonts w:ascii="Times New Roman" w:hAnsi="Times New Roman"/>
          <w:sz w:val="24"/>
        </w:rPr>
      </w:pPr>
      <w:r>
        <w:rPr>
          <w:rFonts w:ascii="Times New Roman" w:hAnsi="Times New Roman"/>
          <w:sz w:val="24"/>
        </w:rPr>
        <w:t>Hono</w:t>
      </w:r>
      <w:r w:rsidR="00820AEB">
        <w:rPr>
          <w:rFonts w:ascii="Times New Roman" w:hAnsi="Times New Roman"/>
          <w:sz w:val="24"/>
        </w:rPr>
        <w:t>r</w:t>
      </w:r>
      <w:r w:rsidR="00564342">
        <w:rPr>
          <w:rFonts w:ascii="Times New Roman" w:hAnsi="Times New Roman"/>
          <w:sz w:val="24"/>
        </w:rPr>
        <w:t xml:space="preserve"> the best academic teachers for their commitment to work.</w:t>
      </w:r>
    </w:p>
    <w:p w:rsidR="0078141A" w:rsidRDefault="00564342">
      <w:pPr>
        <w:numPr>
          <w:ilvl w:val="0"/>
          <w:numId w:val="6"/>
        </w:numPr>
        <w:spacing w:after="0" w:line="336" w:lineRule="auto"/>
        <w:ind w:left="426"/>
        <w:contextualSpacing/>
        <w:jc w:val="both"/>
        <w:rPr>
          <w:rFonts w:ascii="Times New Roman" w:hAnsi="Times New Roman"/>
          <w:sz w:val="24"/>
        </w:rPr>
      </w:pPr>
      <w:r>
        <w:rPr>
          <w:rFonts w:ascii="Times New Roman" w:hAnsi="Times New Roman"/>
          <w:sz w:val="24"/>
        </w:rPr>
        <w:t>Motivate academic teachers to use and develop new teaching tools and methods, with particular emphasis on ICT-based teaching.</w:t>
      </w:r>
    </w:p>
    <w:p w:rsidR="0078141A" w:rsidRDefault="00564342">
      <w:pPr>
        <w:numPr>
          <w:ilvl w:val="0"/>
          <w:numId w:val="6"/>
        </w:numPr>
        <w:spacing w:after="0" w:line="336" w:lineRule="auto"/>
        <w:ind w:left="426"/>
        <w:contextualSpacing/>
        <w:jc w:val="both"/>
        <w:rPr>
          <w:rFonts w:ascii="Times New Roman" w:hAnsi="Times New Roman"/>
          <w:sz w:val="24"/>
        </w:rPr>
      </w:pPr>
      <w:r>
        <w:rPr>
          <w:rFonts w:ascii="Times New Roman" w:hAnsi="Times New Roman"/>
          <w:sz w:val="24"/>
        </w:rPr>
        <w:t>Encourage students to be interested in the life of the University.</w:t>
      </w:r>
    </w:p>
    <w:p w:rsidR="0078141A" w:rsidRDefault="0078141A">
      <w:pPr>
        <w:spacing w:after="0" w:line="336" w:lineRule="auto"/>
        <w:jc w:val="center"/>
        <w:rPr>
          <w:rFonts w:ascii="Times New Roman" w:hAnsi="Times New Roman"/>
          <w:b/>
          <w:sz w:val="24"/>
        </w:rPr>
      </w:pPr>
    </w:p>
    <w:p w:rsidR="0078141A" w:rsidRDefault="00564342">
      <w:pPr>
        <w:spacing w:after="0" w:line="336" w:lineRule="auto"/>
        <w:jc w:val="center"/>
        <w:rPr>
          <w:rFonts w:ascii="Times New Roman" w:hAnsi="Times New Roman"/>
          <w:b/>
          <w:sz w:val="24"/>
        </w:rPr>
      </w:pPr>
      <w:r>
        <w:rPr>
          <w:rFonts w:ascii="Times New Roman" w:hAnsi="Times New Roman"/>
          <w:b/>
          <w:sz w:val="24"/>
        </w:rPr>
        <w:t>§2</w:t>
      </w:r>
    </w:p>
    <w:p w:rsidR="0078141A" w:rsidRDefault="00564342">
      <w:pPr>
        <w:spacing w:after="0" w:line="336" w:lineRule="auto"/>
        <w:jc w:val="center"/>
        <w:rPr>
          <w:rFonts w:ascii="Times New Roman" w:hAnsi="Times New Roman"/>
          <w:sz w:val="24"/>
        </w:rPr>
      </w:pPr>
      <w:r>
        <w:rPr>
          <w:rFonts w:ascii="Times New Roman" w:hAnsi="Times New Roman"/>
          <w:sz w:val="24"/>
        </w:rPr>
        <w:t>Organizational assumptions:</w:t>
      </w:r>
    </w:p>
    <w:p w:rsidR="0078141A" w:rsidRDefault="00564342">
      <w:pPr>
        <w:numPr>
          <w:ilvl w:val="0"/>
          <w:numId w:val="7"/>
        </w:numPr>
        <w:spacing w:after="0" w:line="336" w:lineRule="auto"/>
        <w:ind w:left="567"/>
        <w:contextualSpacing/>
        <w:jc w:val="both"/>
        <w:rPr>
          <w:rFonts w:ascii="Times New Roman" w:hAnsi="Times New Roman"/>
          <w:sz w:val="24"/>
        </w:rPr>
      </w:pPr>
      <w:r>
        <w:rPr>
          <w:rFonts w:ascii="Times New Roman" w:hAnsi="Times New Roman"/>
          <w:sz w:val="24"/>
        </w:rPr>
        <w:t>Organizer of the competition is the Student Government of the Medical University of Bialystok.</w:t>
      </w:r>
    </w:p>
    <w:p w:rsidR="0078141A" w:rsidRDefault="00564342">
      <w:pPr>
        <w:numPr>
          <w:ilvl w:val="0"/>
          <w:numId w:val="7"/>
        </w:numPr>
        <w:spacing w:after="0" w:line="336" w:lineRule="auto"/>
        <w:ind w:left="567"/>
        <w:contextualSpacing/>
        <w:jc w:val="both"/>
        <w:rPr>
          <w:rFonts w:ascii="Times New Roman" w:hAnsi="Times New Roman"/>
          <w:sz w:val="24"/>
        </w:rPr>
      </w:pPr>
      <w:r>
        <w:rPr>
          <w:rFonts w:ascii="Times New Roman" w:hAnsi="Times New Roman"/>
          <w:sz w:val="24"/>
        </w:rPr>
        <w:t>The competition is carried out at all faculties of the University: the Faculty of Medicine with the Division of Dentistry and Division of Medical Education in English, the Faculty of Pharmacy with the Division Laboratory Medicine and the Faculty of Health Sciences.</w:t>
      </w:r>
    </w:p>
    <w:p w:rsidR="0078141A" w:rsidRDefault="00564342">
      <w:pPr>
        <w:numPr>
          <w:ilvl w:val="0"/>
          <w:numId w:val="7"/>
        </w:numPr>
        <w:spacing w:after="0" w:line="336" w:lineRule="auto"/>
        <w:ind w:left="567"/>
        <w:contextualSpacing/>
        <w:jc w:val="both"/>
        <w:rPr>
          <w:rFonts w:ascii="Times New Roman" w:hAnsi="Times New Roman"/>
          <w:sz w:val="24"/>
        </w:rPr>
      </w:pPr>
      <w:r>
        <w:rPr>
          <w:rFonts w:ascii="Times New Roman" w:hAnsi="Times New Roman"/>
          <w:sz w:val="24"/>
        </w:rPr>
        <w:t>President of the Student Government, from the list of students, appoints two students from each Faculty with who he creates the Competition Committee and over which he presides.</w:t>
      </w:r>
    </w:p>
    <w:p w:rsidR="0078141A" w:rsidRDefault="00564342">
      <w:pPr>
        <w:numPr>
          <w:ilvl w:val="0"/>
          <w:numId w:val="7"/>
        </w:numPr>
        <w:spacing w:after="0" w:line="336" w:lineRule="auto"/>
        <w:ind w:left="567"/>
        <w:contextualSpacing/>
        <w:jc w:val="both"/>
        <w:rPr>
          <w:rFonts w:ascii="Times New Roman" w:hAnsi="Times New Roman"/>
          <w:sz w:val="24"/>
        </w:rPr>
      </w:pPr>
      <w:r>
        <w:rPr>
          <w:rFonts w:ascii="Times New Roman" w:hAnsi="Times New Roman"/>
          <w:sz w:val="24"/>
        </w:rPr>
        <w:t>The Competition Committee is responsible for the preparation and conduct of the competition, as well as for supervising the voting process.</w:t>
      </w:r>
    </w:p>
    <w:p w:rsidR="0078141A" w:rsidRDefault="00564342">
      <w:pPr>
        <w:numPr>
          <w:ilvl w:val="0"/>
          <w:numId w:val="7"/>
        </w:numPr>
        <w:spacing w:after="0" w:line="336" w:lineRule="auto"/>
        <w:ind w:left="567"/>
        <w:contextualSpacing/>
        <w:jc w:val="both"/>
        <w:rPr>
          <w:rFonts w:ascii="Times New Roman" w:hAnsi="Times New Roman"/>
          <w:sz w:val="24"/>
        </w:rPr>
      </w:pPr>
      <w:r>
        <w:rPr>
          <w:rFonts w:ascii="Times New Roman" w:hAnsi="Times New Roman"/>
          <w:sz w:val="24"/>
        </w:rPr>
        <w:t>At each faculty, three best academic teachers will be selected who conduct lectures or other forms of classes with students and who have obtained the largest relative number of votes. The Committee, after counting all votes, presents to the Rector candidacies of people who will be awarded, according to the Regulations of granting the Rector's awards.</w:t>
      </w:r>
    </w:p>
    <w:p w:rsidR="0078141A" w:rsidRDefault="00564342">
      <w:pPr>
        <w:numPr>
          <w:ilvl w:val="0"/>
          <w:numId w:val="7"/>
        </w:numPr>
        <w:spacing w:after="0" w:line="336" w:lineRule="auto"/>
        <w:ind w:left="567"/>
        <w:contextualSpacing/>
        <w:jc w:val="both"/>
        <w:rPr>
          <w:rFonts w:ascii="Times New Roman" w:hAnsi="Times New Roman"/>
          <w:sz w:val="24"/>
        </w:rPr>
      </w:pPr>
      <w:r>
        <w:rPr>
          <w:rFonts w:ascii="Times New Roman" w:hAnsi="Times New Roman"/>
          <w:sz w:val="24"/>
        </w:rPr>
        <w:t xml:space="preserve">In a given edition of the competition, an academic teacher may receive an award at a maximum of one Faculty. The Committee accepts his candidacy at the Faculty, in which he obtained the largest number of applications. In the case of an equal number of applications (by students) of a given academic teacher at more than one Faculty, the Committe, after consulting the nominee, places him on the electoral list of the Faculty indicated by the nominee. </w:t>
      </w:r>
    </w:p>
    <w:p w:rsidR="0078141A" w:rsidRDefault="0078141A">
      <w:pPr>
        <w:spacing w:after="0" w:line="336" w:lineRule="auto"/>
        <w:ind w:left="720"/>
        <w:contextualSpacing/>
        <w:jc w:val="both"/>
        <w:rPr>
          <w:rFonts w:ascii="Times New Roman" w:hAnsi="Times New Roman"/>
          <w:sz w:val="24"/>
        </w:rPr>
      </w:pPr>
    </w:p>
    <w:p w:rsidR="002615B7" w:rsidRDefault="002615B7">
      <w:pPr>
        <w:spacing w:after="0" w:line="336" w:lineRule="auto"/>
        <w:ind w:left="720"/>
        <w:contextualSpacing/>
        <w:jc w:val="both"/>
        <w:rPr>
          <w:rFonts w:ascii="Times New Roman" w:hAnsi="Times New Roman"/>
          <w:sz w:val="24"/>
        </w:rPr>
      </w:pPr>
    </w:p>
    <w:p w:rsidR="002615B7" w:rsidRDefault="002615B7">
      <w:pPr>
        <w:spacing w:after="0" w:line="336" w:lineRule="auto"/>
        <w:ind w:left="720"/>
        <w:contextualSpacing/>
        <w:jc w:val="both"/>
        <w:rPr>
          <w:rFonts w:ascii="Times New Roman" w:hAnsi="Times New Roman"/>
          <w:sz w:val="24"/>
        </w:rPr>
      </w:pPr>
    </w:p>
    <w:p w:rsidR="002615B7" w:rsidRDefault="002615B7">
      <w:pPr>
        <w:spacing w:after="0" w:line="336" w:lineRule="auto"/>
        <w:ind w:left="720"/>
        <w:contextualSpacing/>
        <w:jc w:val="both"/>
        <w:rPr>
          <w:rFonts w:ascii="Times New Roman" w:hAnsi="Times New Roman"/>
          <w:sz w:val="24"/>
        </w:rPr>
      </w:pPr>
    </w:p>
    <w:p w:rsidR="0078141A" w:rsidRDefault="00564342">
      <w:pPr>
        <w:spacing w:after="0" w:line="336" w:lineRule="auto"/>
        <w:jc w:val="center"/>
        <w:rPr>
          <w:rFonts w:ascii="Times New Roman" w:hAnsi="Times New Roman"/>
          <w:b/>
          <w:sz w:val="24"/>
        </w:rPr>
      </w:pPr>
      <w:r>
        <w:rPr>
          <w:rFonts w:ascii="Times New Roman" w:hAnsi="Times New Roman"/>
          <w:b/>
          <w:sz w:val="24"/>
        </w:rPr>
        <w:t>§3</w:t>
      </w:r>
    </w:p>
    <w:p w:rsidR="0078141A" w:rsidRDefault="00564342">
      <w:pPr>
        <w:spacing w:after="0" w:line="336" w:lineRule="auto"/>
        <w:jc w:val="center"/>
        <w:rPr>
          <w:rFonts w:ascii="Times New Roman" w:hAnsi="Times New Roman"/>
          <w:sz w:val="24"/>
        </w:rPr>
      </w:pPr>
      <w:r>
        <w:rPr>
          <w:rFonts w:ascii="Times New Roman" w:hAnsi="Times New Roman"/>
          <w:sz w:val="24"/>
        </w:rPr>
        <w:t xml:space="preserve">The course of the Competition: </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 xml:space="preserve">Until </w:t>
      </w:r>
      <w:r>
        <w:rPr>
          <w:rFonts w:ascii="Times New Roman" w:hAnsi="Times New Roman"/>
          <w:b/>
          <w:sz w:val="24"/>
        </w:rPr>
        <w:t>May 31</w:t>
      </w:r>
      <w:r>
        <w:rPr>
          <w:rFonts w:ascii="Times New Roman" w:hAnsi="Times New Roman"/>
          <w:sz w:val="24"/>
        </w:rPr>
        <w:t xml:space="preserve"> of the current academic year, students of the Medical University of Bialystok submit academic teacher candidates for the award to the Committee, which then prepares electoral lists for individual Faculties.</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 xml:space="preserve">The competition starts on </w:t>
      </w:r>
      <w:r>
        <w:rPr>
          <w:rFonts w:ascii="Times New Roman" w:hAnsi="Times New Roman"/>
          <w:b/>
          <w:sz w:val="24"/>
        </w:rPr>
        <w:t>1 June</w:t>
      </w:r>
      <w:r w:rsidR="001C074D">
        <w:rPr>
          <w:rFonts w:ascii="Times New Roman" w:hAnsi="Times New Roman"/>
          <w:b/>
          <w:sz w:val="24"/>
        </w:rPr>
        <w:t xml:space="preserve"> </w:t>
      </w:r>
      <w:r>
        <w:rPr>
          <w:rFonts w:ascii="Times New Roman" w:hAnsi="Times New Roman"/>
          <w:sz w:val="24"/>
        </w:rPr>
        <w:t>and ends on</w:t>
      </w:r>
      <w:r>
        <w:rPr>
          <w:rFonts w:ascii="Times New Roman" w:hAnsi="Times New Roman"/>
          <w:b/>
          <w:sz w:val="24"/>
        </w:rPr>
        <w:t xml:space="preserve"> 10 June</w:t>
      </w:r>
      <w:r>
        <w:rPr>
          <w:rFonts w:ascii="Times New Roman" w:hAnsi="Times New Roman"/>
          <w:sz w:val="24"/>
        </w:rPr>
        <w:t xml:space="preserve"> of the current academic year. During this time, students can cast their votes.</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The competition is open to all students of the Medical University of Bialystok.</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Each student has the right to vote for up to three academic teachers conducting didactic activity, placed on their Faculty's electoral lists.</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Voting will take place electronically at the Internet address indicated by the Committee.</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Voting is open in order to eliminate attempts of unfair voting, i.e. multiple votes or votes of persons who are not MUB students.</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Students' data will not be disclosed or used for purposes other than those related to conducting the Competition.</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Votes cast by people who will not disclose their personal data (name and surname) or non-students, as well as votes cast repeatedly will not be taken into account.</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After the voting deadline, i.e. on 10 June, the Committee will count the votes and determine the winners.</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The Committee and the Rector have right of access to partial results.</w:t>
      </w:r>
    </w:p>
    <w:p w:rsidR="0078141A" w:rsidRDefault="00564342">
      <w:pPr>
        <w:numPr>
          <w:ilvl w:val="0"/>
          <w:numId w:val="8"/>
        </w:numPr>
        <w:spacing w:after="0" w:line="336" w:lineRule="auto"/>
        <w:ind w:left="284"/>
        <w:contextualSpacing/>
        <w:jc w:val="both"/>
        <w:rPr>
          <w:rFonts w:ascii="Times New Roman" w:hAnsi="Times New Roman"/>
          <w:sz w:val="24"/>
        </w:rPr>
      </w:pPr>
      <w:r>
        <w:rPr>
          <w:rFonts w:ascii="Times New Roman" w:hAnsi="Times New Roman"/>
          <w:sz w:val="24"/>
        </w:rPr>
        <w:t>Matters not included in the Regulations are resolved by the Committee.</w:t>
      </w: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p w:rsidR="0078141A" w:rsidRDefault="0078141A">
      <w:pPr>
        <w:spacing w:after="0" w:line="336" w:lineRule="auto"/>
        <w:contextualSpacing/>
        <w:jc w:val="both"/>
        <w:rPr>
          <w:rFonts w:ascii="Times New Roman" w:hAnsi="Times New Roman"/>
          <w:sz w:val="24"/>
        </w:rPr>
      </w:pPr>
    </w:p>
    <w:sectPr w:rsidR="0078141A">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0E" w:rsidRDefault="0033250E">
      <w:pPr>
        <w:spacing w:after="0" w:line="240" w:lineRule="auto"/>
      </w:pPr>
      <w:r>
        <w:separator/>
      </w:r>
    </w:p>
  </w:endnote>
  <w:endnote w:type="continuationSeparator" w:id="0">
    <w:p w:rsidR="0033250E" w:rsidRDefault="0033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0E" w:rsidRDefault="0033250E">
      <w:pPr>
        <w:spacing w:after="0" w:line="240" w:lineRule="auto"/>
      </w:pPr>
      <w:r>
        <w:separator/>
      </w:r>
    </w:p>
  </w:footnote>
  <w:footnote w:type="continuationSeparator" w:id="0">
    <w:p w:rsidR="0033250E" w:rsidRDefault="00332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965"/>
    <w:multiLevelType w:val="hybridMultilevel"/>
    <w:tmpl w:val="E9C012A8"/>
    <w:lvl w:ilvl="0" w:tplc="980A6276">
      <w:start w:val="1"/>
      <w:numFmt w:val="lowerLetter"/>
      <w:lvlText w:val="%1)"/>
      <w:lvlJc w:val="left"/>
      <w:pPr>
        <w:tabs>
          <w:tab w:val="num" w:pos="710"/>
        </w:tabs>
        <w:ind w:left="1778" w:hanging="360"/>
      </w:pPr>
      <w:rPr>
        <w:rFonts w:cs="Times New Roman"/>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0415000F">
      <w:start w:val="1"/>
      <w:numFmt w:val="decimal"/>
      <w:lvlText w:val="%4."/>
      <w:lvlJc w:val="left"/>
      <w:pPr>
        <w:tabs>
          <w:tab w:val="num" w:pos="3938"/>
        </w:tabs>
        <w:ind w:left="3938" w:hanging="360"/>
      </w:pPr>
      <w:rPr>
        <w:rFonts w:cs="Times New Roman"/>
      </w:rPr>
    </w:lvl>
    <w:lvl w:ilvl="4" w:tplc="04150019">
      <w:start w:val="1"/>
      <w:numFmt w:val="lowerLetter"/>
      <w:lvlText w:val="%5."/>
      <w:lvlJc w:val="left"/>
      <w:pPr>
        <w:tabs>
          <w:tab w:val="num" w:pos="4658"/>
        </w:tabs>
        <w:ind w:left="4658" w:hanging="360"/>
      </w:pPr>
      <w:rPr>
        <w:rFonts w:cs="Times New Roman"/>
      </w:rPr>
    </w:lvl>
    <w:lvl w:ilvl="5" w:tplc="0415001B">
      <w:start w:val="1"/>
      <w:numFmt w:val="lowerRoman"/>
      <w:lvlText w:val="%6."/>
      <w:lvlJc w:val="right"/>
      <w:pPr>
        <w:tabs>
          <w:tab w:val="num" w:pos="5378"/>
        </w:tabs>
        <w:ind w:left="5378" w:hanging="180"/>
      </w:pPr>
      <w:rPr>
        <w:rFonts w:cs="Times New Roman"/>
      </w:rPr>
    </w:lvl>
    <w:lvl w:ilvl="6" w:tplc="0415000F">
      <w:start w:val="1"/>
      <w:numFmt w:val="decimal"/>
      <w:lvlText w:val="%7."/>
      <w:lvlJc w:val="left"/>
      <w:pPr>
        <w:tabs>
          <w:tab w:val="num" w:pos="6098"/>
        </w:tabs>
        <w:ind w:left="6098" w:hanging="360"/>
      </w:pPr>
      <w:rPr>
        <w:rFonts w:cs="Times New Roman"/>
      </w:rPr>
    </w:lvl>
    <w:lvl w:ilvl="7" w:tplc="04150019">
      <w:start w:val="1"/>
      <w:numFmt w:val="lowerLetter"/>
      <w:lvlText w:val="%8."/>
      <w:lvlJc w:val="left"/>
      <w:pPr>
        <w:tabs>
          <w:tab w:val="num" w:pos="6818"/>
        </w:tabs>
        <w:ind w:left="6818" w:hanging="360"/>
      </w:pPr>
      <w:rPr>
        <w:rFonts w:cs="Times New Roman"/>
      </w:rPr>
    </w:lvl>
    <w:lvl w:ilvl="8" w:tplc="0415001B">
      <w:start w:val="1"/>
      <w:numFmt w:val="lowerRoman"/>
      <w:lvlText w:val="%9."/>
      <w:lvlJc w:val="right"/>
      <w:pPr>
        <w:tabs>
          <w:tab w:val="num" w:pos="7538"/>
        </w:tabs>
        <w:ind w:left="7538" w:hanging="180"/>
      </w:pPr>
      <w:rPr>
        <w:rFonts w:cs="Times New Roman"/>
      </w:rPr>
    </w:lvl>
  </w:abstractNum>
  <w:abstractNum w:abstractNumId="1" w15:restartNumberingAfterBreak="0">
    <w:nsid w:val="0A726044"/>
    <w:multiLevelType w:val="hybridMultilevel"/>
    <w:tmpl w:val="BFE43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E50D3C"/>
    <w:multiLevelType w:val="hybridMultilevel"/>
    <w:tmpl w:val="F7D09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402234"/>
    <w:multiLevelType w:val="hybridMultilevel"/>
    <w:tmpl w:val="D6B44324"/>
    <w:lvl w:ilvl="0" w:tplc="04150003">
      <w:start w:val="1"/>
      <w:numFmt w:val="bullet"/>
      <w:lvlText w:val="o"/>
      <w:lvlJc w:val="left"/>
      <w:pPr>
        <w:ind w:left="795" w:hanging="360"/>
      </w:pPr>
      <w:rPr>
        <w:rFonts w:ascii="Courier New" w:hAnsi="Courier New" w:cs="Courier New"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hint="default"/>
      </w:rPr>
    </w:lvl>
    <w:lvl w:ilvl="3" w:tplc="04150001">
      <w:start w:val="1"/>
      <w:numFmt w:val="bullet"/>
      <w:lvlText w:val=""/>
      <w:lvlJc w:val="left"/>
      <w:pPr>
        <w:ind w:left="2955" w:hanging="360"/>
      </w:pPr>
      <w:rPr>
        <w:rFonts w:ascii="Symbol" w:hAnsi="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hint="default"/>
      </w:rPr>
    </w:lvl>
    <w:lvl w:ilvl="6" w:tplc="04150001">
      <w:start w:val="1"/>
      <w:numFmt w:val="bullet"/>
      <w:lvlText w:val=""/>
      <w:lvlJc w:val="left"/>
      <w:pPr>
        <w:ind w:left="5115" w:hanging="360"/>
      </w:pPr>
      <w:rPr>
        <w:rFonts w:ascii="Symbol" w:hAnsi="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hint="default"/>
      </w:rPr>
    </w:lvl>
  </w:abstractNum>
  <w:abstractNum w:abstractNumId="4" w15:restartNumberingAfterBreak="0">
    <w:nsid w:val="156F796A"/>
    <w:multiLevelType w:val="hybridMultilevel"/>
    <w:tmpl w:val="C15ECC4E"/>
    <w:lvl w:ilvl="0" w:tplc="04150017">
      <w:start w:val="1"/>
      <w:numFmt w:val="lowerLetter"/>
      <w:lvlText w:val="%1)"/>
      <w:lvlJc w:val="left"/>
      <w:pPr>
        <w:tabs>
          <w:tab w:val="num" w:pos="710"/>
        </w:tabs>
        <w:ind w:left="1778" w:hanging="360"/>
      </w:pPr>
    </w:lvl>
    <w:lvl w:ilvl="1" w:tplc="5CF46710">
      <w:start w:val="7"/>
      <w:numFmt w:val="decimal"/>
      <w:lvlText w:val="%2."/>
      <w:lvlJc w:val="left"/>
      <w:pPr>
        <w:tabs>
          <w:tab w:val="num" w:pos="502"/>
        </w:tabs>
        <w:ind w:left="502" w:hanging="360"/>
      </w:pPr>
      <w:rPr>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C1E6023"/>
    <w:multiLevelType w:val="hybridMultilevel"/>
    <w:tmpl w:val="E556CD76"/>
    <w:lvl w:ilvl="0" w:tplc="B18CC90C">
      <w:start w:val="1"/>
      <w:numFmt w:val="decimal"/>
      <w:lvlText w:val="%1."/>
      <w:lvlJc w:val="left"/>
      <w:pPr>
        <w:ind w:left="786"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F727E6"/>
    <w:multiLevelType w:val="hybridMultilevel"/>
    <w:tmpl w:val="C9FE8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1825BE"/>
    <w:multiLevelType w:val="hybridMultilevel"/>
    <w:tmpl w:val="459A8A04"/>
    <w:lvl w:ilvl="0" w:tplc="04150017">
      <w:start w:val="1"/>
      <w:numFmt w:val="lowerLetter"/>
      <w:lvlText w:val="%1)"/>
      <w:lvlJc w:val="left"/>
      <w:pPr>
        <w:tabs>
          <w:tab w:val="num" w:pos="-708"/>
        </w:tabs>
        <w:ind w:left="360" w:hanging="360"/>
      </w:pPr>
      <w:rPr>
        <w:b w:val="0"/>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0415000F">
      <w:start w:val="1"/>
      <w:numFmt w:val="decimal"/>
      <w:lvlText w:val="%4."/>
      <w:lvlJc w:val="left"/>
      <w:pPr>
        <w:tabs>
          <w:tab w:val="num" w:pos="3938"/>
        </w:tabs>
        <w:ind w:left="3938" w:hanging="360"/>
      </w:pPr>
      <w:rPr>
        <w:rFonts w:cs="Times New Roman"/>
      </w:rPr>
    </w:lvl>
    <w:lvl w:ilvl="4" w:tplc="04150019">
      <w:start w:val="1"/>
      <w:numFmt w:val="lowerLetter"/>
      <w:lvlText w:val="%5."/>
      <w:lvlJc w:val="left"/>
      <w:pPr>
        <w:tabs>
          <w:tab w:val="num" w:pos="4658"/>
        </w:tabs>
        <w:ind w:left="4658" w:hanging="360"/>
      </w:pPr>
      <w:rPr>
        <w:rFonts w:cs="Times New Roman"/>
      </w:rPr>
    </w:lvl>
    <w:lvl w:ilvl="5" w:tplc="0415001B">
      <w:start w:val="1"/>
      <w:numFmt w:val="lowerRoman"/>
      <w:lvlText w:val="%6."/>
      <w:lvlJc w:val="right"/>
      <w:pPr>
        <w:tabs>
          <w:tab w:val="num" w:pos="5378"/>
        </w:tabs>
        <w:ind w:left="5378" w:hanging="180"/>
      </w:pPr>
      <w:rPr>
        <w:rFonts w:cs="Times New Roman"/>
      </w:rPr>
    </w:lvl>
    <w:lvl w:ilvl="6" w:tplc="0415000F">
      <w:start w:val="1"/>
      <w:numFmt w:val="decimal"/>
      <w:lvlText w:val="%7."/>
      <w:lvlJc w:val="left"/>
      <w:pPr>
        <w:tabs>
          <w:tab w:val="num" w:pos="6098"/>
        </w:tabs>
        <w:ind w:left="6098" w:hanging="360"/>
      </w:pPr>
      <w:rPr>
        <w:rFonts w:cs="Times New Roman"/>
      </w:rPr>
    </w:lvl>
    <w:lvl w:ilvl="7" w:tplc="04150019">
      <w:start w:val="1"/>
      <w:numFmt w:val="lowerLetter"/>
      <w:lvlText w:val="%8."/>
      <w:lvlJc w:val="left"/>
      <w:pPr>
        <w:tabs>
          <w:tab w:val="num" w:pos="6818"/>
        </w:tabs>
        <w:ind w:left="6818" w:hanging="360"/>
      </w:pPr>
      <w:rPr>
        <w:rFonts w:cs="Times New Roman"/>
      </w:rPr>
    </w:lvl>
    <w:lvl w:ilvl="8" w:tplc="0415001B">
      <w:start w:val="1"/>
      <w:numFmt w:val="lowerRoman"/>
      <w:lvlText w:val="%9."/>
      <w:lvlJc w:val="right"/>
      <w:pPr>
        <w:tabs>
          <w:tab w:val="num" w:pos="7538"/>
        </w:tabs>
        <w:ind w:left="7538" w:hanging="180"/>
      </w:pPr>
      <w:rPr>
        <w:rFonts w:cs="Times New Roman"/>
      </w:rPr>
    </w:lvl>
  </w:abstractNum>
  <w:abstractNum w:abstractNumId="8" w15:restartNumberingAfterBreak="0">
    <w:nsid w:val="2DEC695D"/>
    <w:multiLevelType w:val="hybridMultilevel"/>
    <w:tmpl w:val="98E28A96"/>
    <w:lvl w:ilvl="0" w:tplc="373E9B6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3F1504E"/>
    <w:multiLevelType w:val="hybridMultilevel"/>
    <w:tmpl w:val="FB00C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A56A8F"/>
    <w:multiLevelType w:val="hybridMultilevel"/>
    <w:tmpl w:val="587E2E08"/>
    <w:lvl w:ilvl="0" w:tplc="04150017">
      <w:start w:val="1"/>
      <w:numFmt w:val="lowerLetter"/>
      <w:lvlText w:val="%1)"/>
      <w:lvlJc w:val="left"/>
      <w:pPr>
        <w:tabs>
          <w:tab w:val="num" w:pos="-708"/>
        </w:tabs>
        <w:ind w:left="360" w:hanging="360"/>
      </w:pPr>
      <w:rPr>
        <w:b w:val="0"/>
      </w:rPr>
    </w:lvl>
    <w:lvl w:ilvl="1" w:tplc="04150019">
      <w:start w:val="1"/>
      <w:numFmt w:val="lowerLetter"/>
      <w:lvlText w:val="%2."/>
      <w:lvlJc w:val="left"/>
      <w:pPr>
        <w:tabs>
          <w:tab w:val="num" w:pos="2498"/>
        </w:tabs>
        <w:ind w:left="2498" w:hanging="360"/>
      </w:pPr>
      <w:rPr>
        <w:rFonts w:cs="Times New Roman"/>
      </w:rPr>
    </w:lvl>
    <w:lvl w:ilvl="2" w:tplc="0415001B">
      <w:start w:val="1"/>
      <w:numFmt w:val="lowerRoman"/>
      <w:lvlText w:val="%3."/>
      <w:lvlJc w:val="right"/>
      <w:pPr>
        <w:tabs>
          <w:tab w:val="num" w:pos="3218"/>
        </w:tabs>
        <w:ind w:left="3218" w:hanging="180"/>
      </w:pPr>
      <w:rPr>
        <w:rFonts w:cs="Times New Roman"/>
      </w:rPr>
    </w:lvl>
    <w:lvl w:ilvl="3" w:tplc="0415000F">
      <w:start w:val="1"/>
      <w:numFmt w:val="decimal"/>
      <w:lvlText w:val="%4."/>
      <w:lvlJc w:val="left"/>
      <w:pPr>
        <w:tabs>
          <w:tab w:val="num" w:pos="3938"/>
        </w:tabs>
        <w:ind w:left="3938" w:hanging="360"/>
      </w:pPr>
      <w:rPr>
        <w:rFonts w:cs="Times New Roman"/>
      </w:rPr>
    </w:lvl>
    <w:lvl w:ilvl="4" w:tplc="04150019">
      <w:start w:val="1"/>
      <w:numFmt w:val="lowerLetter"/>
      <w:lvlText w:val="%5."/>
      <w:lvlJc w:val="left"/>
      <w:pPr>
        <w:tabs>
          <w:tab w:val="num" w:pos="4658"/>
        </w:tabs>
        <w:ind w:left="4658" w:hanging="360"/>
      </w:pPr>
      <w:rPr>
        <w:rFonts w:cs="Times New Roman"/>
      </w:rPr>
    </w:lvl>
    <w:lvl w:ilvl="5" w:tplc="0415001B">
      <w:start w:val="1"/>
      <w:numFmt w:val="lowerRoman"/>
      <w:lvlText w:val="%6."/>
      <w:lvlJc w:val="right"/>
      <w:pPr>
        <w:tabs>
          <w:tab w:val="num" w:pos="5378"/>
        </w:tabs>
        <w:ind w:left="5378" w:hanging="180"/>
      </w:pPr>
      <w:rPr>
        <w:rFonts w:cs="Times New Roman"/>
      </w:rPr>
    </w:lvl>
    <w:lvl w:ilvl="6" w:tplc="0415000F">
      <w:start w:val="1"/>
      <w:numFmt w:val="decimal"/>
      <w:lvlText w:val="%7."/>
      <w:lvlJc w:val="left"/>
      <w:pPr>
        <w:tabs>
          <w:tab w:val="num" w:pos="6098"/>
        </w:tabs>
        <w:ind w:left="6098" w:hanging="360"/>
      </w:pPr>
      <w:rPr>
        <w:rFonts w:cs="Times New Roman"/>
      </w:rPr>
    </w:lvl>
    <w:lvl w:ilvl="7" w:tplc="04150019">
      <w:start w:val="1"/>
      <w:numFmt w:val="lowerLetter"/>
      <w:lvlText w:val="%8."/>
      <w:lvlJc w:val="left"/>
      <w:pPr>
        <w:tabs>
          <w:tab w:val="num" w:pos="6818"/>
        </w:tabs>
        <w:ind w:left="6818" w:hanging="360"/>
      </w:pPr>
      <w:rPr>
        <w:rFonts w:cs="Times New Roman"/>
      </w:rPr>
    </w:lvl>
    <w:lvl w:ilvl="8" w:tplc="0415001B">
      <w:start w:val="1"/>
      <w:numFmt w:val="lowerRoman"/>
      <w:lvlText w:val="%9."/>
      <w:lvlJc w:val="right"/>
      <w:pPr>
        <w:tabs>
          <w:tab w:val="num" w:pos="7538"/>
        </w:tabs>
        <w:ind w:left="7538" w:hanging="180"/>
      </w:pPr>
      <w:rPr>
        <w:rFonts w:cs="Times New Roman"/>
      </w:rPr>
    </w:lvl>
  </w:abstractNum>
  <w:abstractNum w:abstractNumId="11" w15:restartNumberingAfterBreak="0">
    <w:nsid w:val="454534BA"/>
    <w:multiLevelType w:val="hybridMultilevel"/>
    <w:tmpl w:val="D068E2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EFE1981"/>
    <w:multiLevelType w:val="hybridMultilevel"/>
    <w:tmpl w:val="4918992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B76A30"/>
    <w:multiLevelType w:val="hybridMultilevel"/>
    <w:tmpl w:val="16C25374"/>
    <w:lvl w:ilvl="0" w:tplc="A0AC6D7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 w15:restartNumberingAfterBreak="0">
    <w:nsid w:val="518B02A3"/>
    <w:multiLevelType w:val="hybridMultilevel"/>
    <w:tmpl w:val="B6A6897A"/>
    <w:lvl w:ilvl="0" w:tplc="0415000F">
      <w:start w:val="1"/>
      <w:numFmt w:val="decimal"/>
      <w:lvlText w:val="%1."/>
      <w:lvlJc w:val="left"/>
      <w:pPr>
        <w:ind w:left="720" w:hanging="360"/>
      </w:pPr>
    </w:lvl>
    <w:lvl w:ilvl="1" w:tplc="9120052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BC6FF7"/>
    <w:multiLevelType w:val="hybridMultilevel"/>
    <w:tmpl w:val="436861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2121AC"/>
    <w:multiLevelType w:val="hybridMultilevel"/>
    <w:tmpl w:val="1BE6C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87135C"/>
    <w:multiLevelType w:val="hybridMultilevel"/>
    <w:tmpl w:val="1AA47146"/>
    <w:lvl w:ilvl="0" w:tplc="980A6276">
      <w:start w:val="1"/>
      <w:numFmt w:val="lowerLetter"/>
      <w:lvlText w:val="%1)"/>
      <w:lvlJc w:val="left"/>
      <w:pPr>
        <w:tabs>
          <w:tab w:val="num" w:pos="710"/>
        </w:tabs>
        <w:ind w:left="1778" w:hanging="360"/>
      </w:pPr>
      <w:rPr>
        <w:rFonts w:cs="Times New Roman"/>
      </w:rPr>
    </w:lvl>
    <w:lvl w:ilvl="1" w:tplc="2B744AC8">
      <w:start w:val="7"/>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60B24F0A"/>
    <w:multiLevelType w:val="hybridMultilevel"/>
    <w:tmpl w:val="ED487D18"/>
    <w:lvl w:ilvl="0" w:tplc="B18CC90C">
      <w:start w:val="1"/>
      <w:numFmt w:val="decimal"/>
      <w:lvlText w:val="%1."/>
      <w:lvlJc w:val="left"/>
      <w:pPr>
        <w:ind w:left="786"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570A0F"/>
    <w:multiLevelType w:val="hybridMultilevel"/>
    <w:tmpl w:val="1AAA52A6"/>
    <w:lvl w:ilvl="0" w:tplc="E8C8FE8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703040DB"/>
    <w:multiLevelType w:val="hybridMultilevel"/>
    <w:tmpl w:val="C4740B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5D47FD"/>
    <w:multiLevelType w:val="hybridMultilevel"/>
    <w:tmpl w:val="93187E4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7D7B2710"/>
    <w:multiLevelType w:val="hybridMultilevel"/>
    <w:tmpl w:val="97D8B1C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0"/>
  </w:num>
  <w:num w:numId="8">
    <w:abstractNumId w:val="1"/>
  </w:num>
  <w:num w:numId="9">
    <w:abstractNumId w:val="3"/>
  </w:num>
  <w:num w:numId="10">
    <w:abstractNumId w:val="13"/>
  </w:num>
  <w:num w:numId="11">
    <w:abstractNumId w:val="21"/>
  </w:num>
  <w:num w:numId="12">
    <w:abstractNumId w:val="4"/>
  </w:num>
  <w:num w:numId="13">
    <w:abstractNumId w:val="18"/>
  </w:num>
  <w:num w:numId="14">
    <w:abstractNumId w:val="7"/>
  </w:num>
  <w:num w:numId="15">
    <w:abstractNumId w:val="16"/>
  </w:num>
  <w:num w:numId="16">
    <w:abstractNumId w:val="14"/>
  </w:num>
  <w:num w:numId="17">
    <w:abstractNumId w:val="12"/>
  </w:num>
  <w:num w:numId="18">
    <w:abstractNumId w:val="22"/>
  </w:num>
  <w:num w:numId="19">
    <w:abstractNumId w:val="2"/>
  </w:num>
  <w:num w:numId="20">
    <w:abstractNumId w:val="5"/>
  </w:num>
  <w:num w:numId="21">
    <w:abstractNumId w:val="0"/>
  </w:num>
  <w:num w:numId="22">
    <w:abstractNumId w:val="8"/>
  </w:num>
  <w:num w:numId="23">
    <w:abstractNumId w:val="10"/>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44"/>
    <w:rsid w:val="00014D15"/>
    <w:rsid w:val="000240F1"/>
    <w:rsid w:val="00054C54"/>
    <w:rsid w:val="000701C3"/>
    <w:rsid w:val="00083BD4"/>
    <w:rsid w:val="000A4A5B"/>
    <w:rsid w:val="0012508B"/>
    <w:rsid w:val="00125BCF"/>
    <w:rsid w:val="00125F83"/>
    <w:rsid w:val="001263AA"/>
    <w:rsid w:val="0016003C"/>
    <w:rsid w:val="001A629F"/>
    <w:rsid w:val="001A6991"/>
    <w:rsid w:val="001C074D"/>
    <w:rsid w:val="001F37F3"/>
    <w:rsid w:val="001F56B1"/>
    <w:rsid w:val="00201E19"/>
    <w:rsid w:val="002175D9"/>
    <w:rsid w:val="00222C51"/>
    <w:rsid w:val="00230964"/>
    <w:rsid w:val="002320E2"/>
    <w:rsid w:val="002615B7"/>
    <w:rsid w:val="00281845"/>
    <w:rsid w:val="00282FDA"/>
    <w:rsid w:val="002C164D"/>
    <w:rsid w:val="002E5FD8"/>
    <w:rsid w:val="0030618E"/>
    <w:rsid w:val="00307999"/>
    <w:rsid w:val="00314632"/>
    <w:rsid w:val="0033250E"/>
    <w:rsid w:val="0034700D"/>
    <w:rsid w:val="00367BBD"/>
    <w:rsid w:val="00383DF9"/>
    <w:rsid w:val="003C0245"/>
    <w:rsid w:val="003C6892"/>
    <w:rsid w:val="00420A6B"/>
    <w:rsid w:val="00445557"/>
    <w:rsid w:val="00451BBF"/>
    <w:rsid w:val="00457046"/>
    <w:rsid w:val="00463D76"/>
    <w:rsid w:val="00491188"/>
    <w:rsid w:val="004913E5"/>
    <w:rsid w:val="00496748"/>
    <w:rsid w:val="004C0D4C"/>
    <w:rsid w:val="004D6113"/>
    <w:rsid w:val="005129F8"/>
    <w:rsid w:val="00524E44"/>
    <w:rsid w:val="00530724"/>
    <w:rsid w:val="00550A17"/>
    <w:rsid w:val="00551482"/>
    <w:rsid w:val="00564342"/>
    <w:rsid w:val="005E2786"/>
    <w:rsid w:val="00622304"/>
    <w:rsid w:val="006874D8"/>
    <w:rsid w:val="006B3B86"/>
    <w:rsid w:val="006D5D7A"/>
    <w:rsid w:val="006F130E"/>
    <w:rsid w:val="006F7969"/>
    <w:rsid w:val="007111C1"/>
    <w:rsid w:val="007553DD"/>
    <w:rsid w:val="00757CC4"/>
    <w:rsid w:val="0077248D"/>
    <w:rsid w:val="0078141A"/>
    <w:rsid w:val="007A4D3A"/>
    <w:rsid w:val="007E2FF3"/>
    <w:rsid w:val="00820AEB"/>
    <w:rsid w:val="0082779A"/>
    <w:rsid w:val="008455EF"/>
    <w:rsid w:val="00862949"/>
    <w:rsid w:val="00880B20"/>
    <w:rsid w:val="00887DEE"/>
    <w:rsid w:val="008A7B16"/>
    <w:rsid w:val="008C0CE1"/>
    <w:rsid w:val="008C11EC"/>
    <w:rsid w:val="008C3329"/>
    <w:rsid w:val="008F41BA"/>
    <w:rsid w:val="009346DE"/>
    <w:rsid w:val="00951CB4"/>
    <w:rsid w:val="00961A96"/>
    <w:rsid w:val="009779FC"/>
    <w:rsid w:val="009A565C"/>
    <w:rsid w:val="009C3054"/>
    <w:rsid w:val="00A03E2D"/>
    <w:rsid w:val="00A12EC9"/>
    <w:rsid w:val="00A15A93"/>
    <w:rsid w:val="00A27F14"/>
    <w:rsid w:val="00A9308C"/>
    <w:rsid w:val="00AE3392"/>
    <w:rsid w:val="00AE5FB7"/>
    <w:rsid w:val="00AF0CA9"/>
    <w:rsid w:val="00AF2C9B"/>
    <w:rsid w:val="00AF3C25"/>
    <w:rsid w:val="00B1613B"/>
    <w:rsid w:val="00B44711"/>
    <w:rsid w:val="00B51BB4"/>
    <w:rsid w:val="00B53C26"/>
    <w:rsid w:val="00B61D4C"/>
    <w:rsid w:val="00B7622C"/>
    <w:rsid w:val="00BA2509"/>
    <w:rsid w:val="00BA35C5"/>
    <w:rsid w:val="00BC2E23"/>
    <w:rsid w:val="00C10152"/>
    <w:rsid w:val="00C3450B"/>
    <w:rsid w:val="00C44B32"/>
    <w:rsid w:val="00C478AF"/>
    <w:rsid w:val="00C56DEF"/>
    <w:rsid w:val="00C61061"/>
    <w:rsid w:val="00C949F4"/>
    <w:rsid w:val="00CD1022"/>
    <w:rsid w:val="00CD44A0"/>
    <w:rsid w:val="00CE0491"/>
    <w:rsid w:val="00CE2FB8"/>
    <w:rsid w:val="00CF1787"/>
    <w:rsid w:val="00CF2FC6"/>
    <w:rsid w:val="00D23EE1"/>
    <w:rsid w:val="00D368FE"/>
    <w:rsid w:val="00D64AD2"/>
    <w:rsid w:val="00D74D55"/>
    <w:rsid w:val="00D87CBE"/>
    <w:rsid w:val="00D94362"/>
    <w:rsid w:val="00DA444B"/>
    <w:rsid w:val="00DA58AE"/>
    <w:rsid w:val="00E57CFD"/>
    <w:rsid w:val="00E64288"/>
    <w:rsid w:val="00E66AF6"/>
    <w:rsid w:val="00E8160D"/>
    <w:rsid w:val="00E8663F"/>
    <w:rsid w:val="00F2376A"/>
    <w:rsid w:val="00F66745"/>
    <w:rsid w:val="00F87400"/>
    <w:rsid w:val="00FA38D6"/>
    <w:rsid w:val="00FC31A5"/>
    <w:rsid w:val="00FE5670"/>
    <w:rsid w:val="00FF0568"/>
    <w:rsid w:val="00FF38FE"/>
    <w:rsid w:val="00FF41A1"/>
    <w:rsid w:val="00FF7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37B66-6848-4C10-8E79-CEEF099C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524E44"/>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semiHidden/>
    <w:rsid w:val="00524E44"/>
    <w:rPr>
      <w:rFonts w:ascii="Times New Roman" w:eastAsia="Times New Roman" w:hAnsi="Times New Roman"/>
      <w:sz w:val="24"/>
      <w:szCs w:val="24"/>
    </w:rPr>
  </w:style>
  <w:style w:type="paragraph" w:styleId="Tekstpodstawowy2">
    <w:name w:val="Body Text 2"/>
    <w:basedOn w:val="Normalny"/>
    <w:link w:val="Tekstpodstawowy2Znak"/>
    <w:semiHidden/>
    <w:rsid w:val="00524E44"/>
    <w:pPr>
      <w:spacing w:after="0" w:line="240" w:lineRule="auto"/>
      <w:jc w:val="both"/>
    </w:pPr>
    <w:rPr>
      <w:rFonts w:ascii="Times New Roman" w:eastAsia="Times New Roman" w:hAnsi="Times New Roman"/>
      <w:b/>
      <w:bCs/>
      <w:sz w:val="24"/>
      <w:szCs w:val="24"/>
      <w:lang w:eastAsia="pl-PL"/>
    </w:rPr>
  </w:style>
  <w:style w:type="character" w:customStyle="1" w:styleId="Tekstpodstawowy2Znak">
    <w:name w:val="Tekst podstawowy 2 Znak"/>
    <w:link w:val="Tekstpodstawowy2"/>
    <w:semiHidden/>
    <w:rsid w:val="00524E44"/>
    <w:rPr>
      <w:rFonts w:ascii="Times New Roman" w:eastAsia="Times New Roman" w:hAnsi="Times New Roman"/>
      <w:b/>
      <w:bCs/>
      <w:sz w:val="24"/>
      <w:szCs w:val="24"/>
    </w:rPr>
  </w:style>
  <w:style w:type="paragraph" w:styleId="Tekstpodstawowywcity">
    <w:name w:val="Body Text Indent"/>
    <w:basedOn w:val="Normalny"/>
    <w:link w:val="TekstpodstawowywcityZnak"/>
    <w:semiHidden/>
    <w:rsid w:val="00524E44"/>
    <w:pPr>
      <w:spacing w:after="0" w:line="240" w:lineRule="auto"/>
      <w:ind w:firstLine="708"/>
      <w:jc w:val="both"/>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semiHidden/>
    <w:rsid w:val="00524E44"/>
    <w:rPr>
      <w:rFonts w:ascii="Times New Roman" w:eastAsia="Times New Roman" w:hAnsi="Times New Roman"/>
      <w:sz w:val="24"/>
      <w:szCs w:val="24"/>
    </w:rPr>
  </w:style>
  <w:style w:type="character" w:styleId="Hipercze">
    <w:name w:val="Hyperlink"/>
    <w:uiPriority w:val="99"/>
    <w:unhideWhenUsed/>
    <w:rsid w:val="00457046"/>
    <w:rPr>
      <w:color w:val="0000FF"/>
      <w:u w:val="single"/>
    </w:rPr>
  </w:style>
  <w:style w:type="paragraph" w:styleId="Akapitzlist">
    <w:name w:val="List Paragraph"/>
    <w:basedOn w:val="Normalny"/>
    <w:uiPriority w:val="34"/>
    <w:qFormat/>
    <w:rsid w:val="00457046"/>
    <w:pPr>
      <w:spacing w:after="200" w:line="276" w:lineRule="auto"/>
      <w:ind w:left="720"/>
      <w:contextualSpacing/>
    </w:pPr>
  </w:style>
  <w:style w:type="paragraph" w:customStyle="1" w:styleId="Akapitzlist1">
    <w:name w:val="Akapit z listą1"/>
    <w:basedOn w:val="Normalny"/>
    <w:rsid w:val="00457046"/>
    <w:pPr>
      <w:spacing w:after="200" w:line="276" w:lineRule="auto"/>
      <w:ind w:left="720"/>
      <w:contextualSpacing/>
    </w:pPr>
    <w:rPr>
      <w:rFonts w:eastAsia="Times New Roman"/>
    </w:rPr>
  </w:style>
  <w:style w:type="table" w:styleId="Tabela-Siatka">
    <w:name w:val="Table Grid"/>
    <w:basedOn w:val="Standardowy"/>
    <w:uiPriority w:val="59"/>
    <w:rsid w:val="00457046"/>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1613B"/>
    <w:pPr>
      <w:tabs>
        <w:tab w:val="center" w:pos="4536"/>
        <w:tab w:val="right" w:pos="9072"/>
      </w:tabs>
    </w:pPr>
  </w:style>
  <w:style w:type="character" w:customStyle="1" w:styleId="NagwekZnak">
    <w:name w:val="Nagłówek Znak"/>
    <w:link w:val="Nagwek"/>
    <w:uiPriority w:val="99"/>
    <w:rsid w:val="00B1613B"/>
    <w:rPr>
      <w:sz w:val="22"/>
      <w:szCs w:val="22"/>
      <w:lang w:eastAsia="en-US"/>
    </w:rPr>
  </w:style>
  <w:style w:type="paragraph" w:styleId="Stopka">
    <w:name w:val="footer"/>
    <w:basedOn w:val="Normalny"/>
    <w:link w:val="StopkaZnak"/>
    <w:uiPriority w:val="99"/>
    <w:unhideWhenUsed/>
    <w:rsid w:val="00B1613B"/>
    <w:pPr>
      <w:tabs>
        <w:tab w:val="center" w:pos="4536"/>
        <w:tab w:val="right" w:pos="9072"/>
      </w:tabs>
    </w:pPr>
  </w:style>
  <w:style w:type="character" w:customStyle="1" w:styleId="StopkaZnak">
    <w:name w:val="Stopka Znak"/>
    <w:link w:val="Stopka"/>
    <w:uiPriority w:val="99"/>
    <w:rsid w:val="00B1613B"/>
    <w:rPr>
      <w:sz w:val="22"/>
      <w:szCs w:val="22"/>
      <w:lang w:eastAsia="en-US"/>
    </w:rPr>
  </w:style>
  <w:style w:type="paragraph" w:styleId="Tekstdymka">
    <w:name w:val="Balloon Text"/>
    <w:basedOn w:val="Normalny"/>
    <w:link w:val="TekstdymkaZnak"/>
    <w:uiPriority w:val="99"/>
    <w:semiHidden/>
    <w:unhideWhenUsed/>
    <w:rsid w:val="008A7B1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8A7B16"/>
    <w:rPr>
      <w:rFonts w:ascii="Segoe UI" w:hAnsi="Segoe UI" w:cs="Segoe UI"/>
      <w:sz w:val="18"/>
      <w:szCs w:val="18"/>
      <w:lang w:eastAsia="en-US"/>
    </w:rPr>
  </w:style>
  <w:style w:type="character" w:styleId="Odwoaniedokomentarza">
    <w:name w:val="annotation reference"/>
    <w:uiPriority w:val="99"/>
    <w:semiHidden/>
    <w:unhideWhenUsed/>
    <w:rsid w:val="00230964"/>
    <w:rPr>
      <w:sz w:val="16"/>
      <w:szCs w:val="16"/>
    </w:rPr>
  </w:style>
  <w:style w:type="paragraph" w:styleId="Tekstkomentarza">
    <w:name w:val="annotation text"/>
    <w:basedOn w:val="Normalny"/>
    <w:link w:val="TekstkomentarzaZnak"/>
    <w:uiPriority w:val="99"/>
    <w:semiHidden/>
    <w:unhideWhenUsed/>
    <w:rsid w:val="00230964"/>
    <w:rPr>
      <w:sz w:val="20"/>
      <w:szCs w:val="20"/>
    </w:rPr>
  </w:style>
  <w:style w:type="character" w:customStyle="1" w:styleId="TekstkomentarzaZnak">
    <w:name w:val="Tekst komentarza Znak"/>
    <w:link w:val="Tekstkomentarza"/>
    <w:uiPriority w:val="99"/>
    <w:semiHidden/>
    <w:rsid w:val="00230964"/>
    <w:rPr>
      <w:lang w:eastAsia="en-US"/>
    </w:rPr>
  </w:style>
  <w:style w:type="paragraph" w:styleId="Tematkomentarza">
    <w:name w:val="annotation subject"/>
    <w:basedOn w:val="Tekstkomentarza"/>
    <w:next w:val="Tekstkomentarza"/>
    <w:link w:val="TematkomentarzaZnak"/>
    <w:uiPriority w:val="99"/>
    <w:semiHidden/>
    <w:unhideWhenUsed/>
    <w:rsid w:val="00230964"/>
    <w:rPr>
      <w:b/>
      <w:bCs/>
    </w:rPr>
  </w:style>
  <w:style w:type="character" w:customStyle="1" w:styleId="TematkomentarzaZnak">
    <w:name w:val="Temat komentarza Znak"/>
    <w:link w:val="Tematkomentarza"/>
    <w:uiPriority w:val="99"/>
    <w:semiHidden/>
    <w:rsid w:val="0023096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8EB89-391B-4987-911D-AF05820F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3082</Words>
  <Characters>18496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Minasz</dc:creator>
  <cp:keywords/>
  <dc:description/>
  <cp:lastModifiedBy>Emilia</cp:lastModifiedBy>
  <cp:revision>2</cp:revision>
  <cp:lastPrinted>2020-05-29T08:38:00Z</cp:lastPrinted>
  <dcterms:created xsi:type="dcterms:W3CDTF">2020-06-10T11:31:00Z</dcterms:created>
  <dcterms:modified xsi:type="dcterms:W3CDTF">2020-06-10T11:31:00Z</dcterms:modified>
</cp:coreProperties>
</file>