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B" w:rsidRPr="00B95A6B" w:rsidRDefault="00B95A6B" w:rsidP="00B95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851" w:right="-851"/>
        <w:jc w:val="right"/>
        <w:outlineLvl w:val="4"/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Załącznik nr 16</w:t>
      </w:r>
      <w:r w:rsidRPr="00B95A6B"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do Uchwały Senatu </w:t>
      </w:r>
    </w:p>
    <w:p w:rsidR="00B95A6B" w:rsidRPr="00B95A6B" w:rsidRDefault="00B95A6B" w:rsidP="00B95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851" w:right="-851"/>
        <w:jc w:val="right"/>
        <w:outlineLvl w:val="4"/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95A6B"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nr 77</w:t>
      </w:r>
      <w:r w:rsidR="00D5188F"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.2019</w:t>
      </w:r>
      <w:r w:rsidRPr="00B95A6B"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 dnia 19.09.2019 r.</w:t>
      </w:r>
    </w:p>
    <w:p w:rsidR="0090506B" w:rsidRPr="008A4EE5" w:rsidRDefault="0090506B">
      <w:pPr>
        <w:tabs>
          <w:tab w:val="left" w:pos="6521"/>
        </w:tabs>
        <w:spacing w:after="40" w:line="240" w:lineRule="auto"/>
        <w:jc w:val="center"/>
        <w:outlineLvl w:val="0"/>
        <w:rPr>
          <w:rFonts w:cs="Times New Roman"/>
          <w:b/>
          <w:bCs/>
        </w:rPr>
      </w:pP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PROGRAM STUDIÓW</w:t>
      </w: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Cykl kształcenia</w:t>
      </w:r>
      <w:r w:rsidR="00F02009">
        <w:rPr>
          <w:rFonts w:cs="Times New Roman"/>
          <w:b/>
          <w:bCs/>
        </w:rPr>
        <w:t xml:space="preserve"> rozpoczynający się w roku akademicki</w:t>
      </w:r>
      <w:r w:rsidRPr="008A4EE5">
        <w:rPr>
          <w:rFonts w:cs="Times New Roman"/>
          <w:b/>
          <w:bCs/>
        </w:rPr>
        <w:t xml:space="preserve"> 2019/2020</w:t>
      </w:r>
    </w:p>
    <w:p w:rsidR="00E0481C" w:rsidRDefault="00E0481C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I. INFORMACJE OGÓLNE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jednostki prowadzącej kierunek: </w:t>
      </w:r>
      <w:r w:rsidR="00F02009">
        <w:rPr>
          <w:rFonts w:ascii="Times New Roman" w:hAnsi="Times New Roman" w:cs="Times New Roman"/>
          <w:sz w:val="24"/>
          <w:szCs w:val="24"/>
        </w:rPr>
        <w:t>Wydział Nauk o Z</w:t>
      </w:r>
      <w:r w:rsidR="008A4EE5">
        <w:rPr>
          <w:rFonts w:ascii="Times New Roman" w:hAnsi="Times New Roman" w:cs="Times New Roman"/>
          <w:sz w:val="24"/>
          <w:szCs w:val="24"/>
        </w:rPr>
        <w:t>drowiu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kierunku studiów: </w:t>
      </w:r>
      <w:r w:rsidR="008A4EE5">
        <w:rPr>
          <w:rFonts w:ascii="Times New Roman" w:hAnsi="Times New Roman" w:cs="Times New Roman"/>
          <w:sz w:val="24"/>
          <w:szCs w:val="24"/>
        </w:rPr>
        <w:t>R</w:t>
      </w:r>
      <w:r w:rsidR="008A4EE5" w:rsidRPr="008A4EE5">
        <w:rPr>
          <w:rFonts w:ascii="Times New Roman" w:hAnsi="Times New Roman" w:cs="Times New Roman"/>
          <w:sz w:val="24"/>
          <w:szCs w:val="24"/>
        </w:rPr>
        <w:t>atownictwo medyczne</w:t>
      </w:r>
    </w:p>
    <w:p w:rsid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Dziedzina oraz dyscyplina naukowa/dyscypliny naukowe (wraz ze wskazaniem procentowego udziału dyscypli</w:t>
      </w:r>
      <w:r w:rsidR="0045637E" w:rsidRPr="008A4EE5">
        <w:rPr>
          <w:rFonts w:ascii="Times New Roman" w:hAnsi="Times New Roman" w:cs="Times New Roman"/>
          <w:sz w:val="24"/>
          <w:szCs w:val="24"/>
        </w:rPr>
        <w:t xml:space="preserve">n oraz dyscypliny wiodącej):  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zdrowiu- dyscyplina nauki medyczne 70% - dyscyplina wiodąca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 - dyscyplina nauki o zdrowiu 30%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Forma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stacjonarne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Poziom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pierwszego stopnia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Profil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praktyczny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semestrów: </w:t>
      </w:r>
      <w:r w:rsidR="008A4EE5">
        <w:rPr>
          <w:rFonts w:ascii="Times New Roman" w:hAnsi="Times New Roman" w:cs="Times New Roman"/>
          <w:sz w:val="24"/>
          <w:szCs w:val="24"/>
        </w:rPr>
        <w:t>6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Łączna liczba punktów ECTS konieczna do ukończenia studiów: </w:t>
      </w:r>
      <w:r w:rsidR="0045637E" w:rsidRPr="008A4EE5">
        <w:rPr>
          <w:rFonts w:ascii="Times New Roman" w:hAnsi="Times New Roman" w:cs="Times New Roman"/>
          <w:sz w:val="24"/>
          <w:szCs w:val="24"/>
        </w:rPr>
        <w:t>180</w:t>
      </w:r>
    </w:p>
    <w:p w:rsidR="0090506B" w:rsidRDefault="008A4EE5" w:rsidP="00AE32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godzin zajęć: </w:t>
      </w:r>
      <w:r w:rsidR="0045637E" w:rsidRPr="008A4EE5">
        <w:rPr>
          <w:rFonts w:ascii="Times New Roman" w:hAnsi="Times New Roman" w:cs="Times New Roman"/>
          <w:sz w:val="24"/>
          <w:szCs w:val="24"/>
        </w:rPr>
        <w:t>3684/4899</w:t>
      </w:r>
    </w:p>
    <w:p w:rsidR="00AE329A" w:rsidRPr="008A4EE5" w:rsidRDefault="00AE329A" w:rsidP="00AE329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 xml:space="preserve">II. INFORMACJE DODATKOWE </w:t>
      </w:r>
    </w:p>
    <w:p w:rsidR="0090506B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Związek programu studiów z misją uczelni i jej strategią.</w:t>
      </w:r>
    </w:p>
    <w:p w:rsidR="008A4EE5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-284" w:right="-709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</w:t>
      </w:r>
      <w:r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gram kształcenia na kierunku Ratownictwo Medyczne</w:t>
      </w: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90506B" w:rsidRPr="008A4EE5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90506B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-284" w:right="-426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90506B" w:rsidRPr="008A4EE5" w:rsidRDefault="008006B1" w:rsidP="008A4EE5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Zbiór efektów uczenia się stanowi załącznik nr 1 do programu studiów.</w:t>
      </w: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II. WSKAŹNIKI ILOŚCIOWE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udział liczby punktów ECTS w łącznej liczbie punktów ECTS określonych w programie studiów dla każdej dyscypliny: …</w:t>
      </w:r>
      <w:r w:rsidR="0045637E" w:rsidRPr="008A4EE5">
        <w:rPr>
          <w:rFonts w:ascii="Times New Roman" w:hAnsi="Times New Roman" w:cs="Times New Roman"/>
          <w:sz w:val="24"/>
          <w:szCs w:val="24"/>
        </w:rPr>
        <w:t>70% nauki medyczne/30% nauki o zdrowiu</w:t>
      </w:r>
      <w:r w:rsidRPr="008A4EE5">
        <w:rPr>
          <w:rFonts w:ascii="Times New Roman" w:hAnsi="Times New Roman" w:cs="Times New Roman"/>
          <w:sz w:val="24"/>
          <w:szCs w:val="24"/>
        </w:rPr>
        <w:t>..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jaką student musi uzyskać w ramach zajęć prowadzonych z bezpośrednim udziałem nauczycieli akademickich lub inn</w:t>
      </w:r>
      <w:r w:rsidR="008A4EE5">
        <w:rPr>
          <w:rFonts w:ascii="Times New Roman" w:hAnsi="Times New Roman" w:cs="Times New Roman"/>
          <w:sz w:val="24"/>
          <w:szCs w:val="24"/>
        </w:rPr>
        <w:t xml:space="preserve">ych osób prowadzących zajęcia: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144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 w ramach zajęć kształtujących umiejętności praktyczne (przy profilach praktycznych):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117</w:t>
      </w:r>
      <w:r w:rsidRPr="00E04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r w:rsidRPr="008A4EE5">
        <w:rPr>
          <w:rFonts w:ascii="Times New Roman" w:hAnsi="Times New Roman" w:cs="Times New Roman"/>
          <w:sz w:val="24"/>
          <w:szCs w:val="24"/>
        </w:rPr>
        <w:lastRenderedPageBreak/>
        <w:t>ogólnoakademickich): ……………….…</w:t>
      </w:r>
      <w:r w:rsidR="008A4EE5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ECTS, jaką student musi uzyskać w ramach zajęć z dziedziny nauk humanistycznych lub nauk społecznych: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32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którą student musi uzyskać w ramach zajęć z języka obcego:</w:t>
      </w:r>
      <w:r w:rsidR="008A4EE5" w:rsidRPr="008A4EE5">
        <w:rPr>
          <w:rFonts w:ascii="Times New Roman" w:hAnsi="Times New Roman" w:cs="Times New Roman"/>
          <w:sz w:val="24"/>
          <w:szCs w:val="24"/>
        </w:rPr>
        <w:t xml:space="preserve">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6</w:t>
      </w:r>
    </w:p>
    <w:p w:rsidR="0090506B" w:rsidRPr="00E0481C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wskaźnik punktów ECTS w m</w:t>
      </w:r>
      <w:r w:rsidR="008A4EE5">
        <w:rPr>
          <w:rFonts w:ascii="Times New Roman" w:hAnsi="Times New Roman" w:cs="Times New Roman"/>
          <w:sz w:val="24"/>
          <w:szCs w:val="24"/>
        </w:rPr>
        <w:t xml:space="preserve">odułach/grupach zajęć do wyboru: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10%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godzin zajęć z zakresu bezpieczeństwa i higieny pracy: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4</w:t>
      </w:r>
    </w:p>
    <w:p w:rsidR="0090506B" w:rsidRPr="008A4EE5" w:rsidRDefault="0090506B">
      <w:pPr>
        <w:pStyle w:val="Akapitzlist"/>
        <w:tabs>
          <w:tab w:val="left" w:pos="6521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III. ZAJĘCIA LUB GRUPY ZAJĘĆ WRAZ Z PRZYPISANIEM DO NICH EFEKTÓW UCZENIA SIĘ I TREŚCI PROGRAMOWYCH ZAPEWNIAJĄCYCH UZYSKANIE TYCH EFEKTÓW</w:t>
      </w: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6"/>
        <w:gridCol w:w="2560"/>
      </w:tblGrid>
      <w:tr w:rsidR="0090506B" w:rsidRPr="008A4EE5">
        <w:trPr>
          <w:trHeight w:val="320"/>
          <w:jc w:val="center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Prawo medyczne</w:t>
            </w:r>
          </w:p>
        </w:tc>
      </w:tr>
      <w:tr w:rsidR="0090506B" w:rsidRPr="008A4EE5" w:rsidTr="0020189D">
        <w:trPr>
          <w:trHeight w:val="1220"/>
          <w:jc w:val="center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6A61AD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B.W24. przepisy prawa dotyczące ratownictwa medycznego, w tym zasady odpowiedzialności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cywilnej, karnej oraz zawodowej ratownika medycznego;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struktura i organizacja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69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 o bezpieczeństwo własne, pacjentów, otoczenia i środowiska, przestrzegając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AE329A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30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 praw pacjenta;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B.U9. identyfikuje czynniki ryzyka wystąpienia przemocy, rozpoznawać przemoc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odpowiednio na nią reagować;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B.U20. wykonuje czynności z zakresu ratownictwa medycznego i udzielać świadczeń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 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zna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 zna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definiuje zasady funkcjonowania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7A47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wykonuje</w:t>
            </w:r>
            <w:r w:rsidR="008006B1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czynności z zakresu ratownictwa medycznego i udzielać świadczeń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B60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K.3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samodzielnego wykonywania zawodu zgodnie z zasadami etyki ogólnej i zawodowej </w:t>
            </w:r>
            <w:r w:rsidR="00B60B30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E0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K.6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kierowania się dobrem pacjenta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2385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Psychologia</w:t>
            </w:r>
          </w:p>
        </w:tc>
      </w:tr>
      <w:tr w:rsidR="0090506B" w:rsidRPr="008A4EE5" w:rsidTr="00D31477">
        <w:trPr>
          <w:trHeight w:val="122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D00F4" w:rsidRPr="008A4EE5" w:rsidTr="00D31477">
        <w:trPr>
          <w:trHeight w:val="114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B.W4. zna rolę stresu społecznego w zachowaniach zdrowotnych i autodestrukcyjnych;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B.W5. określa formy przemocy, modele wyjaśniające przemoc w rodzinie i w wybranych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B.W7. znaczenie komunikacji werbalnej i niewerbalnej w procesie komunikowania się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B.W8. psychospołeczne konsekwencje hospitalizacji i choroby przewlekłej;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B.W10. podstawowe psychologiczne mechanizmy funkcjonowania człowieka w zdrowiu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chorobie;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B.W12. rolę stresu w etiopatogenezie i przebiegu chorób oraz mechanizmy radzenia sobie ze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stresem;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B.W20. pojęcia emocji, motywacji i osobowości, zaburzenia osobowości, istotę i strukturę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zjawisk zachodzących w procesie przekazywania i wymiany informacji oraz modele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style komunikacji interpersonalnej;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B.W22. techniki redukowania lęku i sposoby relaksacji oraz mechanizmy powstawania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objawy zespołu wypalenia zawodowego, a także metody zapobiegania powstaniu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tego zespołu;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B.U13. zapobiegać zespołowi stresu pourazowego po traumatycznych wydarzeniach, w tym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B.U14. radzić sobie ze stresem przy wykonywaniu zawodu ratownika 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B.U15. oceniać funkcjonowanie człowieka w sytuacjach trudnych (stres, konflikt, frustracja);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714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Fizjologia z elementami fizjologii klinicznej</w:t>
            </w:r>
          </w:p>
        </w:tc>
      </w:tr>
      <w:tr w:rsidR="0090506B" w:rsidRPr="008A4EE5" w:rsidTr="0020189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20189D" w:rsidRPr="008A4EE5" w:rsidTr="0020189D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530BED">
        <w:trPr>
          <w:trHeight w:val="28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BED" w:rsidRDefault="00530BE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A.W9. 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neurohormonalną regulację procesów fizjologicznych i elektrofizjologicznych;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20189D" w:rsidRPr="008A4EE5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odpornościowego,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swoiste i nieswoiste mechanizmy odporności humoralnej i komórkowej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naczyniowy przepływu krwi;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</w:t>
            </w:r>
            <w:r w:rsidR="00530BED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Biofizyka</w:t>
            </w:r>
          </w:p>
        </w:tc>
      </w:tr>
      <w:tr w:rsidR="0090506B" w:rsidRPr="008A4EE5" w:rsidTr="0080706F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0706F" w:rsidRPr="008A4EE5" w:rsidTr="0080706F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naczyniowy przepływu krwi;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4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A.U8.  wykorzystywać znajomość praw fizyki do określenia wpływu na organizm czynników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zewnętrznych, takich jak temperatura, przyspieszenie, ciśnienie, pole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elektromagnetyczne oraz promieniowanie jonizujące;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Pierwsza pomoc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B.U10. stosować – w podstawowym zakresie – psychologiczne interwencje motywujące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C.W42. zasady udzielania pierwszej pomocy pacjentom nieurazowym;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C.W44. zasady udzielania pierwszej pomocy ofiarom wypadków;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</w:t>
            </w:r>
          </w:p>
        </w:tc>
      </w:tr>
      <w:tr w:rsidR="0090506B" w:rsidRPr="008A4EE5" w:rsidTr="00F51261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strukturę i organizację systemu Państwowe Ratownictwo Medyczne;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B.U3. dbać o bezpieczeństwo własne, pacjentów, otoczenia i środowiska, przestrzegając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B.U13. zapobiegać zespołowi stresu pourazowego po traumatycznych wydarzeniach, w tym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lastRenderedPageBreak/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Pr="008A4EE5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Podstawowe zabiegi medyczne 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F51261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C.W98. procedurę zakładania sondy żołądkowej i płukania żołądka;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C.W97. zasady cewnikowania pęcherza moczowego;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30BED">
        <w:trPr>
          <w:trHeight w:val="34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Język obcy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B.U16. porozumiewać się z pacjentem w jednym z języków obcych na poziomie B2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Europejskiego Systemu Opisu Kształcenia Językowego;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Wychowanie fizyczne z elementami ratownictwa specjalistycznego</w:t>
            </w:r>
          </w:p>
        </w:tc>
      </w:tr>
      <w:tr w:rsidR="0090506B" w:rsidRPr="008A4EE5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B.W42. sposoby zwiększania sprawności fizycznej;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K.5 dostrzegania i rozpoznawania własnych ograniczeń́, dokonywania samooceny deficytów i potrzeb edukacyjnych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A4EE5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zakaźne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pojęcia z zakresu mikrobiologii i parazytologii;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C.W34. przyczyny, objawy, zasady diagnozowania i postępowania profilaktycznego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bakteryjnych, wirusowych, pasożytniczych i grzybicach,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tym zakażeniach pneumokokowych i meningokokowych, wirusowym zapaleniu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wątroby, nabytym niedoborze odporności AIDS, sepsie i zakażeniach 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A.W23.  zasady funkcjonowania układu pasożyt – żywiciel i podstawowe objawy chorobowe wywoływane przez pasożyty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rozpoznawać zarażenia wirusami i bakteriami oraz zakażenia grzybami i pasożytami,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uwzględnieniem geograficznego zasięgu ich występowania;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Etyka zawodowa ratownika medyczne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14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Biochemia z elementami chemii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organizmu pod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biochemicznym i podstawowe przemiany w nim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zachodzące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stanie zdrowia i choroby;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obliczać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molowe i procentowe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związków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substancji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roztworach izoosmotycznych jedno- i wieloskładnikowych;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A.U11.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przewidywać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kierunek procesów biochemicznych w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od stanu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energetycznego komórek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Zdrowie publiczne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B.W26. pojęcie zdrowia i jego determinanty oraz choroby cywilizacyjne i zawodowe;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B.W28. podstawowe zagadnienia dotyczące ekonomiki zdrowia i zarządzania finansami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B.W29. zasady promocji zdrowia i profilaktyki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B.W37. wpływ czynników środowiskowych na zdrowie człowieka i społeczeństwa, politykę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zdrowotną państwa, programy zdrowotne oraz zagrożenia zdrowia, przy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uwzględnieniu zmiennych takich jak wiek, miejsce zamieszkania, nauki lub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B.W39. podstawowe regulacje dotyczące organizacji i finansowania systemu ochrony zdrowia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powszechnego ubezpieczenia zdrowotnego;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się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A952B0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Biologia i mikrobiologia</w:t>
            </w:r>
          </w:p>
        </w:tc>
      </w:tr>
      <w:tr w:rsidR="0090506B" w:rsidRPr="008A4EE5" w:rsidTr="00A952B0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A952B0">
        <w:trPr>
          <w:trHeight w:val="57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A.W4.  podstawowe struktury komórkowe i ich specjalizacje funkcjonalne; </w:t>
            </w:r>
          </w:p>
        </w:tc>
        <w:tc>
          <w:tcPr>
            <w:tcW w:w="2941" w:type="dxa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A952B0">
        <w:trPr>
          <w:trHeight w:val="336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całości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także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90506B" w:rsidRPr="008A4EE5" w:rsidRDefault="00A952B0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A.W13.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i funkcje układu pokarmowego, enzymy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biorące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z zakresu mikrobiologii i parazytologii;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A.W18.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materiału genetycznego;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A.W19.  epidemiologię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zarażeń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wirusami i bakteriami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zakażeń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grzybami i pasożytami;A.W20.  zasady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przeciwepidemicznego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85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A.W22.  inwazyjne formy lub stadia rozwojowe wybranych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pasożytniczych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grzybów, pierwotniaków, helmintów i stawonogów;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698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A.W23.  zasady funkcjonowania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żywiciel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i podstawowe objawy chorobowe wywoływane przez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pasożyty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41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97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odpornościowego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swoiste i nieswoiste mechanizmy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humoralnej i komórkowej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69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źródła promieniowania jonizującego oraz jego oddziaływanie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97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rozpoznawać́ zarażenia wirusami i bakteriami oraz zakażenia grzybami i pasożytami,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geograficznego zasięgu ich występowania;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się̨ z pacjentem;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wpływających na reakcje własne i pacjenta;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Informatyka i biostatystyka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B.W7. znaczenie komunikacji werbalnej i niewerbalnej w procesie komunikowania się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A.W51.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informatyczne i metody biostatyczne wykorzystywane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medycynie, w tym medyczne bazy danych i arkusze kalkulacyjne;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A.W52.podstawowe metody analizy statystycznej wykorzystywane w badaniach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populacyjnych i diagnostycznych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A.U19.  dobierać odpowiedni test statystyczny, przeprowadzać podstawowe analizy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statystyczne i posługiwać się odpowiednimi metodami przedstawiania wyników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</w:t>
            </w:r>
            <w:r w:rsidR="00B92C0A" w:rsidRPr="008A4EE5">
              <w:rPr>
                <w:rFonts w:cs="Times New Roman"/>
                <w:b/>
                <w:bCs/>
              </w:rPr>
              <w:t>DMIOT/MODUŁ: Socjologia medycyny</w:t>
            </w:r>
            <w:r w:rsidRPr="008A4EE5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B.W1. wybrane teorie i metody modelowania rzeczywistości z perspektywy socjologii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mające zastosowanie w ratownictwie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B.W5. formy przemocy, modele wyjaśniające przemoc w rodzinie i w wybranych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B.W6. postawy społeczne wobec znaczenia zdrowia, choroby, niepełnosprawności i starości,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konsekwencje społeczne choroby i niepełnosprawności oraz bariery społecznokulturowe,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 także koncepcję jakości życia uwarunkowaną stanem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B.W9. społeczną rolę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B.U7. uwzględniać podczas medycznych czynności ratunkowych oczekiwania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wynikające z uwarunkowań społeczno-kulturowych;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 cz 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pielęgniarstwa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wypływających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Anatomia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A952B0">
        <w:trPr>
          <w:trHeight w:val="107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78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B.W14. główne pojęcia, teorie, zasady etyczne służące jako ogólne ramy właściwego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BHP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B.W34. podstawy ekologii i ochrony środowiska, rodzaje zanieczyszczeń i sposoby ochrony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wakacyjne - zespół ratownictwa medycznego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C.U55. przyjmować poród nagły w warunkach pozaszpitalnych;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Farmakologia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5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A952B0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729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A.W35.  pochodzenie, rodzaje i drogi podawania leków, mechanizm i efekty ich działania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procesy, jakim podlegają leki w organizmie, a także ich interakcje; A.W36.  problematykę z zakresu farmakokinetyki i farmakodynamiki wybranych leków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stosowanych w stanach nagłego zagrożenia zdrowotnego;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A.W37.  poszczególne grupy środków leczniczych, główne mechanizmy ich działania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działania niepożądane; A.W38.  wpływ leczenia farmakologicznego na fizjologiczne i biochemiczne procesy zachodzące w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A.W39.  rodzaje leków, które mogą być samodzielnie podawane przez ratownika medycznego, i ich szczegółową charakterystykę farmakologiczną;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A.W40.  podstawy farmakoterapii u kobiet w ciąży i osób starszych w stanie zagrożenia życia;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A.W41.  różnice w farmakoterapii osób dorosłych i dzieci w zakresie dotyczącym działań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ratunkowa dzieci cz. I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8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67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18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09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6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4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54567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Patologia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2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A.W46.  patofizjologię narządów i układów organizmu;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A.W47.  szczegółowe zasady rozpoznawania i leczenia wstrząsu oraz jego rodzaje;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A.W48.  podstawowe pojęcia z zakresu patologii ogólnej dotyczące zmian wstecznych, zmian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postępowych i zapaleń; A.W49.wybrane zagadnienia z zakresu patologii narządowej układu nerwowego, pokarmowego i moczowo-płciowego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A.U17.  wiązać zmiany patologiczne stwierdzane w badaniu przedmiotowym ze zmianami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zachodzącymi na poziomie komórkowym;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A.U18.  rozpoznawać zaburzenia oddychania, krążenia oraz czynności innych układów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organizmu i narządów;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3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5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43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 w:rsidP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wewnętrzne z elementami onkologii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C.W81. stany zagrożenia w chorobach nowotworowych oraz postępowanie przedszpitalne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SOR w przypadku takich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Kardiologia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B92C0A" w:rsidRPr="008A4EE5" w:rsidTr="00B92C0A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Pediatria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C.W7. wybrane wady wrodzone i choroby uwarunkowane genetycznie;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i kwasowo-zasadowej w utrzymaniu homeostazy ustroju;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C.W36.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układu nerwowego;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C.W37. przyczyny, objawy, zasady diagnozowania i postępowania terapeutycznego w bólach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głowy i chorobach naczyniowych mózgu, w szczególności w udarze mózgu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padaczce;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FE2D98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2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 I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C.W96. procedurę kardiowersji elektrycznej i elektrostymulacji zewnętrznej;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Dydaktyka medyczna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C.W88. zastosowanie symulacji medycznej w nauczaniu procedur zabiegowych;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przedszpitalne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Techniki zabiegów medycznych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C.U38. prowadzić podstawowe i zaawansowane czynności resuscytacyjne u osób dorosłych,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taktyczna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FE2D98" w:rsidP="00B165EF">
            <w:pPr>
              <w:spacing w:after="0" w:line="240" w:lineRule="auto"/>
              <w:rPr>
                <w:rFonts w:cs="Times New Roman"/>
              </w:rPr>
            </w:pPr>
            <w:r w:rsidRPr="00EE160F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>PRZEDMIOT/MODUŁ: Ekonomia i zarządzanie w ochroni</w:t>
            </w:r>
            <w:r w:rsidR="008E624E" w:rsidRPr="008A4EE5">
              <w:rPr>
                <w:rFonts w:cs="Times New Roman"/>
                <w:b/>
                <w:bCs/>
              </w:rPr>
              <w:t>e</w:t>
            </w:r>
            <w:r w:rsidRPr="008A4EE5">
              <w:rPr>
                <w:rFonts w:cs="Times New Roman"/>
                <w:b/>
                <w:bCs/>
              </w:rPr>
              <w:t xml:space="preserve"> zdrowia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Badania naukowe w ratownictwie medycznym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80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Oddział chorób wewnętrznych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Zespół ratownictwa medycznego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C.U3. postępować z dzieckiem w oparciu o znajomość symptomatologii najczęstszych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Szpitalny Oddział Ratunkowy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B165EF">
        <w:trPr>
          <w:trHeight w:val="288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C.U34. rozpoznawać toksydromy;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C.U38. prowadzić podstawowe i zaawansowane czynności resuscytacyjne u osób dorosłych,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Oddział Anestezjologii i Intensywnej Terapii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C.W30. przyczyny, objawy i postępowanie w ostrej niewydolności nerek;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06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epidemiologii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B.W32. podstawowe pojęcia epidemiologiczne i podstawowe metody badań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epidemiologicznych;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B.U17. oceniać narażenie na substancje szkodliwe w środowisku człowieka i stosować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A.W20.  zasady postępowania przeciwepidemicznego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A.U14.  stosować właściwe do sytuacji postępowanie epidemiologiczne;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Toksykologia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25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7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7468BC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Stany nagłe w alergologii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="00AA62D3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AA62D3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AA62D3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7468BC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Jednostki współpracujące z systemem Państwowe Ratownictwo Medyczne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Metodyka nauczania pierwszej pomocy i kwalifikowanej pierwszej pomocy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Zagrożenia środowiska w ratownictwa medycznym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C.W85. zagrożenia środowiskowe;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AA62D3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źródła promieniowania jonizującego oraz jego oddziaływanie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6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Organizacji ochrony zdrowia w Polsce i na świecie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Higiena i epidemiologia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8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Medyczne czynności ratunkowe dzieci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2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4036DE">
        <w:trPr>
          <w:trHeight w:val="4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Promocja zdrowia </w:t>
            </w:r>
          </w:p>
        </w:tc>
      </w:tr>
      <w:tr w:rsidR="0090506B" w:rsidRPr="008A4EE5" w:rsidTr="006659B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6659BD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C.W82. zasady transportu pacjentów z obrażeniami 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79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dzieci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1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64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4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1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3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</w:tbl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Chirurgia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7468BC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Ortopedia i traumatologia narządu ruchu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Anestezjologia i intensywna terapia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C.U12. interpretować wyniki badań pacjenta z przewlekłą niewydolnością oddechową;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90506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Psychiatria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C.W9. symptomatologię ogólną zaburzeń psychicznych i zasady ich klasyfikacji według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głównych systemów klasyfikacyjnych;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C.W10. objawy najczęstszych chorób psychicznych, zasady ich diagnozowania i postępowania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terapeutycznego;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C.W11. specyfikę zaburzeń psychicznych u dzieci, młodzieży i osób starszych;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C.W12. regulacje prawne dotyczące ochrony zdrowia psychicznego,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4036DE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926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174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0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Neurochirurgia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C.W95. zasady postępowania przedszpitalnego i w SOR w obrażeniach: czaszkowomózgowych,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C.W32. zagadnienia śpiączki metabolicznej i stanów nagłego zagrożenia w endokrynologii;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C.W33. metody oceny stanu odżywienia;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Medycyna sądowa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Laryngologia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C.W100. wybrane stany nagłe laryngologiczne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wewnątrzszpitalne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Urologia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B165EF">
        <w:trPr>
          <w:trHeight w:val="29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7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Okulistyka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C.W99. wybrane stany nagłe okulistyczne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0C126D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Farmakologia i toksykologia kliniczna </w:t>
            </w:r>
          </w:p>
        </w:tc>
      </w:tr>
      <w:tr w:rsidR="0090506B" w:rsidRPr="008A4EE5" w:rsidTr="000C126D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68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6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2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A.W35.  pochodzenie, rodzaje i drogi podawania leków, mechanizm i efekty ich działania oraz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procesy, jakim podlegają leki w organizmie, a także ich interakcje; A.W36.  problematykę z zakresu farmakokinetyki i farmakodynamiki wybranych leków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stosowanych w stanach nagłego zagrożenia zdrowotnego;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8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A.W37.  poszczególne grupy środków leczniczych, główne mechanizmy ich działania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9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w organizmie i działania niepożądane; A.W38.  wpływ leczenia farmakologicznego na fizjologiczne i biochemiczne procesy zachodzące w poszczególnych narządach;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69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A.W39.  rodzaje leków, które mogą być samodzielnie podawane przez ratownika medycznego, i ich szczegółową charakterystykę farmakologiczną;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A.W40.  podstawy farmakoterapii u kobiet w ciąży i osób starszych w stanie zagrożenia życia;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A.W41.  różnice w farmakoterapii osób dorosłych i dzieci w zakresie dotyczącym działań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25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A.U13.  wykonywać podstawowe obliczenia farmakokinetyczne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A.U15.  dobierać leki w odpowiednich dawkach w celu korygowania zjawisk patologicznych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A.U16.  posługiwać się informatorami farmaceutycznymi i bazami danych o produktach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leczniczych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 xml:space="preserve">zaliczenie </w:t>
            </w:r>
          </w:p>
        </w:tc>
      </w:tr>
      <w:tr w:rsidR="004036DE" w:rsidRPr="008A4EE5" w:rsidTr="000C126D">
        <w:trPr>
          <w:trHeight w:val="315"/>
        </w:trPr>
        <w:tc>
          <w:tcPr>
            <w:tcW w:w="6099" w:type="dxa"/>
          </w:tcPr>
          <w:p w:rsidR="004036DE" w:rsidRPr="008A4EE5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katastrof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B.W43. rodzaje zagrożeń terrorystycznych oraz zasady przeciwstawiania się atakom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terrorystycznym i bioterrorystycznym, a także prawne uwarunkowania zarządzania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kryzysowego.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B.U17. oceniać narażenie na substancje szkodliwe w środowisku człowieka i stosować zasady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C.W87. etyczne aspekty postępowania ratowniczego w zdarzeniach mnogich i masowych oraz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katastrofach;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C.W86. rodzaje katastrof, procedury medyczne i działania ratunkowe podejmowane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zdarzeniach mnogich i masowych oraz katastrofach, a także w zdarzeniach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wystąpieniem zagrożeń chemicznych, biologicznych, radiacyjnych lub nuklearnych;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4036D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4036DE" w:rsidP="004036DE">
            <w:pPr>
              <w:rPr>
                <w:rFonts w:cs="Times New Roman"/>
              </w:rPr>
            </w:pP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Położnictwo i ginekologia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Neurologii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Oddział Kardiologii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lastRenderedPageBreak/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9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Pediatrii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5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>PRZEDMIOT/MODUŁ: Praktyki śródroczne - SOR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C.W95. zasady postępowania przedszpitalnego i w SOR w obrażeniach: czaszkowomózgowych,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C.W80. rodzaje terapii inwazyjnej stosowane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Ortopedyczno - urazowy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Chirurgii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Transfuzjologia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między nimi;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4036DE">
        <w:trPr>
          <w:trHeight w:val="8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Radiologia w medycynie ratunkowej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C.W105. podstawowe techniki obrazowe;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C.W40. rodzaje badań obrazowych oraz obraz radiologiczny podstawowych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lastRenderedPageBreak/>
              <w:t xml:space="preserve">PRZEDMIOT/MODUŁ: Ratunkowe leczenie urazów u dzieci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polityki społecznej i zdrowotnej </w:t>
            </w:r>
          </w:p>
        </w:tc>
      </w:tr>
      <w:tr w:rsidR="0090506B" w:rsidRPr="008A4EE5" w:rsidTr="004036D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4036D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4036D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0C126D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0C126D">
      <w:pPr>
        <w:tabs>
          <w:tab w:val="right" w:leader="dot" w:pos="9046"/>
        </w:tabs>
        <w:spacing w:after="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Aspekty prawne w ratownictwie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C.W12. regulacje prawne dotyczące ochrony zdrowia psychicznego, ze szczególnym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patofizjologii bólu i jego leczenie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C.W16. zasady postępowania ratunkowego w przypadku pacjenta w stanie terminalnym;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zabiegowe w ratownictwie medycznym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Ratunkowe leczenie obrażeń ciała 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dzieci cz. 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118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Diagnostyka laboratoryjna w stanach zagrożenia życia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A.U4. rozpoznawać patofizjologiczne podstawy niewydolności układu krążenia;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A.U5. rozpoznawać zaburzenia trawienia, z uwzględnieniem roli enzymów,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podstawowe zaburzenia enzymów trawiennych, oraz określać skutki tych zaburzeń;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A.U6. rozpoznawać zaburzenia czynności nerek i ich wpływ na homeostazę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A.U12. posługiwać się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C.U12. interpretować wyniki badań pacjenta z przewlekłą niewydolnością oddechową;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A.U12.  posługiwać się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4036DE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8006B1" w:rsidP="00E0481C">
      <w:pPr>
        <w:tabs>
          <w:tab w:val="right" w:leader="dot" w:pos="9046"/>
        </w:tabs>
        <w:spacing w:after="0" w:line="240" w:lineRule="auto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IV. WYMIAR, ZASADY I FORMA ODBYWANIA PRAKTYK ZAWODOWYCH:</w:t>
      </w:r>
    </w:p>
    <w:p w:rsidR="0090506B" w:rsidRPr="00440F62" w:rsidRDefault="0090506B" w:rsidP="00E048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506B" w:rsidRPr="008A4EE5" w:rsidRDefault="008006B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</w:rPr>
      </w:pPr>
      <w:r w:rsidRPr="008A4EE5">
        <w:rPr>
          <w:rFonts w:cs="Times New Roman"/>
        </w:rPr>
        <w:t>Łączna liczba punktów ECTS w ramach praktyk zawodowych:</w:t>
      </w:r>
      <w:r w:rsidRPr="00E0481C">
        <w:rPr>
          <w:rFonts w:cs="Times New Roman"/>
          <w:b/>
        </w:rPr>
        <w:t xml:space="preserve"> </w:t>
      </w:r>
      <w:r w:rsidR="00E0481C" w:rsidRPr="00E0481C">
        <w:rPr>
          <w:rFonts w:cs="Times New Roman"/>
          <w:b/>
        </w:rPr>
        <w:t>36</w:t>
      </w:r>
    </w:p>
    <w:p w:rsidR="0090506B" w:rsidRPr="00440F62" w:rsidRDefault="0090506B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Zasady odbywania praktyk zawodowych określa „Regulamin praktyk zawodowych i zasady ich organizacji na Wydziale Nauk o Zdrowiu UMB”.</w:t>
      </w:r>
    </w:p>
    <w:p w:rsidR="009A4611" w:rsidRPr="00440F62" w:rsidRDefault="009A461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9A461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V. WARUNKI UKOŃCZENIA STUDIÓW ORAZ UZYSKANY TYTUŁ ZAWODOWY: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jc w:val="both"/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Ogólne cele kształcenia oraz możliwości zatrudnienia i kontynuacji kształcenia przez absolwenta kierunku: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wiedzy absolwent jest przygotowany do wykonywania </w:t>
      </w:r>
      <w:r w:rsidRPr="008A4EE5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zawodu ratownika medycznego.  </w:t>
      </w:r>
      <w:r w:rsidRPr="008A4EE5">
        <w:rPr>
          <w:rFonts w:eastAsia="Times New Roman" w:cs="Times New Roman"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Wie jak należy zabezpieczyć </w:t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osoby znajdujące się̨ w miejscu zdarzenia oraz podejmować działania  zapobiegające zwiększeniu liczby ofiar i degradacji środowiska. Rozpoznaje  stany zagrożenia życia i zdrowia oraz podejmuje medyczne czynności ratunkowe. Wie jak należy transportować osoby w stanie nagłego zagrożenia zdrowotnego. Zna zasady komunikacji z osobami w stanie zagrożenia życia i udzielania wsparcia psychicznego.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umiejętności  - potrafi prowadzić medyczne czynności ratunkowe u chorych w stanie nagłego zagrożenia zdrowotnego. Potrafi komunikować się z osobą w stanie  nagłego zagrożenia zdrowotnego i udzielać jej wsparcia psychicznego. Potrafi dokonać oceny stanu zdrowia osób w stanie nagłego zagrożenia zdrowotnego i podejmować medyczne czynności ratunkowe. Umie zorganizować i przeprowadzić zajęcia z zakresu pierwszej pomocy, kwalifikowanej pierwszej pomocy.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kompetencji społecznych jest świadom własnych ograniczeń i wie, kiedy zwrócić się do ekspertów. Okazuje szacunek wobec pacjenta, potrafi współdziałać i pracować w grupie, przyjmując w niej różne role.  Potrafi formułować opinie dotyczące pacjentów, grup społecznych w kontekście związanym z wykonywaniem zawodu. Dba o poziom sprawności fizycznej niezbędnej dla wykonywania zadań właściwych dla działalności zawodowej związanej z kierunkiem studiów. </w:t>
      </w:r>
    </w:p>
    <w:p w:rsidR="009A4611" w:rsidRPr="00440F62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Absolwent jest przygotowany do pracy: w publicznych i niepublicznych zakładach opieki zdrowotnej, w tym w szpitalnych oddziałach ratunkowych, zespołach ratownictwa medycznego, specjalistycznych służbach ratowniczych oraz ośrodkach nauczających; w Centrum Powiadamiania Ratunkowego szczebla powiatowego i regionalnego; w powiatowych i wojewódzkich zespołach do spraw opracowania regionalnych planów zabezpieczenia kryzysowego; w strukturach Krajowego Systemu Ratowniczo-Gaśniczego; w charakterze instruktora pierwszej pomocy i kwalifikowanej pierwszej pomocy w: szkołach, jednostkach straży pożarnej, służbach ratowniczych i zakładach pracy o dużym ryzyku wypadkowości; w służbach zajmujących się bezpieczeństwem i higieną pracy w zakładach przemysłowych oraz w charakterze wojewódzkiego koordynatora medycznego, a także przy zabezpieczeniu imprez masowych.</w:t>
      </w:r>
    </w:p>
    <w:p w:rsidR="009A4611" w:rsidRPr="008A4EE5" w:rsidRDefault="009A4611" w:rsidP="009A461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 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709"/>
        <w:jc w:val="both"/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Tytuł zawodowy uzyskiwany przez absolwenta kierunku ratownictwo medyczne - </w:t>
      </w:r>
      <w:r w:rsidRPr="008A4EE5"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licencjat </w:t>
      </w:r>
    </w:p>
    <w:p w:rsidR="009A4611" w:rsidRPr="008A4EE5" w:rsidRDefault="009A4611" w:rsidP="009A4611">
      <w:pPr>
        <w:spacing w:after="120" w:line="240" w:lineRule="auto"/>
        <w:jc w:val="both"/>
        <w:rPr>
          <w:rFonts w:cs="Times New Roman"/>
        </w:rPr>
      </w:pPr>
    </w:p>
    <w:p w:rsidR="009A4611" w:rsidRPr="008A4EE5" w:rsidRDefault="009A4611" w:rsidP="009A4611">
      <w:pPr>
        <w:spacing w:after="0" w:line="240" w:lineRule="auto"/>
        <w:ind w:left="4956"/>
        <w:jc w:val="center"/>
        <w:rPr>
          <w:rFonts w:cs="Times New Roman"/>
        </w:rPr>
      </w:pPr>
      <w:r w:rsidRPr="008A4EE5">
        <w:rPr>
          <w:rFonts w:cs="Times New Roman"/>
        </w:rPr>
        <w:t>………………………………………….</w:t>
      </w:r>
    </w:p>
    <w:p w:rsidR="009A4611" w:rsidRDefault="009A4611" w:rsidP="009A4611">
      <w:pPr>
        <w:spacing w:after="0" w:line="240" w:lineRule="auto"/>
        <w:ind w:left="4956"/>
        <w:jc w:val="center"/>
        <w:rPr>
          <w:rFonts w:cs="Times New Roman"/>
          <w:i/>
          <w:iCs/>
        </w:rPr>
      </w:pPr>
      <w:r w:rsidRPr="008A4EE5">
        <w:rPr>
          <w:rFonts w:cs="Times New Roman"/>
          <w:i/>
          <w:iCs/>
        </w:rPr>
        <w:t>(pieczątka i podpis Rektora)</w:t>
      </w:r>
    </w:p>
    <w:p w:rsidR="00E0481C" w:rsidRPr="008A4EE5" w:rsidRDefault="00E0481C" w:rsidP="007A247A">
      <w:pPr>
        <w:spacing w:after="0" w:line="240" w:lineRule="auto"/>
        <w:rPr>
          <w:rFonts w:cs="Times New Roman"/>
        </w:rPr>
      </w:pPr>
      <w:bookmarkStart w:id="0" w:name="_GoBack"/>
      <w:bookmarkEnd w:id="0"/>
    </w:p>
    <w:sectPr w:rsidR="00E0481C" w:rsidRPr="008A4EE5" w:rsidSect="007468BC">
      <w:headerReference w:type="default" r:id="rId7"/>
      <w:footerReference w:type="default" r:id="rId8"/>
      <w:pgSz w:w="11900" w:h="16840"/>
      <w:pgMar w:top="425" w:right="1418" w:bottom="56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F6" w:rsidRDefault="007242F6">
      <w:pPr>
        <w:spacing w:after="0" w:line="240" w:lineRule="auto"/>
      </w:pPr>
      <w:r>
        <w:separator/>
      </w:r>
    </w:p>
  </w:endnote>
  <w:endnote w:type="continuationSeparator" w:id="0">
    <w:p w:rsidR="007242F6" w:rsidRDefault="007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30" w:rsidRDefault="00B60B3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F6" w:rsidRDefault="007242F6">
      <w:pPr>
        <w:spacing w:after="0" w:line="240" w:lineRule="auto"/>
      </w:pPr>
      <w:r>
        <w:separator/>
      </w:r>
    </w:p>
  </w:footnote>
  <w:footnote w:type="continuationSeparator" w:id="0">
    <w:p w:rsidR="007242F6" w:rsidRDefault="0072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30" w:rsidRDefault="00B60B3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889385C"/>
    <w:multiLevelType w:val="hybridMultilevel"/>
    <w:tmpl w:val="801089EC"/>
    <w:numStyleLink w:val="Zaimportowanystyl1"/>
  </w:abstractNum>
  <w:abstractNum w:abstractNumId="4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3CA299B"/>
    <w:multiLevelType w:val="hybridMultilevel"/>
    <w:tmpl w:val="426CBAFE"/>
    <w:numStyleLink w:val="Zaimportowanystyl3"/>
  </w:abstractNum>
  <w:abstractNum w:abstractNumId="6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6735D9A"/>
    <w:multiLevelType w:val="hybridMultilevel"/>
    <w:tmpl w:val="7FE05B0C"/>
    <w:numStyleLink w:val="Zaimportowanystyl11"/>
  </w:abstractNum>
  <w:abstractNum w:abstractNumId="9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B"/>
    <w:rsid w:val="000C126D"/>
    <w:rsid w:val="0020189D"/>
    <w:rsid w:val="004036DE"/>
    <w:rsid w:val="00440534"/>
    <w:rsid w:val="00440F62"/>
    <w:rsid w:val="00455F70"/>
    <w:rsid w:val="0045637E"/>
    <w:rsid w:val="00530BED"/>
    <w:rsid w:val="005439B9"/>
    <w:rsid w:val="0054567B"/>
    <w:rsid w:val="005A1608"/>
    <w:rsid w:val="005C2635"/>
    <w:rsid w:val="006659BD"/>
    <w:rsid w:val="006A61AD"/>
    <w:rsid w:val="006B02B7"/>
    <w:rsid w:val="007242F6"/>
    <w:rsid w:val="007468BC"/>
    <w:rsid w:val="007A247A"/>
    <w:rsid w:val="008006B1"/>
    <w:rsid w:val="0080706F"/>
    <w:rsid w:val="008A4EE5"/>
    <w:rsid w:val="008E27EB"/>
    <w:rsid w:val="008E624E"/>
    <w:rsid w:val="0090506B"/>
    <w:rsid w:val="009A4611"/>
    <w:rsid w:val="009D00F4"/>
    <w:rsid w:val="00A952B0"/>
    <w:rsid w:val="00AA62D3"/>
    <w:rsid w:val="00AE329A"/>
    <w:rsid w:val="00B165EF"/>
    <w:rsid w:val="00B60B30"/>
    <w:rsid w:val="00B92C0A"/>
    <w:rsid w:val="00B95A6B"/>
    <w:rsid w:val="00B97A47"/>
    <w:rsid w:val="00BF719E"/>
    <w:rsid w:val="00C43BF7"/>
    <w:rsid w:val="00CF73A7"/>
    <w:rsid w:val="00D04821"/>
    <w:rsid w:val="00D06471"/>
    <w:rsid w:val="00D31477"/>
    <w:rsid w:val="00D5188F"/>
    <w:rsid w:val="00DB48FC"/>
    <w:rsid w:val="00DE64EF"/>
    <w:rsid w:val="00E0481C"/>
    <w:rsid w:val="00E2390D"/>
    <w:rsid w:val="00ED60A8"/>
    <w:rsid w:val="00F02009"/>
    <w:rsid w:val="00F51261"/>
    <w:rsid w:val="00F62C88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5276E-1D3D-43B8-80B7-5F7A66D8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0F4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next w:val="Normalny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8A4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Jasnecieniowanie">
    <w:name w:val="Light Shading"/>
    <w:basedOn w:val="Standardowy"/>
    <w:uiPriority w:val="60"/>
    <w:rsid w:val="00A95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A9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40F62"/>
  </w:style>
  <w:style w:type="numbering" w:customStyle="1" w:styleId="Zaimportowanystyl11">
    <w:name w:val="Zaimportowany styl 11"/>
    <w:rsid w:val="00440F62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440F6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440F6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31475</Words>
  <Characters>188852</Characters>
  <Application>Microsoft Office Word</Application>
  <DocSecurity>0</DocSecurity>
  <Lines>1573</Lines>
  <Paragraphs>439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</cp:lastModifiedBy>
  <cp:revision>3</cp:revision>
  <dcterms:created xsi:type="dcterms:W3CDTF">2019-11-22T13:35:00Z</dcterms:created>
  <dcterms:modified xsi:type="dcterms:W3CDTF">2019-11-22T13:37:00Z</dcterms:modified>
</cp:coreProperties>
</file>