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8" w:rsidRPr="00C4512F" w:rsidRDefault="00AD6F18" w:rsidP="006318FA">
      <w:pPr>
        <w:spacing w:line="240" w:lineRule="auto"/>
        <w:ind w:left="-993" w:right="-56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4512F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23FB7">
        <w:rPr>
          <w:rFonts w:ascii="Times New Roman" w:hAnsi="Times New Roman" w:cs="Times New Roman"/>
          <w:sz w:val="20"/>
          <w:szCs w:val="20"/>
        </w:rPr>
        <w:t xml:space="preserve">nr 1 </w:t>
      </w:r>
      <w:r w:rsidRPr="00C4512F">
        <w:rPr>
          <w:rFonts w:ascii="Times New Roman" w:hAnsi="Times New Roman" w:cs="Times New Roman"/>
          <w:sz w:val="20"/>
          <w:szCs w:val="20"/>
        </w:rPr>
        <w:t xml:space="preserve">do Uchwały </w:t>
      </w:r>
      <w:r w:rsidR="009632CC">
        <w:rPr>
          <w:rFonts w:ascii="Times New Roman" w:hAnsi="Times New Roman" w:cs="Times New Roman"/>
          <w:sz w:val="20"/>
          <w:szCs w:val="20"/>
        </w:rPr>
        <w:t>Senatu</w:t>
      </w:r>
      <w:r w:rsidRPr="00C4512F">
        <w:rPr>
          <w:rFonts w:ascii="Times New Roman" w:hAnsi="Times New Roman" w:cs="Times New Roman"/>
          <w:sz w:val="20"/>
          <w:szCs w:val="20"/>
        </w:rPr>
        <w:t xml:space="preserve"> UMB nr </w:t>
      </w:r>
      <w:r w:rsidR="00CC5B9F">
        <w:rPr>
          <w:rFonts w:ascii="Times New Roman" w:hAnsi="Times New Roman" w:cs="Times New Roman"/>
          <w:sz w:val="20"/>
          <w:szCs w:val="20"/>
        </w:rPr>
        <w:t xml:space="preserve"> </w:t>
      </w:r>
      <w:r w:rsidR="009632CC">
        <w:rPr>
          <w:rFonts w:ascii="Times New Roman" w:hAnsi="Times New Roman" w:cs="Times New Roman"/>
          <w:sz w:val="20"/>
          <w:szCs w:val="20"/>
        </w:rPr>
        <w:t>59/2016 z dnia 30.05.2016</w:t>
      </w:r>
      <w:r w:rsidRPr="00C4512F">
        <w:rPr>
          <w:rFonts w:ascii="Times New Roman" w:hAnsi="Times New Roman" w:cs="Times New Roman"/>
          <w:sz w:val="20"/>
          <w:szCs w:val="20"/>
        </w:rPr>
        <w:t xml:space="preserve"> r. </w:t>
      </w:r>
    </w:p>
    <w:bookmarkEnd w:id="0"/>
    <w:p w:rsidR="00AD6F18" w:rsidRPr="00C4512F" w:rsidRDefault="00AD6F18" w:rsidP="006318FA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D6F18" w:rsidRDefault="00AD6F18" w:rsidP="006318FA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>EFEKTY KSZTAŁCENIA</w:t>
      </w:r>
    </w:p>
    <w:p w:rsidR="00C64239" w:rsidRPr="00C64239" w:rsidRDefault="00C64239" w:rsidP="00C64239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64239">
        <w:rPr>
          <w:rFonts w:ascii="Times New Roman" w:hAnsi="Times New Roman" w:cs="Times New Roman"/>
          <w:b/>
        </w:rPr>
        <w:t>dla cyklu kształcenia rozpoczynającego się w roku akademickim 2016/2017</w:t>
      </w:r>
    </w:p>
    <w:p w:rsidR="00C64239" w:rsidRPr="00C64239" w:rsidRDefault="00C64239" w:rsidP="00C64239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</w:p>
    <w:p w:rsidR="00AD6F18" w:rsidRPr="00C4512F" w:rsidRDefault="00AD6F18" w:rsidP="006318FA">
      <w:pPr>
        <w:tabs>
          <w:tab w:val="left" w:pos="5670"/>
        </w:tabs>
        <w:spacing w:after="120" w:line="240" w:lineRule="auto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Kierunek: </w:t>
      </w:r>
      <w:r>
        <w:rPr>
          <w:rFonts w:ascii="Times New Roman" w:hAnsi="Times New Roman" w:cs="Times New Roman"/>
          <w:bCs/>
        </w:rPr>
        <w:t xml:space="preserve">Analityka Medyczna </w:t>
      </w:r>
      <w:r w:rsidRPr="00C4512F">
        <w:rPr>
          <w:rFonts w:ascii="Times New Roman" w:hAnsi="Times New Roman" w:cs="Times New Roman"/>
          <w:b/>
        </w:rPr>
        <w:tab/>
      </w:r>
    </w:p>
    <w:p w:rsidR="00AD6F18" w:rsidRPr="00C4512F" w:rsidRDefault="00AD6F18" w:rsidP="006318FA">
      <w:pPr>
        <w:tabs>
          <w:tab w:val="left" w:pos="5670"/>
        </w:tabs>
        <w:spacing w:after="120" w:line="240" w:lineRule="auto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Poziom kształcenia: </w:t>
      </w:r>
      <w:r w:rsidRPr="00C4512F">
        <w:rPr>
          <w:rFonts w:ascii="Times New Roman" w:hAnsi="Times New Roman" w:cs="Times New Roman"/>
          <w:bCs/>
        </w:rPr>
        <w:t>studia jednolite magisterskie</w:t>
      </w:r>
      <w:r w:rsidRPr="00C4512F">
        <w:rPr>
          <w:rFonts w:ascii="Times New Roman" w:hAnsi="Times New Roman" w:cs="Times New Roman"/>
          <w:b/>
        </w:rPr>
        <w:tab/>
      </w:r>
    </w:p>
    <w:p w:rsidR="00AD6F18" w:rsidRPr="00C4512F" w:rsidRDefault="00AD6F18" w:rsidP="006318FA">
      <w:pPr>
        <w:tabs>
          <w:tab w:val="left" w:pos="5670"/>
        </w:tabs>
        <w:spacing w:after="120" w:line="240" w:lineRule="auto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Profil: </w:t>
      </w:r>
      <w:r>
        <w:rPr>
          <w:rFonts w:ascii="Times New Roman" w:hAnsi="Times New Roman" w:cs="Times New Roman"/>
          <w:bCs/>
        </w:rPr>
        <w:t>praktyczny (P)</w:t>
      </w:r>
      <w:r w:rsidRPr="00C4512F">
        <w:rPr>
          <w:rFonts w:ascii="Times New Roman" w:hAnsi="Times New Roman" w:cs="Times New Roman"/>
          <w:b/>
        </w:rPr>
        <w:tab/>
      </w:r>
    </w:p>
    <w:p w:rsidR="00AD6F18" w:rsidRPr="00C4512F" w:rsidRDefault="00AD6F18" w:rsidP="006318FA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b/>
        </w:rPr>
      </w:pPr>
    </w:p>
    <w:p w:rsidR="00722AA2" w:rsidRDefault="00722AA2" w:rsidP="006318FA">
      <w:pPr>
        <w:pStyle w:val="Akapitzlist2"/>
        <w:tabs>
          <w:tab w:val="left" w:pos="5670"/>
        </w:tabs>
        <w:spacing w:after="120" w:line="240" w:lineRule="auto"/>
        <w:ind w:lef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INFORMACJE OGÓLNE: </w:t>
      </w:r>
    </w:p>
    <w:p w:rsidR="00722AA2" w:rsidRDefault="00722AA2" w:rsidP="006318FA">
      <w:pPr>
        <w:pStyle w:val="Akapitzlist"/>
        <w:numPr>
          <w:ilvl w:val="0"/>
          <w:numId w:val="6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Jednostka prowadząca kierunek: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Wydział  Farmaceutyczny z Oddziałem Medycyny Laboratoryjnej, Uniwersytetu Medycznego w Białymstoku.</w:t>
      </w:r>
    </w:p>
    <w:p w:rsidR="00722AA2" w:rsidRDefault="00722AA2" w:rsidP="006318FA">
      <w:pPr>
        <w:pStyle w:val="Akapitzlist"/>
        <w:numPr>
          <w:ilvl w:val="0"/>
          <w:numId w:val="6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Umiejscowienie kierunku w obszarze/obszarach kształcenia (wraz z uwzględnieniem dziedziny/dziedzin nauki oraz dyscyplin naukowych):</w:t>
      </w:r>
      <w:r>
        <w:rPr>
          <w:rFonts w:ascii="Times New Roman" w:hAnsi="Times New Roman" w:cs="Times New Roman"/>
        </w:rPr>
        <w:t xml:space="preserve"> </w:t>
      </w:r>
    </w:p>
    <w:p w:rsidR="00722AA2" w:rsidRDefault="00722AA2" w:rsidP="006318FA">
      <w:pPr>
        <w:pStyle w:val="Akapitzlist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obszar: nauki medyczne, nauki o zdrowiu oraz nauki o kulturze fizycznej, </w:t>
      </w:r>
    </w:p>
    <w:p w:rsidR="00722AA2" w:rsidRPr="00722AA2" w:rsidRDefault="00722AA2" w:rsidP="006318FA">
      <w:pPr>
        <w:pStyle w:val="Akapitzlist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dziedzina: nauk medycznych</w:t>
      </w:r>
      <w:r w:rsidR="00B82E78">
        <w:rPr>
          <w:rFonts w:ascii="Times New Roman" w:hAnsi="Times New Roman" w:cs="Times New Roman"/>
        </w:rPr>
        <w:t>,</w:t>
      </w:r>
    </w:p>
    <w:p w:rsidR="00722AA2" w:rsidRDefault="00722AA2" w:rsidP="006318FA">
      <w:pPr>
        <w:pStyle w:val="Akapitzlist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dyscyplina: biologia medyczna</w:t>
      </w:r>
      <w:r w:rsidR="00B82E78">
        <w:rPr>
          <w:rFonts w:ascii="Times New Roman" w:hAnsi="Times New Roman" w:cs="Times New Roman"/>
        </w:rPr>
        <w:t>.</w:t>
      </w:r>
    </w:p>
    <w:p w:rsidR="00722AA2" w:rsidRDefault="00722AA2" w:rsidP="006318FA">
      <w:pPr>
        <w:pStyle w:val="Akapitzlist"/>
        <w:numPr>
          <w:ilvl w:val="0"/>
          <w:numId w:val="6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Ogólne cele kształcenia oraz możliwości zatrudnienia i kontynuacji kształcenia przez absolwenta kierunku: </w:t>
      </w:r>
      <w:r>
        <w:rPr>
          <w:rFonts w:ascii="Times New Roman" w:hAnsi="Times New Roman" w:cs="Times New Roman"/>
          <w:b/>
          <w:spacing w:val="40"/>
        </w:rPr>
        <w:tab/>
      </w:r>
    </w:p>
    <w:p w:rsidR="00AD6F18" w:rsidRPr="00C4512F" w:rsidRDefault="00AD6F18" w:rsidP="006318FA">
      <w:pPr>
        <w:pStyle w:val="Akapitzlist"/>
        <w:spacing w:after="0" w:line="240" w:lineRule="auto"/>
        <w:ind w:left="-426" w:right="-425"/>
        <w:jc w:val="both"/>
        <w:rPr>
          <w:rFonts w:ascii="Times New Roman" w:hAnsi="Times New Roman" w:cs="Times New Roman"/>
          <w:b/>
          <w:bCs/>
        </w:rPr>
      </w:pPr>
    </w:p>
    <w:p w:rsidR="00AD6F18" w:rsidRPr="00AD6F18" w:rsidRDefault="00AD6F18" w:rsidP="006318FA">
      <w:pPr>
        <w:spacing w:after="0" w:line="240" w:lineRule="auto"/>
        <w:ind w:left="-851" w:right="-425" w:firstLine="709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Ogólnym celem ks</w:t>
      </w:r>
      <w:r>
        <w:rPr>
          <w:rFonts w:ascii="Times New Roman" w:hAnsi="Times New Roman" w:cs="Times New Roman"/>
        </w:rPr>
        <w:t>ztałcenia na studiach kierunku Analityka Medyczna</w:t>
      </w:r>
      <w:r w:rsidRPr="00AD6F18">
        <w:rPr>
          <w:rFonts w:ascii="Times New Roman" w:hAnsi="Times New Roman" w:cs="Times New Roman"/>
        </w:rPr>
        <w:t xml:space="preserve"> jest przygotowanie absolwenta, który posiada wiedzę ogólną z zakresu nauk o zdrowiu oraz specjalistyczną wiedzę szczegółową z zakresu laboratoryjnej diagnostyki medycznej.  </w:t>
      </w:r>
    </w:p>
    <w:p w:rsidR="00AD6F18" w:rsidRPr="00AD6F18" w:rsidRDefault="00AD6F18" w:rsidP="006318FA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AD6F18" w:rsidRDefault="00AD6F18" w:rsidP="006318FA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Absolwent kierunku Analityka Medyczna potrafi:</w:t>
      </w:r>
    </w:p>
    <w:p w:rsidR="00AD6F18" w:rsidRPr="00AD6F18" w:rsidRDefault="00AD6F18" w:rsidP="006318FA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pobierać i przygotować materiał do badań laboratoryjnych oraz ocenić jego przydatność do badania;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opracować i wdrożyć metody badawcze w medycznym laboratorium diagnostycznym;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samodzielnie wykonywać badania laboratoryjne;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proofErr w:type="spellStart"/>
      <w:r w:rsidRPr="00AD6F18">
        <w:rPr>
          <w:rFonts w:ascii="Times New Roman" w:hAnsi="Times New Roman" w:cs="Times New Roman"/>
        </w:rPr>
        <w:t>zwalidować</w:t>
      </w:r>
      <w:proofErr w:type="spellEnd"/>
      <w:r w:rsidRPr="00AD6F18">
        <w:rPr>
          <w:rFonts w:ascii="Times New Roman" w:hAnsi="Times New Roman" w:cs="Times New Roman"/>
        </w:rPr>
        <w:t xml:space="preserve"> metody badawcze stosowane w laboratorium;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ocenić poprawność wszystkich rodzajów badań;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 xml:space="preserve">zapewnić wysoką jakość badań laboratoryjnych poprzez stosowanie programów oceny jakości; 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dokonać laboratoryjnej interpretacji wyników badań;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współpracować z lekarzem w celu ustalenia rozpoznania i różnicowania stanów patologicznych oraz monitorowania i prognozowania choroby;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prowadzić dokumentację medyczną w laboratorium;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zorganizować i nadzorować pracę medycznego laboratorium diagnostycznego;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ocenić koszty badań laboratoryjnych;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dbać o prawa pacjenta w laboratorium;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stosować zasady etyczne sformułowane w Kodeksie Etyki Diagnosty Laboratoryjnego;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dzielić się swoją wiedzą ze współpracownikami;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zaplanować i prowadzić eksperymenty naukowe;</w:t>
      </w:r>
    </w:p>
    <w:p w:rsidR="00AD6F18" w:rsidRPr="00AD6F18" w:rsidRDefault="00AD6F18" w:rsidP="006318FA">
      <w:pPr>
        <w:numPr>
          <w:ilvl w:val="0"/>
          <w:numId w:val="5"/>
        </w:numPr>
        <w:spacing w:after="0" w:line="240" w:lineRule="auto"/>
        <w:ind w:left="-426" w:right="-425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brać udział w badaniach klinicznych.</w:t>
      </w:r>
    </w:p>
    <w:p w:rsidR="00AD6F18" w:rsidRPr="00AD6F18" w:rsidRDefault="00AD6F18" w:rsidP="006318FA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AD6F18" w:rsidRDefault="00AD6F18" w:rsidP="006318FA">
      <w:pPr>
        <w:pStyle w:val="NormalnyWeb"/>
        <w:shd w:val="clear" w:color="auto" w:fill="FFFFFF"/>
        <w:ind w:left="-851" w:right="-425" w:firstLine="709"/>
        <w:jc w:val="both"/>
        <w:rPr>
          <w:sz w:val="22"/>
          <w:szCs w:val="22"/>
        </w:rPr>
      </w:pPr>
      <w:r w:rsidRPr="00AD6F18">
        <w:rPr>
          <w:sz w:val="22"/>
          <w:szCs w:val="22"/>
        </w:rPr>
        <w:t xml:space="preserve">Absolwent kierunku „Analityka Medyczna” posiada głęboko zakorzenioną świadomość współodpowiedzialności za zdrowie i życie pacjenta. Wykonuje zatem swój zawód ze szczególną starannością zgodnie z zasadami etyki zawodowej, a także uregulowaniami prawnymi. </w:t>
      </w:r>
    </w:p>
    <w:p w:rsidR="00AD6F18" w:rsidRDefault="00AD6F18" w:rsidP="006318FA">
      <w:pPr>
        <w:pStyle w:val="NormalnyWeb"/>
        <w:shd w:val="clear" w:color="auto" w:fill="FFFFFF"/>
        <w:ind w:left="-851" w:right="-425" w:firstLine="284"/>
        <w:jc w:val="both"/>
        <w:rPr>
          <w:sz w:val="22"/>
          <w:szCs w:val="22"/>
        </w:rPr>
      </w:pPr>
      <w:r w:rsidRPr="00AD6F18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Pr="00AD6F18">
        <w:rPr>
          <w:sz w:val="22"/>
          <w:szCs w:val="22"/>
        </w:rPr>
        <w:t xml:space="preserve">Kończąc studia na kierunku </w:t>
      </w:r>
      <w:r>
        <w:rPr>
          <w:sz w:val="22"/>
          <w:szCs w:val="22"/>
        </w:rPr>
        <w:t>Analityka Medyczna</w:t>
      </w:r>
      <w:r w:rsidRPr="00AD6F18">
        <w:rPr>
          <w:sz w:val="22"/>
          <w:szCs w:val="22"/>
        </w:rPr>
        <w:t xml:space="preserve">, absolwent jest przygotowany do pracy w medycznych laboratoriach diagnostycznych w różnych dziedzinach diagnostyki laboratoryjnej, w instytutach naukowo-badawczych i ośrodkach badawczo-rozwojowych. Jest także przygotowany do pracy dydaktycznej w dziedzinie diagnostyki laboratoryjnej oraz do pracy w firmach farmaceutycznych współpracujących z medycznymi laboratoriami diagnostycznymi. </w:t>
      </w:r>
    </w:p>
    <w:p w:rsidR="004E2655" w:rsidRDefault="004E2655" w:rsidP="006318FA">
      <w:pPr>
        <w:pStyle w:val="NormalnyWeb"/>
        <w:shd w:val="clear" w:color="auto" w:fill="FFFFFF"/>
        <w:ind w:left="-851" w:right="-425" w:firstLine="284"/>
        <w:jc w:val="both"/>
        <w:rPr>
          <w:sz w:val="22"/>
          <w:szCs w:val="22"/>
        </w:rPr>
      </w:pPr>
    </w:p>
    <w:p w:rsidR="004E2655" w:rsidRDefault="004E2655" w:rsidP="006318FA">
      <w:pPr>
        <w:pStyle w:val="NormalnyWeb"/>
        <w:shd w:val="clear" w:color="auto" w:fill="FFFFFF"/>
        <w:ind w:left="-851" w:right="-425" w:firstLine="284"/>
        <w:jc w:val="both"/>
        <w:rPr>
          <w:sz w:val="22"/>
          <w:szCs w:val="22"/>
        </w:rPr>
      </w:pPr>
    </w:p>
    <w:p w:rsidR="00AD6F18" w:rsidRPr="00C4512F" w:rsidRDefault="00AD6F18" w:rsidP="006318F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Związek programu kształcenia z misją i strategią UMB: </w:t>
      </w:r>
    </w:p>
    <w:p w:rsidR="00AD6F18" w:rsidRPr="00AD6F18" w:rsidRDefault="00AD6F18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Utworzenie i rozwijanie na Wydziale Farmaceutycznym Uniwersytetu Medycznego w Białymstoku kierunku studiów Analityka Medyczna odpowiada Misji Uczelni. Zgodnie z Misją  Uniwersytet  Medyczny w Białymstoku kształci na kierunkach medycznych. Celem Uczelni jest dążenie do wszechstronnego kształcenia studentów. Poza przekazaniem studentom niezbędnej wiedzy teoretycznej, praktycznej, a także przygotowaniem do kształcenia ustawicznego, ważnym elementem edukacji na UMB jest uwrażliwienie studentów na wartości życia i godności człowieka. Zadaniem Uczelni jest także przygotowanie młodzieży akademickiej do wypełniania przyszłych obowiązków zgodnie z zasadami moralnymi i etyką zawodową, co także odpowiada kształceniu na kierunku Analityka Medyczna. Uczelnia i Wydział osiąga to m.in. poprzez stwarzanie studentom warunków do pracy naukowej, zwłaszcza w tych dziedzinach, które obejmują kierunki kształcenia, pracy społecznej oraz do rozwijania swojej osobowości poprzez działalność kulturalną. W związku z powyższym rozwijany intensywnie kierunek Analityka Medyczna wpisuje się w misję Uczelni.</w:t>
      </w:r>
    </w:p>
    <w:p w:rsidR="00AD6F18" w:rsidRPr="00AD6F18" w:rsidRDefault="00AD6F18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Poza wypełnianiem funkcji edukacyjnej, dzięki kształceniu specjalistów oraz rozwojowi infrastruktury medyczno-terapeutycznej, Uniwersytet Medyczny w Białymstoku uczestniczy także w sprawowaniu opieki zdrowotnej w regionie, poprzez świadczenie usług medycznych na najwyższym poziomie referencyjnym dzięki wdrażaniu nowych metod diagnostycznych i terapeutycznych, co także odpowiada roz</w:t>
      </w:r>
      <w:r w:rsidR="00091EEB">
        <w:rPr>
          <w:rFonts w:ascii="Times New Roman" w:hAnsi="Times New Roman" w:cs="Times New Roman"/>
        </w:rPr>
        <w:t>wojowi kształcenia na kierunku Analityka Medyczna</w:t>
      </w:r>
      <w:r w:rsidRPr="00AD6F18">
        <w:rPr>
          <w:rFonts w:ascii="Times New Roman" w:hAnsi="Times New Roman" w:cs="Times New Roman"/>
        </w:rPr>
        <w:t xml:space="preserve"> dostarczającego specjalistów dla całego regionu. Dowodem na zaufanie jakim cieszą się usługi diagnostyczne oferowane przez zakłady diagnostyki laboratoryjnej UMB są liczne umowy na wykonywanie badań laboratoryjnych zawarte z zakładami opieki zdrowotnej z całego województwa. </w:t>
      </w:r>
    </w:p>
    <w:p w:rsidR="00AD6F18" w:rsidRPr="00AD6F18" w:rsidRDefault="00AD6F18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 xml:space="preserve">Do Misji UMB ściśle nawiązuje strategiczny plan rozwoju UMB. </w:t>
      </w:r>
      <w:r w:rsidRPr="00AD6F18">
        <w:rPr>
          <w:rFonts w:ascii="Times New Roman" w:hAnsi="Times New Roman" w:cs="Times New Roman"/>
          <w:bCs/>
        </w:rPr>
        <w:t xml:space="preserve">Jednym z dowodów rzeczywistego powiązania sformułowanej strategii rozwoju UMB z jego Misją i polityką budowy wysokiej jakości kształcenia jest doskonalenie </w:t>
      </w:r>
      <w:r w:rsidRPr="00AD6F18">
        <w:rPr>
          <w:rFonts w:ascii="Times New Roman" w:hAnsi="Times New Roman" w:cs="Times New Roman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wyposażone w unikalny sprzęt w skali kraju Euroregionalne Centrum Farmacji powstałe na potrzeby działalności dydaktyczno-naukowej Wydziału Farmaceutycznego. Z tej doskonale wyposażonej bazy dydaktycznej korzystają również studenci kierunku Analityka Medyczna, głównie w zakresie nauk podstawowych. Należy podkreślić, iż kształcenie zawodowe na kierunku Analityka Medyczna odbywa się na bazie zakładów diagnostyki laboratoryjnej szpitali klinicznych, w szczególności Uniwersyteckiego Szpitala Klinicznego. Warunki kształcenia z przedmiotów zawodowych na kierunku Analityka Medyczna uległy znacznemu poprawieniu po wybudowaniu i wyposażeniu bloku M, gdzie zakłady diagnostyczne rozlokowane są na 2 piętrach. Rozwój infrastruktury Wydziałów UMB sprzyja również rozwojowi współpracy dydaktycznej i naukowej między Wydziałami. Pozwala to na kształcenie na interdyscyplinarnych kierunkach takich jak „Analityka Medyczna”, na którym prowadzą zajęcia specjaliści zarówno Wydziału Farmaceutycznego jak również Wydziału Lekarskiego i Wydziału Nauk o Zdrowiu. Przyczynia się to także  do rozwoju naukowego Uczelni, która nieustannie zmierza do ugruntowania i rozwijania międzynarodowej aktywności publikacyjnej. Dowodem wysokiej jakości naukowej Uczelni są wyniki parametryzacji jednostek. Wg parametryzacji jednostek naukowych przeprowadzonej w 2011 przez MNiSW trzy Wydziały UMB uzyskały I kategorię.</w:t>
      </w:r>
    </w:p>
    <w:p w:rsidR="00AD6F18" w:rsidRPr="00AD6F18" w:rsidRDefault="00AD6F18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</w:t>
      </w:r>
      <w:r w:rsidR="00040833">
        <w:rPr>
          <w:rFonts w:ascii="Times New Roman" w:hAnsi="Times New Roman" w:cs="Times New Roman"/>
        </w:rPr>
        <w:t>,</w:t>
      </w:r>
      <w:r w:rsidRPr="00AD6F18">
        <w:rPr>
          <w:rFonts w:ascii="Times New Roman" w:hAnsi="Times New Roman" w:cs="Times New Roman"/>
        </w:rPr>
        <w:t xml:space="preserve">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SCOPUS.. Uniwersytet Medyczny w Białymstoku jest również jednym z współzałożycieli Miejskiej Sieci Komputerowej BIAMAN, która świadczy usługi w zakresie dostępu do ogólnoświatowych zasobów internetowych. Budowa sieci pozwoliła na przyłączenie wszystkich lokalizacji na bazie których działają jednostki naukowo-dydaktyczne UMB do szybkiej, szerokopasmowej sieci internetowej o dużych możliwościach technicznych. </w:t>
      </w:r>
    </w:p>
    <w:p w:rsidR="00AD6F18" w:rsidRDefault="00AD6F18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  <w:r w:rsidRPr="00AD6F18">
        <w:rPr>
          <w:rFonts w:ascii="Times New Roman" w:hAnsi="Times New Roman" w:cs="Times New Roman"/>
        </w:rPr>
        <w:t xml:space="preserve">Powyższe działania świadczą o rozwijaniu intensywnej działalności dydaktyczno-naukowej na Uniwersytecie Medycznym w Białymstoku. Wskazują również, </w:t>
      </w:r>
      <w:r w:rsidR="00040833">
        <w:rPr>
          <w:rFonts w:ascii="Times New Roman" w:hAnsi="Times New Roman" w:cs="Times New Roman"/>
        </w:rPr>
        <w:t>że istnienie i rozwój kierunku Analityka Medyczna</w:t>
      </w:r>
      <w:r w:rsidRPr="00AD6F18">
        <w:rPr>
          <w:rFonts w:ascii="Times New Roman" w:hAnsi="Times New Roman" w:cs="Times New Roman"/>
        </w:rPr>
        <w:t xml:space="preserve"> jednoznacznie wpisuje się w misję Uczelni. </w:t>
      </w:r>
    </w:p>
    <w:p w:rsidR="00040833" w:rsidRPr="00040833" w:rsidRDefault="00040833" w:rsidP="006318FA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</w:rPr>
      </w:pPr>
    </w:p>
    <w:p w:rsidR="00AD6F18" w:rsidRPr="00C4512F" w:rsidRDefault="00AD6F18" w:rsidP="006318F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240" w:lineRule="auto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Wskazanie, czy w procesie definiowania efektów kształcenia oraz tworzenia programu studiów uwzględniono opinie </w:t>
      </w:r>
      <w:r w:rsidRPr="00C4512F">
        <w:rPr>
          <w:rFonts w:ascii="Times New Roman" w:hAnsi="Times New Roman" w:cs="Times New Roman"/>
          <w:b/>
          <w:i/>
        </w:rPr>
        <w:t>studentów, absolwentów i pracodawców</w:t>
      </w:r>
      <w:r w:rsidRPr="00C4512F">
        <w:rPr>
          <w:rFonts w:ascii="Times New Roman" w:hAnsi="Times New Roman" w:cs="Times New Roman"/>
          <w:b/>
        </w:rPr>
        <w:t xml:space="preserve">: </w:t>
      </w:r>
      <w:r w:rsidRPr="00C4512F">
        <w:rPr>
          <w:rFonts w:ascii="Times New Roman" w:hAnsi="Times New Roman" w:cs="Times New Roman"/>
        </w:rPr>
        <w:t xml:space="preserve">UWZGLĘDNIONO </w:t>
      </w:r>
    </w:p>
    <w:p w:rsidR="00AD6F18" w:rsidRPr="00C4512F" w:rsidRDefault="00AD6F18" w:rsidP="006318F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240" w:lineRule="auto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Wymagania wstępne </w:t>
      </w:r>
      <w:r w:rsidRPr="00C4512F">
        <w:rPr>
          <w:rFonts w:ascii="Times New Roman" w:hAnsi="Times New Roman" w:cs="Times New Roman"/>
          <w:b/>
          <w:i/>
        </w:rPr>
        <w:t>(oczekiwane kompetencje kandydata – szczególnie w przypadku studiów drugiego stopnia)</w:t>
      </w:r>
      <w:r>
        <w:rPr>
          <w:rFonts w:ascii="Times New Roman" w:hAnsi="Times New Roman" w:cs="Times New Roman"/>
          <w:b/>
        </w:rPr>
        <w:t xml:space="preserve">: </w:t>
      </w:r>
      <w:r w:rsidRPr="00C4512F">
        <w:rPr>
          <w:rFonts w:ascii="Times New Roman" w:hAnsi="Times New Roman" w:cs="Times New Roman"/>
        </w:rPr>
        <w:t xml:space="preserve">Wymagania wstępne określone są Uchwałami Senatu dotyczącej </w:t>
      </w:r>
      <w:r w:rsidRPr="00C4512F">
        <w:rPr>
          <w:rFonts w:ascii="Times New Roman" w:hAnsi="Times New Roman" w:cs="Times New Roman"/>
          <w:bCs/>
          <w:szCs w:val="24"/>
        </w:rPr>
        <w:t>warunków i trybu przyjęć na studia.</w:t>
      </w:r>
    </w:p>
    <w:p w:rsidR="00AD6F18" w:rsidRPr="00040833" w:rsidRDefault="00AD6F18" w:rsidP="006318F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 w:line="240" w:lineRule="auto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>Tytuł zawodowy uzyskiwany przez absolwenta</w:t>
      </w:r>
      <w:r w:rsidRPr="00C4512F">
        <w:rPr>
          <w:rFonts w:ascii="Times New Roman" w:hAnsi="Times New Roman" w:cs="Times New Roman"/>
        </w:rPr>
        <w:t xml:space="preserve">: </w:t>
      </w:r>
      <w:r w:rsidRPr="00C4512F">
        <w:rPr>
          <w:rFonts w:ascii="Times New Roman" w:hAnsi="Times New Roman" w:cs="Times New Roman"/>
          <w:bCs/>
        </w:rPr>
        <w:t xml:space="preserve">magister </w:t>
      </w:r>
    </w:p>
    <w:p w:rsidR="00040833" w:rsidRDefault="00040833" w:rsidP="006318FA">
      <w:pPr>
        <w:tabs>
          <w:tab w:val="right" w:leader="dot" w:pos="9072"/>
        </w:tabs>
        <w:spacing w:after="120" w:line="240" w:lineRule="auto"/>
        <w:ind w:right="-425"/>
        <w:jc w:val="both"/>
        <w:rPr>
          <w:rFonts w:ascii="Times New Roman" w:hAnsi="Times New Roman" w:cs="Times New Roman"/>
          <w:b/>
        </w:rPr>
      </w:pPr>
    </w:p>
    <w:p w:rsidR="00AD6F18" w:rsidRDefault="00AD6F18" w:rsidP="006318FA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</w:p>
    <w:p w:rsidR="004E2655" w:rsidRDefault="004E2655" w:rsidP="006318FA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</w:p>
    <w:p w:rsidR="004E2655" w:rsidRDefault="004E2655" w:rsidP="006318FA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</w:p>
    <w:p w:rsidR="00AD6F18" w:rsidRPr="00CA2CEE" w:rsidRDefault="00AD6F18" w:rsidP="006318FA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  <w:r w:rsidRPr="00CA2CEE">
        <w:rPr>
          <w:b/>
          <w:sz w:val="22"/>
          <w:szCs w:val="22"/>
        </w:rPr>
        <w:t>II. KIERUNKOWE EFEKTY KSZTAŁCENIA</w:t>
      </w:r>
      <w:r>
        <w:rPr>
          <w:b/>
          <w:sz w:val="22"/>
          <w:szCs w:val="22"/>
        </w:rPr>
        <w:t>:</w:t>
      </w:r>
    </w:p>
    <w:tbl>
      <w:tblPr>
        <w:tblW w:w="10348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1"/>
        <w:gridCol w:w="10"/>
        <w:gridCol w:w="9"/>
        <w:gridCol w:w="11"/>
        <w:gridCol w:w="6521"/>
        <w:gridCol w:w="2126"/>
      </w:tblGrid>
      <w:tr w:rsidR="00065CCD" w:rsidRPr="00C22A8C" w:rsidTr="00C22A8C">
        <w:trPr>
          <w:trHeight w:hRule="exact" w:val="1146"/>
        </w:trPr>
        <w:tc>
          <w:tcPr>
            <w:tcW w:w="1671" w:type="dxa"/>
            <w:vAlign w:val="center"/>
          </w:tcPr>
          <w:p w:rsidR="00065CCD" w:rsidRPr="00C22A8C" w:rsidRDefault="00065CCD" w:rsidP="006318FA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22A8C">
              <w:rPr>
                <w:rStyle w:val="FontStyle49"/>
                <w:sz w:val="22"/>
                <w:szCs w:val="22"/>
              </w:rPr>
              <w:t>Symbol</w:t>
            </w:r>
          </w:p>
        </w:tc>
        <w:tc>
          <w:tcPr>
            <w:tcW w:w="6551" w:type="dxa"/>
            <w:gridSpan w:val="4"/>
            <w:vAlign w:val="center"/>
          </w:tcPr>
          <w:p w:rsidR="00065CCD" w:rsidRPr="00C22A8C" w:rsidRDefault="00065CCD" w:rsidP="006318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22A8C">
              <w:rPr>
                <w:rFonts w:ascii="Times New Roman" w:hAnsi="Times New Roman" w:cs="Times New Roman"/>
                <w:b/>
              </w:rPr>
              <w:t>OPIS KIERUNKOWYCH EFEKTÓW KSZTAŁCENIA</w:t>
            </w:r>
          </w:p>
          <w:p w:rsidR="00065CCD" w:rsidRPr="00C22A8C" w:rsidRDefault="00065CCD" w:rsidP="006318FA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22A8C">
              <w:rPr>
                <w:rFonts w:ascii="Times New Roman" w:hAnsi="Times New Roman" w:cs="Times New Roman"/>
                <w:b/>
              </w:rPr>
              <w:t>Po ukończeniu studiów absolwent:</w:t>
            </w:r>
          </w:p>
        </w:tc>
        <w:tc>
          <w:tcPr>
            <w:tcW w:w="2126" w:type="dxa"/>
            <w:vAlign w:val="center"/>
          </w:tcPr>
          <w:p w:rsidR="00065CCD" w:rsidRPr="00C22A8C" w:rsidRDefault="00065CCD" w:rsidP="006318FA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22A8C">
              <w:rPr>
                <w:rFonts w:ascii="Times New Roman" w:hAnsi="Times New Roman" w:cs="Times New Roman"/>
                <w:b/>
              </w:rPr>
              <w:t>Odniesienie do efektów kształcenia w obszarze/obszarach kształcenia</w:t>
            </w:r>
          </w:p>
        </w:tc>
      </w:tr>
      <w:tr w:rsidR="0049299D" w:rsidRPr="00DE6997" w:rsidTr="00C22A8C">
        <w:trPr>
          <w:trHeight w:hRule="exact" w:val="376"/>
        </w:trPr>
        <w:tc>
          <w:tcPr>
            <w:tcW w:w="10348" w:type="dxa"/>
            <w:gridSpan w:val="6"/>
            <w:vAlign w:val="center"/>
          </w:tcPr>
          <w:p w:rsidR="00DE6997" w:rsidRPr="00C22A8C" w:rsidRDefault="00C22A8C" w:rsidP="006318FA">
            <w:pPr>
              <w:pStyle w:val="Bezodstpw"/>
              <w:jc w:val="center"/>
              <w:rPr>
                <w:rStyle w:val="FontStyle49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WIEDZA</w:t>
            </w:r>
          </w:p>
          <w:p w:rsidR="00DE6997" w:rsidRPr="00C22A8C" w:rsidRDefault="00DE6997" w:rsidP="006318FA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49299D" w:rsidRPr="00DE6997" w:rsidTr="00C22A8C">
        <w:trPr>
          <w:trHeight w:hRule="exact" w:val="85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K_W01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prawidłową budowę i funkcję komórek, tkanek, narządów i układów organizmu ludzkiego oraz rozumie współzależności ich budowy i funkcji w warunkach zdrowia i choroby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57796D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W02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="008D111C" w:rsidRPr="00C22A8C">
              <w:rPr>
                <w:rStyle w:val="FontStyle48"/>
                <w:sz w:val="22"/>
                <w:szCs w:val="22"/>
              </w:rPr>
              <w:t>W</w:t>
            </w:r>
            <w:r w:rsidRPr="00C22A8C">
              <w:rPr>
                <w:rStyle w:val="FontStyle48"/>
                <w:sz w:val="22"/>
                <w:szCs w:val="22"/>
              </w:rPr>
              <w:t>01</w:t>
            </w:r>
          </w:p>
        </w:tc>
      </w:tr>
      <w:tr w:rsidR="0049299D" w:rsidRPr="00DE6997" w:rsidTr="00C22A8C">
        <w:trPr>
          <w:trHeight w:hRule="exact" w:val="84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K_W02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ma podstawową wiedzę na temat rozwoju organizmu ludzkiego, homeostazy ustrojowej i jej regulacji, procesów reprodukcji, starzenia się i śmierci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57796D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W02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M2_W01</w:t>
            </w:r>
          </w:p>
        </w:tc>
      </w:tr>
      <w:tr w:rsidR="0049299D" w:rsidRPr="00DE6997" w:rsidTr="00C22A8C">
        <w:trPr>
          <w:trHeight w:hRule="exact" w:val="98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K_W03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funkcjonowanie układu krążenia, oddechowego, pokarmowego, krwionośnego, moczowego, odpornościowego i nerwowego oraz powstawanie i znaczenie płynów ustrojowych, wydzielin i wydalin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W02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49299D" w:rsidRPr="00DE6997" w:rsidTr="00C22A8C">
        <w:trPr>
          <w:trHeight w:hRule="exact" w:val="855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K_W04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budowę i funkcję narządów i komórek układu immunologicznego; rozumie zasady regulacji odpowiedzi odpornościowej i zasady diagnostyki immunologicznej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M2_W02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M2_W01</w:t>
            </w:r>
          </w:p>
        </w:tc>
      </w:tr>
      <w:tr w:rsidR="0049299D" w:rsidRPr="00DE6997" w:rsidTr="00C22A8C">
        <w:trPr>
          <w:trHeight w:hRule="exact" w:val="54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 W05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objawy i przyczyny wybranych zaburzeń i zmian chorobowych oraz metody ich oceny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49299D" w:rsidRPr="00DE6997" w:rsidTr="00C22A8C">
        <w:trPr>
          <w:trHeight w:hRule="exact" w:val="143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K_W06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ma wiedzę o budowie i funkcji węglowodanów, lipidów, kwasów nukleinowych, peptydów i białek oraz procesach metabolicznych na poziomie molekularnym, komórkowym, narządowym i ustrojowym. Zna metody oceny procesów biochemicznych i przemian metabolicznych w warunkach fizjologicznych i patologicznych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0</w:t>
            </w:r>
            <w:r w:rsidRPr="00C22A8C">
              <w:rPr>
                <w:rStyle w:val="FontStyle48"/>
                <w:sz w:val="22"/>
                <w:szCs w:val="22"/>
              </w:rPr>
              <w:t xml:space="preserve">l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_W04</w:t>
            </w:r>
          </w:p>
        </w:tc>
      </w:tr>
      <w:tr w:rsidR="0049299D" w:rsidRPr="00DE6997" w:rsidTr="00C22A8C">
        <w:trPr>
          <w:trHeight w:hRule="exact" w:val="578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K_W07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ma wiedzę na temat struktury i funkcji genów człowieka, mechanizmów dziedziczenia i zaburzeń genetycznych</w:t>
            </w:r>
          </w:p>
        </w:tc>
        <w:tc>
          <w:tcPr>
            <w:tcW w:w="2126" w:type="dxa"/>
            <w:vAlign w:val="center"/>
          </w:tcPr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0</w:t>
            </w:r>
            <w:r w:rsidRPr="00C22A8C">
              <w:rPr>
                <w:rStyle w:val="FontStyle48"/>
                <w:sz w:val="22"/>
                <w:szCs w:val="22"/>
              </w:rPr>
              <w:t xml:space="preserve">l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W02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10</w:t>
            </w:r>
          </w:p>
        </w:tc>
      </w:tr>
      <w:tr w:rsidR="0049299D" w:rsidRPr="00DE6997" w:rsidTr="00C22A8C">
        <w:trPr>
          <w:trHeight w:hRule="exact" w:val="578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K_W08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fizyczne podstawy procesów biologicznych oraz metod pomiarowych stosowanych w diagnostyce laboratoryjnej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0</w:t>
            </w:r>
            <w:r w:rsidRPr="00C22A8C">
              <w:rPr>
                <w:rStyle w:val="FontStyle48"/>
                <w:sz w:val="22"/>
                <w:szCs w:val="22"/>
              </w:rPr>
              <w:t>l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572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K_W09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relacje między strukturą związków chemicznych a reakcjami zachodzącymi w organizmie człowieka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_W01</w:t>
            </w:r>
          </w:p>
        </w:tc>
      </w:tr>
      <w:tr w:rsidR="0049299D" w:rsidRPr="00DE6997" w:rsidTr="00C22A8C">
        <w:trPr>
          <w:trHeight w:hRule="exact" w:val="80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W10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mechanizmy przemian chemicznych oraz relacje między zjawiskami i parametrami fizykochemicznymi w aspekcie metod analitycznych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49299D" w:rsidRPr="00DE6997" w:rsidTr="00C22A8C">
        <w:trPr>
          <w:trHeight w:hRule="exact" w:val="1275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</w:t>
            </w:r>
            <w:r w:rsidR="00E91715" w:rsidRPr="00C22A8C">
              <w:rPr>
                <w:rStyle w:val="FontStyle48"/>
                <w:sz w:val="22"/>
                <w:szCs w:val="22"/>
              </w:rPr>
              <w:t>1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podstawy metodyczne metod analitycznych (w tym: rozdzielczych, fotometrycznych, spektrometrycznych, elektrochemicznych, immunochemicznych, analizy enzymów i substratów, kwasów nukleinowych) i ich zastosowanie w medycynie laboratoryjnej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M2_W07</w:t>
            </w:r>
          </w:p>
        </w:tc>
      </w:tr>
      <w:tr w:rsidR="0049299D" w:rsidRPr="00DE6997" w:rsidTr="00C22A8C">
        <w:trPr>
          <w:trHeight w:hRule="exact" w:val="853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K_WI2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definicje i metody oceny precyzji, dokładności, swoistości, czułości, czułości funkcjonalnej i liniowości metod analitycznych oraz zasady kontroli ich jakości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W05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M2_W07</w:t>
            </w:r>
          </w:p>
        </w:tc>
      </w:tr>
      <w:tr w:rsidR="0049299D" w:rsidRPr="00DE6997" w:rsidTr="00C22A8C">
        <w:trPr>
          <w:trHeight w:hRule="exact" w:val="58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K_W13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pojęcie metody definitywnej, referencyjnej i wpływ czynników interferujących</w:t>
            </w:r>
          </w:p>
        </w:tc>
        <w:tc>
          <w:tcPr>
            <w:tcW w:w="2126" w:type="dxa"/>
            <w:vAlign w:val="center"/>
          </w:tcPr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 W05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 W07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 W08</w:t>
            </w:r>
          </w:p>
        </w:tc>
      </w:tr>
      <w:tr w:rsidR="0049299D" w:rsidRPr="00DE6997" w:rsidTr="00C22A8C">
        <w:trPr>
          <w:trHeight w:hRule="exact" w:val="83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K_W14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podstawowe pojęcia i mechanizmy psychospołeczne związane ze zdrowiem i jego ochroną, w zakresie niezbędnym dla medycyny laboratoryjnej</w:t>
            </w:r>
          </w:p>
        </w:tc>
        <w:tc>
          <w:tcPr>
            <w:tcW w:w="2126" w:type="dxa"/>
            <w:vAlign w:val="center"/>
          </w:tcPr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W05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W06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49299D" w:rsidRPr="00DE6997" w:rsidTr="00C22A8C">
        <w:trPr>
          <w:trHeight w:hRule="exact" w:val="56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K_W15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udzielania pierwszej pomocy przedmedycznej w sytuacjach zagrożenia zdrowia lub życia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M2_W10</w:t>
            </w:r>
          </w:p>
        </w:tc>
      </w:tr>
      <w:tr w:rsidR="0049299D" w:rsidRPr="00DE6997" w:rsidTr="00C22A8C">
        <w:trPr>
          <w:trHeight w:hRule="exact" w:val="55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K_W16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zasady funkcjonowania aparatury stosowanej w medycynie laboratoryjnej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_W07</w:t>
            </w:r>
          </w:p>
        </w:tc>
      </w:tr>
      <w:tr w:rsidR="0049299D" w:rsidRPr="00DE6997" w:rsidTr="00C22A8C">
        <w:trPr>
          <w:trHeight w:hRule="exact" w:val="100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K_W17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dobrej praktyki laboratoryjnej, prawne, organizacyjne i etyczne uwarunkowania czynności diagnostyki laboratoryjnej oraz wymagania dotyczące organizacji medycznego laboratorium diagnostycznego na różnych szczeblach ochrony zdrowia</w:t>
            </w:r>
          </w:p>
        </w:tc>
        <w:tc>
          <w:tcPr>
            <w:tcW w:w="2126" w:type="dxa"/>
            <w:vAlign w:val="center"/>
          </w:tcPr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W08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</w:t>
            </w:r>
          </w:p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10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11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W12</w:t>
            </w:r>
          </w:p>
        </w:tc>
      </w:tr>
      <w:tr w:rsidR="0049299D" w:rsidRPr="00DE6997" w:rsidTr="00C22A8C">
        <w:trPr>
          <w:trHeight w:hRule="exact" w:val="84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K_W18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związek między nieprawidłowościami morfologicznymi a funkcją zmienionych narządów i układów, objawami klinicznymi i strategią diagnostyczną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M2_W02</w:t>
            </w:r>
          </w:p>
        </w:tc>
      </w:tr>
      <w:tr w:rsidR="0049299D" w:rsidRPr="00DE6997" w:rsidTr="00C22A8C">
        <w:trPr>
          <w:trHeight w:hRule="exact" w:val="111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W19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zna podstawowe problemy przed-laboratoryjnej i po-laboratoryjnej fazy wykonywania badań (w tym: czynniki </w:t>
            </w:r>
            <w:r w:rsidR="00BD7064" w:rsidRPr="00C22A8C">
              <w:rPr>
                <w:rStyle w:val="FontStyle48"/>
                <w:sz w:val="22"/>
                <w:szCs w:val="22"/>
              </w:rPr>
              <w:t>poza analityczne</w:t>
            </w:r>
            <w:r w:rsidRPr="00C22A8C">
              <w:rPr>
                <w:rStyle w:val="FontStyle48"/>
                <w:sz w:val="22"/>
                <w:szCs w:val="22"/>
              </w:rPr>
              <w:t xml:space="preserve"> wpływające na wiarygodność wyników badań laboratoryjnych, współpraca z personelem medycznym, potrzeby zleceniodawcy)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 M2_W10</w:t>
            </w:r>
          </w:p>
        </w:tc>
      </w:tr>
      <w:tr w:rsidR="0049299D" w:rsidRPr="00DE6997" w:rsidTr="00C22A8C">
        <w:trPr>
          <w:trHeight w:hRule="exact" w:val="863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K_W20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rolę badań laboratoryjnych w rozpoznawaniu, monitorowaniu, rokowaniu i profilaktyce zaburzeń narządowych i układowych oraz kryteria doboru tych badań i zasady wykonywania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49299D" w:rsidRPr="00DE6997" w:rsidTr="00C22A8C">
        <w:trPr>
          <w:trHeight w:hRule="exact" w:val="54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W21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zna wskazania do poszerzenia diagnostyki laboratoryjnej w wybranych stanach chorobowych oraz zalecane </w:t>
            </w:r>
            <w:r w:rsidR="00040833" w:rsidRPr="00C22A8C">
              <w:rPr>
                <w:rStyle w:val="FontStyle48"/>
                <w:sz w:val="22"/>
                <w:szCs w:val="22"/>
              </w:rPr>
              <w:t xml:space="preserve">testy </w:t>
            </w:r>
            <w:r w:rsidRPr="00C22A8C">
              <w:rPr>
                <w:rStyle w:val="FontStyle48"/>
                <w:sz w:val="22"/>
                <w:szCs w:val="22"/>
              </w:rPr>
              <w:t>specjalistyczne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49299D" w:rsidRPr="00DE6997" w:rsidTr="00C22A8C">
        <w:trPr>
          <w:trHeight w:hRule="exact" w:val="129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W22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rodzaje i charakterystykę materiału biologicznego, zasady i metodykę pobierania, transportu, przechowywania i przygotowania do analizy (w tym: miejsce i czas pobrania, wpływ czynników interferujących, dobór antykoagulantów, utrwalaczy i podłóż transportowych, temperatury)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_W07</w:t>
            </w:r>
          </w:p>
        </w:tc>
      </w:tr>
      <w:tr w:rsidR="0049299D" w:rsidRPr="00DE6997" w:rsidTr="00C22A8C">
        <w:trPr>
          <w:trHeight w:hRule="exact" w:val="845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W23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kliniczne aspekty zaburzeń metabolicznych oraz metody laboratoryjnej oceny procesów metabolicznych w aspekcie mechanizmów rozwoju i przebiegu choroby</w:t>
            </w:r>
          </w:p>
        </w:tc>
        <w:tc>
          <w:tcPr>
            <w:tcW w:w="2126" w:type="dxa"/>
            <w:vAlign w:val="center"/>
          </w:tcPr>
          <w:p w:rsidR="00BD7064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01</w:t>
            </w:r>
          </w:p>
        </w:tc>
      </w:tr>
      <w:tr w:rsidR="0049299D" w:rsidRPr="00DE6997" w:rsidTr="00C22A8C">
        <w:trPr>
          <w:trHeight w:hRule="exact" w:val="57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W24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teoretyczne i praktyczne aspekty prób czynnościowych i metod oznaczeń  biochemicznych  oraz  ich  znaczenie   dla rozpoznawania,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103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W25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kliniczne aspekty zaburzeń hematopoezy i hemostazy oraz metody ich laboratoryjnej oceny na podstawie badań krwi obwodowej i szpiku kostnego w aspekcie zmian morfologicznych i czynnościowych oraz mechanizmów rozwoju choroby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_W07</w:t>
            </w:r>
          </w:p>
        </w:tc>
      </w:tr>
      <w:tr w:rsidR="0049299D" w:rsidRPr="00DE6997" w:rsidTr="00C22A8C">
        <w:trPr>
          <w:trHeight w:hRule="exact" w:val="152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W26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zna teoretyczne i praktyczne aspekty manualnych i zautomatyzowanych metod oznaczania ilościowych i jakościowych laboratoryjnych parametrów hematologicznych oraz ich znaczenie dla rozpoznawania, diagnostyki różnicowej, prognozowania oraz oceny efektywności leczenia (w tym: niedokrwistości, chorób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hemato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-onkologicznych,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mielodysplazji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>, zaburzeń układu chłonnego)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_W07</w:t>
            </w:r>
          </w:p>
        </w:tc>
      </w:tr>
      <w:tr w:rsidR="0049299D" w:rsidRPr="00DE6997" w:rsidTr="00C22A8C">
        <w:trPr>
          <w:trHeight w:hRule="exact" w:val="1262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W27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zna teoretyczne i praktyczne aspekty manualnych i zautomatyzowanych metod oznaczania ilościowych i jakościowych laboratoryjnych parametrów koagulologicznych, ich znaczenie dla określania przyczyny lub ryzyka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niedokrzepliwości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 i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nadkrzepliwości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 oraz oceny efektywności leczenia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102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="00E9171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W28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zna tradycyjne metody diagnostyki cytologicznej </w:t>
            </w:r>
            <w:r w:rsidRPr="00C22A8C">
              <w:rPr>
                <w:rStyle w:val="FontStyle50"/>
                <w:i w:val="0"/>
                <w:iCs w:val="0"/>
                <w:sz w:val="22"/>
                <w:szCs w:val="22"/>
              </w:rPr>
              <w:t xml:space="preserve">(w tym: techniki przygotowania i barwienia preparatów) oraz </w:t>
            </w:r>
            <w:r w:rsidRPr="00C22A8C">
              <w:rPr>
                <w:rStyle w:val="FontStyle48"/>
                <w:sz w:val="22"/>
                <w:szCs w:val="22"/>
              </w:rPr>
              <w:t xml:space="preserve">automatyczne techniki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fenotypowania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 i cytodiagnostyczne kryteria rozpoznawania i różnicowania chorób nowotworowych i nienowotworowych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M2_W07</w:t>
            </w:r>
          </w:p>
        </w:tc>
      </w:tr>
      <w:tr w:rsidR="0049299D" w:rsidRPr="00DE6997" w:rsidTr="00C22A8C">
        <w:trPr>
          <w:trHeight w:hRule="exact" w:val="84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K_W29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teoretyczne i praktyczne aspekty metodyki oraz znaczenie diagnostyczne ilościowego i jakościowego badania płynów ustrojowych, wydalin i wydzielin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M2_W07</w:t>
            </w:r>
          </w:p>
        </w:tc>
      </w:tr>
      <w:tr w:rsidR="0049299D" w:rsidRPr="00DE6997" w:rsidTr="00C22A8C">
        <w:trPr>
          <w:trHeight w:hRule="exact" w:val="863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K_W30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patogenezę, patomechanizm, epidemiologię, główne objawy kliniczne, metody diagnostyki i zasady leczenia najważniejszych chorób wywołanych przez bakterie, grzyby i wirusy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M2_W07</w:t>
            </w:r>
          </w:p>
        </w:tc>
      </w:tr>
      <w:tr w:rsidR="0049299D" w:rsidRPr="00DE6997" w:rsidTr="006318FA">
        <w:trPr>
          <w:trHeight w:hRule="exact" w:val="815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K_W31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teoretyczne i praktyczne aspekty diagnostyki mikrobiologicznej oraz jej znaczenie dla rozpoznawania zakażeń, prognozowania przebiegu oraz oceny lekowrażliwości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M2_W07</w:t>
            </w:r>
          </w:p>
        </w:tc>
      </w:tr>
      <w:tr w:rsidR="0049299D" w:rsidRPr="00DE6997" w:rsidTr="00C22A8C">
        <w:trPr>
          <w:trHeight w:hRule="exact" w:val="100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K_W32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mechanizmy pasożytnictwa, drogi przenoszenia i chorobotwórczość pasożytów człowieka oraz zna metody ich rozpoznawania (makroskopowe, mikroskopowe, immunologiczne i molekularne).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M2_W07</w:t>
            </w:r>
          </w:p>
        </w:tc>
      </w:tr>
      <w:tr w:rsidR="0049299D" w:rsidRPr="00DE6997" w:rsidTr="00C22A8C">
        <w:trPr>
          <w:trHeight w:hRule="exact" w:val="848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K_W33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diagnostykę serologiczną chorób infekcyjnych oraz jej znaczenie dla rozpoznawania, różnicowania, monitorowania przebiegu choroby i oceny efektów leczenia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M2_W07</w:t>
            </w:r>
          </w:p>
        </w:tc>
      </w:tr>
      <w:tr w:rsidR="0049299D" w:rsidRPr="00DE6997" w:rsidTr="00C22A8C">
        <w:trPr>
          <w:trHeight w:hRule="exact" w:val="859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K_W34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molekularne podłoże polimorfizmu genetycznego i metody jego badania oraz związek z zachorowalnością i efektywnością leczenia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W03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857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K_W35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podstawowe techniki badawcze cytogenetyki i biologii molekularnej i ich zastosowanie w diagnostyce chorób nie-infekcyjnych i infekcyjnych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K_W36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metody oceny czynności układu immunologicznego we wrodzonych i nabytych zaburzeniach odporności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49299D" w:rsidRPr="00DE6997" w:rsidTr="00C22A8C">
        <w:trPr>
          <w:trHeight w:hRule="exact" w:val="296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 W37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immunologiczne aspekty transplantacji i krwiolecznictwa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49299D" w:rsidRPr="00DE6997" w:rsidTr="00C22A8C">
        <w:trPr>
          <w:trHeight w:hRule="exact" w:val="84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K_W38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metody diagnostyki serologicznej układów grupowych krwi oraz diagnostykę powikłań poprzetoczeniowych i konfliktów serologicznych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W03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_W</w:t>
            </w:r>
            <w:r w:rsidRPr="00C22A8C">
              <w:rPr>
                <w:rStyle w:val="FontStyle48"/>
                <w:sz w:val="22"/>
                <w:szCs w:val="22"/>
              </w:rPr>
              <w:t>07</w:t>
            </w:r>
          </w:p>
        </w:tc>
      </w:tr>
      <w:tr w:rsidR="0049299D" w:rsidRPr="00DE6997" w:rsidTr="00C22A8C">
        <w:trPr>
          <w:trHeight w:hRule="exact" w:val="851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K_W39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metody analizy toksykologicznej i wpływ ksenobiotyków na wartości laboratoryjnych parametrów biochemicznych i hematologicznych stosowanych w diagnostyce laboratoryjnej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 M2_W07</w:t>
            </w:r>
          </w:p>
        </w:tc>
      </w:tr>
      <w:tr w:rsidR="0049299D" w:rsidRPr="00DE6997" w:rsidTr="00C22A8C">
        <w:trPr>
          <w:trHeight w:hRule="exact" w:val="8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K_W40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statystyczne podstawy walidacji metod analitycznych i analizy wyników badań laboratoryjnych, metody opracowania wyników i oceny ich wartości diagnostycznej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K_W41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interpretacji wyników badań laboratoryjnych w celu różnicowania stanów fizjologicznych i patologicznych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_W03</w:t>
            </w:r>
          </w:p>
        </w:tc>
      </w:tr>
      <w:tr w:rsidR="0049299D" w:rsidRPr="00DE6997" w:rsidTr="00C22A8C">
        <w:trPr>
          <w:trHeight w:hRule="exact" w:val="73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K_W42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elementy diagnostycznej charakterystyki badania (czułość i swoistość diagnostyczną wartości predykcyjne i wskaźniki prawdopodobieństw, zasady doboru wartości odcięcia, itd.)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K_W43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systemy jakości medycznych laboratoriów diagnostycznych oraz zasady ich akredytacji i certyfikacji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W08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E91715" w:rsidRPr="00C22A8C">
              <w:rPr>
                <w:rStyle w:val="FontStyle48"/>
                <w:sz w:val="22"/>
                <w:szCs w:val="22"/>
              </w:rPr>
              <w:t>11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W12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K_W44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komputeryzacji laboratorium i działania laboratoryjnego systemu informatycznego</w:t>
            </w:r>
          </w:p>
        </w:tc>
        <w:tc>
          <w:tcPr>
            <w:tcW w:w="2126" w:type="dxa"/>
            <w:vAlign w:val="center"/>
          </w:tcPr>
          <w:p w:rsidR="0057796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W08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="0057796D"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</w:t>
            </w:r>
          </w:p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11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W12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K_W45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wykonywania badań laboratoryjnych w miejscu opieki nad chorym (POCT) oraz w warunkach samokontroli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W08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49299D" w:rsidRPr="00DE6997" w:rsidTr="00C22A8C">
        <w:trPr>
          <w:trHeight w:hRule="exact" w:val="550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KW46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zasady doboru, wykonywania i organizacji badań przesiewowych w profilaktyce i leczeniu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W08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 xml:space="preserve"> 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49299D" w:rsidRPr="00DE6997" w:rsidTr="00C22A8C">
        <w:trPr>
          <w:trHeight w:hRule="exact" w:val="774"/>
        </w:trPr>
        <w:tc>
          <w:tcPr>
            <w:tcW w:w="1671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K_W47</w:t>
            </w:r>
          </w:p>
        </w:tc>
        <w:tc>
          <w:tcPr>
            <w:tcW w:w="6551" w:type="dxa"/>
            <w:gridSpan w:val="4"/>
          </w:tcPr>
          <w:p w:rsidR="0049299D" w:rsidRPr="00C22A8C" w:rsidRDefault="0049299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2126" w:type="dxa"/>
            <w:vAlign w:val="center"/>
          </w:tcPr>
          <w:p w:rsidR="0049299D" w:rsidRPr="00C22A8C" w:rsidRDefault="0049299D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</w:t>
            </w:r>
            <w:r w:rsidR="00BD7064" w:rsidRPr="00C22A8C">
              <w:rPr>
                <w:rStyle w:val="FontStyle48"/>
                <w:sz w:val="22"/>
                <w:szCs w:val="22"/>
              </w:rPr>
              <w:t>11</w:t>
            </w:r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r w:rsidR="00BD7064" w:rsidRPr="00C22A8C">
              <w:rPr>
                <w:rStyle w:val="FontStyle48"/>
                <w:sz w:val="22"/>
                <w:szCs w:val="22"/>
              </w:rPr>
              <w:t xml:space="preserve">  </w:t>
            </w:r>
            <w:r w:rsidRPr="00C22A8C">
              <w:rPr>
                <w:rStyle w:val="FontStyle48"/>
                <w:sz w:val="22"/>
                <w:szCs w:val="22"/>
              </w:rPr>
              <w:t>M2</w:t>
            </w:r>
            <w:r w:rsidR="00B44275"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W12</w:t>
            </w:r>
          </w:p>
        </w:tc>
      </w:tr>
      <w:tr w:rsidR="008D111C" w:rsidRPr="00DE6997" w:rsidTr="00C22A8C">
        <w:trPr>
          <w:trHeight w:hRule="exact" w:val="554"/>
        </w:trPr>
        <w:tc>
          <w:tcPr>
            <w:tcW w:w="1671" w:type="dxa"/>
            <w:vAlign w:val="center"/>
          </w:tcPr>
          <w:p w:rsidR="008D111C" w:rsidRPr="00C22A8C" w:rsidRDefault="008D111C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K_W48</w:t>
            </w:r>
          </w:p>
        </w:tc>
        <w:tc>
          <w:tcPr>
            <w:tcW w:w="6551" w:type="dxa"/>
            <w:gridSpan w:val="4"/>
          </w:tcPr>
          <w:p w:rsidR="008D111C" w:rsidRPr="00C22A8C" w:rsidRDefault="008D111C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Fonts w:ascii="Times New Roman" w:hAnsi="Times New Roman" w:cs="Times New Roman"/>
              </w:rPr>
              <w:t>Zna podstawowe zagadnienia związane z bezpieczeństwem żywności</w:t>
            </w:r>
          </w:p>
        </w:tc>
        <w:tc>
          <w:tcPr>
            <w:tcW w:w="2126" w:type="dxa"/>
            <w:vAlign w:val="center"/>
          </w:tcPr>
          <w:p w:rsidR="008D111C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M2_W06</w:t>
            </w:r>
          </w:p>
        </w:tc>
      </w:tr>
      <w:tr w:rsidR="008D111C" w:rsidRPr="00DE6997" w:rsidTr="00C22A8C">
        <w:trPr>
          <w:trHeight w:hRule="exact" w:val="562"/>
        </w:trPr>
        <w:tc>
          <w:tcPr>
            <w:tcW w:w="1671" w:type="dxa"/>
            <w:vAlign w:val="center"/>
          </w:tcPr>
          <w:p w:rsidR="008D111C" w:rsidRPr="00C22A8C" w:rsidRDefault="008D111C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K_W49</w:t>
            </w:r>
          </w:p>
        </w:tc>
        <w:tc>
          <w:tcPr>
            <w:tcW w:w="6551" w:type="dxa"/>
            <w:gridSpan w:val="4"/>
          </w:tcPr>
          <w:p w:rsidR="008D111C" w:rsidRPr="00C22A8C" w:rsidRDefault="006002B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Fonts w:ascii="Times New Roman" w:hAnsi="Times New Roman" w:cs="Times New Roman"/>
              </w:rPr>
              <w:t>r</w:t>
            </w:r>
            <w:r w:rsidR="008D111C" w:rsidRPr="00C22A8C">
              <w:rPr>
                <w:rFonts w:ascii="Times New Roman" w:hAnsi="Times New Roman" w:cs="Times New Roman"/>
              </w:rPr>
              <w:t>ozumie wskazania do stosowania wybranych grup leków; zna wpływ leków na parametry laboratoryjne</w:t>
            </w:r>
          </w:p>
        </w:tc>
        <w:tc>
          <w:tcPr>
            <w:tcW w:w="2126" w:type="dxa"/>
            <w:vAlign w:val="center"/>
          </w:tcPr>
          <w:p w:rsidR="008D111C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8D111C" w:rsidRPr="00DE6997" w:rsidTr="00C22A8C">
        <w:trPr>
          <w:trHeight w:hRule="exact" w:val="584"/>
        </w:trPr>
        <w:tc>
          <w:tcPr>
            <w:tcW w:w="1671" w:type="dxa"/>
            <w:vAlign w:val="center"/>
          </w:tcPr>
          <w:p w:rsidR="008D111C" w:rsidRPr="00C22A8C" w:rsidRDefault="008D111C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K_W50</w:t>
            </w:r>
          </w:p>
        </w:tc>
        <w:tc>
          <w:tcPr>
            <w:tcW w:w="6551" w:type="dxa"/>
            <w:gridSpan w:val="4"/>
            <w:vAlign w:val="center"/>
          </w:tcPr>
          <w:p w:rsidR="008D111C" w:rsidRPr="00C22A8C" w:rsidRDefault="006002BD" w:rsidP="006318FA">
            <w:pPr>
              <w:pStyle w:val="Bezodstpw"/>
              <w:ind w:right="102"/>
              <w:jc w:val="both"/>
              <w:rPr>
                <w:rFonts w:ascii="Times New Roman" w:hAnsi="Times New Roman" w:cs="Times New Roman"/>
              </w:rPr>
            </w:pPr>
            <w:r w:rsidRPr="00C22A8C">
              <w:rPr>
                <w:rFonts w:ascii="Times New Roman" w:hAnsi="Times New Roman" w:cs="Times New Roman"/>
              </w:rPr>
              <w:t>z</w:t>
            </w:r>
            <w:r w:rsidR="008D111C" w:rsidRPr="00C22A8C">
              <w:rPr>
                <w:rFonts w:ascii="Times New Roman" w:hAnsi="Times New Roman" w:cs="Times New Roman"/>
              </w:rPr>
              <w:t>na mechanizmy działania oraz efekty niepożądane poszczególnych grup leków.</w:t>
            </w:r>
          </w:p>
        </w:tc>
        <w:tc>
          <w:tcPr>
            <w:tcW w:w="2126" w:type="dxa"/>
            <w:vAlign w:val="center"/>
          </w:tcPr>
          <w:p w:rsidR="008D111C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M2_W09</w:t>
            </w:r>
          </w:p>
        </w:tc>
      </w:tr>
      <w:tr w:rsidR="001B43A8" w:rsidRPr="00DE6997" w:rsidTr="00C22A8C">
        <w:trPr>
          <w:trHeight w:hRule="exact" w:val="774"/>
        </w:trPr>
        <w:tc>
          <w:tcPr>
            <w:tcW w:w="1671" w:type="dxa"/>
            <w:vAlign w:val="center"/>
          </w:tcPr>
          <w:p w:rsidR="001B43A8" w:rsidRPr="00C22A8C" w:rsidRDefault="001B43A8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K_W51</w:t>
            </w:r>
          </w:p>
        </w:tc>
        <w:tc>
          <w:tcPr>
            <w:tcW w:w="6551" w:type="dxa"/>
            <w:gridSpan w:val="4"/>
            <w:vAlign w:val="center"/>
          </w:tcPr>
          <w:p w:rsidR="001B43A8" w:rsidRPr="00C22A8C" w:rsidRDefault="006002BD" w:rsidP="006318FA">
            <w:pPr>
              <w:pStyle w:val="Bezodstpw"/>
              <w:ind w:right="102"/>
              <w:jc w:val="both"/>
              <w:rPr>
                <w:rFonts w:ascii="Times New Roman" w:hAnsi="Times New Roman" w:cs="Times New Roman"/>
              </w:rPr>
            </w:pPr>
            <w:r w:rsidRPr="00C22A8C">
              <w:rPr>
                <w:rFonts w:ascii="Times New Roman" w:hAnsi="Times New Roman" w:cs="Times New Roman"/>
              </w:rPr>
              <w:t>z</w:t>
            </w:r>
            <w:r w:rsidR="001B43A8" w:rsidRPr="00C22A8C">
              <w:rPr>
                <w:rFonts w:ascii="Times New Roman" w:hAnsi="Times New Roman" w:cs="Times New Roman"/>
              </w:rPr>
              <w:t>na podstawowe pojęcia i zagadnienia z zakresu toksykologii oraz główne grupy substancji chemicznych, na które człowiek może być narażony w życiu codziennym lub środowisku pracy i skutki zdrowotne ekspozycji na te substancje.</w:t>
            </w:r>
          </w:p>
        </w:tc>
        <w:tc>
          <w:tcPr>
            <w:tcW w:w="2126" w:type="dxa"/>
            <w:vAlign w:val="center"/>
          </w:tcPr>
          <w:p w:rsidR="001B43A8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M2_W09, M2_W010</w:t>
            </w:r>
          </w:p>
          <w:p w:rsidR="00A7588B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M2_W06</w:t>
            </w:r>
          </w:p>
        </w:tc>
      </w:tr>
      <w:tr w:rsidR="001B43A8" w:rsidRPr="00DE6997" w:rsidTr="00C22A8C">
        <w:trPr>
          <w:trHeight w:hRule="exact" w:val="578"/>
        </w:trPr>
        <w:tc>
          <w:tcPr>
            <w:tcW w:w="1671" w:type="dxa"/>
            <w:vAlign w:val="center"/>
          </w:tcPr>
          <w:p w:rsidR="001B43A8" w:rsidRPr="00C22A8C" w:rsidRDefault="00150484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K_W52</w:t>
            </w:r>
          </w:p>
        </w:tc>
        <w:tc>
          <w:tcPr>
            <w:tcW w:w="6551" w:type="dxa"/>
            <w:gridSpan w:val="4"/>
          </w:tcPr>
          <w:p w:rsidR="001B43A8" w:rsidRPr="00C22A8C" w:rsidRDefault="006002BD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Fonts w:ascii="Times New Roman" w:hAnsi="Times New Roman" w:cs="Times New Roman"/>
              </w:rPr>
              <w:t>z</w:t>
            </w:r>
            <w:r w:rsidR="00840D3F" w:rsidRPr="00C22A8C">
              <w:rPr>
                <w:rFonts w:ascii="Times New Roman" w:hAnsi="Times New Roman" w:cs="Times New Roman"/>
              </w:rPr>
              <w:t>na podstawowe rodzaje zanieczyszczeń środowiska i ich wpływ na organizm człowieka zdrowego.</w:t>
            </w:r>
          </w:p>
        </w:tc>
        <w:tc>
          <w:tcPr>
            <w:tcW w:w="2126" w:type="dxa"/>
            <w:vAlign w:val="center"/>
          </w:tcPr>
          <w:p w:rsidR="001B43A8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M2_W06</w:t>
            </w:r>
          </w:p>
        </w:tc>
      </w:tr>
      <w:tr w:rsidR="00840D3F" w:rsidRPr="00DE6997" w:rsidTr="00C22A8C">
        <w:trPr>
          <w:trHeight w:hRule="exact" w:val="557"/>
        </w:trPr>
        <w:tc>
          <w:tcPr>
            <w:tcW w:w="1671" w:type="dxa"/>
            <w:vAlign w:val="center"/>
          </w:tcPr>
          <w:p w:rsidR="00840D3F" w:rsidRPr="00C22A8C" w:rsidRDefault="00840D3F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K_W53</w:t>
            </w:r>
          </w:p>
        </w:tc>
        <w:tc>
          <w:tcPr>
            <w:tcW w:w="6551" w:type="dxa"/>
            <w:gridSpan w:val="4"/>
            <w:vAlign w:val="center"/>
          </w:tcPr>
          <w:p w:rsidR="00840D3F" w:rsidRPr="00C22A8C" w:rsidRDefault="006002BD" w:rsidP="006318FA">
            <w:pPr>
              <w:pStyle w:val="Bezodstpw"/>
              <w:ind w:right="102"/>
              <w:jc w:val="both"/>
              <w:rPr>
                <w:rFonts w:ascii="Times New Roman" w:hAnsi="Times New Roman" w:cs="Times New Roman"/>
              </w:rPr>
            </w:pPr>
            <w:r w:rsidRPr="00C22A8C">
              <w:rPr>
                <w:rFonts w:ascii="Times New Roman" w:hAnsi="Times New Roman" w:cs="Times New Roman"/>
              </w:rPr>
              <w:t>r</w:t>
            </w:r>
            <w:r w:rsidR="00840D3F" w:rsidRPr="00C22A8C">
              <w:rPr>
                <w:rFonts w:ascii="Times New Roman" w:hAnsi="Times New Roman" w:cs="Times New Roman"/>
              </w:rPr>
              <w:t xml:space="preserve">ozumie mechanizmy oddziaływania poszczególnych elementów mikroklimatu na organizm człowieka zdrowego. </w:t>
            </w:r>
          </w:p>
        </w:tc>
        <w:tc>
          <w:tcPr>
            <w:tcW w:w="2126" w:type="dxa"/>
            <w:vAlign w:val="center"/>
          </w:tcPr>
          <w:p w:rsidR="00840D3F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21592E" w:rsidRPr="00DE6997" w:rsidTr="00C22A8C">
        <w:trPr>
          <w:trHeight w:hRule="exact" w:val="1146"/>
        </w:trPr>
        <w:tc>
          <w:tcPr>
            <w:tcW w:w="1671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K_W54</w:t>
            </w:r>
          </w:p>
        </w:tc>
        <w:tc>
          <w:tcPr>
            <w:tcW w:w="6551" w:type="dxa"/>
            <w:gridSpan w:val="4"/>
            <w:vAlign w:val="center"/>
          </w:tcPr>
          <w:p w:rsidR="0021592E" w:rsidRPr="00C22A8C" w:rsidRDefault="006002BD" w:rsidP="006318FA">
            <w:pPr>
              <w:pStyle w:val="Bezodstpw"/>
              <w:jc w:val="both"/>
              <w:rPr>
                <w:rFonts w:ascii="Times New Roman" w:hAnsi="Times New Roman" w:cs="Times New Roman"/>
                <w:strike/>
              </w:rPr>
            </w:pPr>
            <w:r w:rsidRPr="00C22A8C">
              <w:rPr>
                <w:rFonts w:ascii="Times New Roman" w:hAnsi="Times New Roman" w:cs="Times New Roman"/>
              </w:rPr>
              <w:t>z</w:t>
            </w:r>
            <w:r w:rsidR="0021592E" w:rsidRPr="00C22A8C">
              <w:rPr>
                <w:rFonts w:ascii="Times New Roman" w:hAnsi="Times New Roman" w:cs="Times New Roman"/>
              </w:rPr>
              <w:t xml:space="preserve">na podstawowe pojęcia związane z epidemiologią chorób zakaźnych i niezakaźnych. Zna strategię badania epidemiologicznego w zakresie niezbędnym dla medycyny laboratoryjnej. </w:t>
            </w:r>
          </w:p>
        </w:tc>
        <w:tc>
          <w:tcPr>
            <w:tcW w:w="2126" w:type="dxa"/>
            <w:vAlign w:val="center"/>
          </w:tcPr>
          <w:p w:rsidR="0021592E" w:rsidRPr="00C22A8C" w:rsidRDefault="00A7588B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M2_W03</w:t>
            </w:r>
          </w:p>
        </w:tc>
      </w:tr>
      <w:tr w:rsidR="0021592E" w:rsidRPr="00DE6997" w:rsidTr="00065CCD">
        <w:trPr>
          <w:trHeight w:hRule="exact" w:val="592"/>
        </w:trPr>
        <w:tc>
          <w:tcPr>
            <w:tcW w:w="10348" w:type="dxa"/>
            <w:gridSpan w:val="6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22A8C">
              <w:rPr>
                <w:rStyle w:val="FontStyle49"/>
                <w:sz w:val="22"/>
                <w:szCs w:val="22"/>
              </w:rPr>
              <w:t>UMIEJĘTNOŚCI</w:t>
            </w:r>
          </w:p>
        </w:tc>
      </w:tr>
      <w:tr w:rsidR="0021592E" w:rsidRPr="00DE6997" w:rsidTr="00C22A8C">
        <w:trPr>
          <w:trHeight w:hRule="exact" w:val="817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K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wyjaśnić pacjentowi lub zleceniodawcy wpływ czynników przedlaboratoryjnych na jakość wyniku (w tym, konieczność powtórzenia badania)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M2_U0l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_U03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_U04   M2_U07</w:t>
            </w:r>
          </w:p>
        </w:tc>
      </w:tr>
      <w:tr w:rsidR="0021592E" w:rsidRPr="00DE6997" w:rsidTr="00C22A8C">
        <w:trPr>
          <w:trHeight w:hRule="exact" w:val="559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K_U02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przekazywać informację o wyniku bez ingerencji w kompetencje lekarza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_U01</w:t>
            </w:r>
          </w:p>
        </w:tc>
      </w:tr>
      <w:tr w:rsidR="0021592E" w:rsidRPr="00DE6997" w:rsidTr="00C22A8C">
        <w:trPr>
          <w:trHeight w:hRule="exact" w:val="567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K_U03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przeszkolić pacjenta przed pobraniem materiału do badań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M2_U03  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 xml:space="preserve">_U04  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_U05</w:t>
            </w:r>
          </w:p>
        </w:tc>
      </w:tr>
      <w:tr w:rsidR="0021592E" w:rsidRPr="00DE6997" w:rsidTr="00C22A8C">
        <w:trPr>
          <w:trHeight w:hRule="exact" w:val="563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K_U04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skutecznie komunikować się ze współpracownikami, innymi pracownikami ochrony zdrowia i odbiorcami wyników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M2_U0l   M2_U03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M2_U04</w:t>
            </w:r>
          </w:p>
        </w:tc>
      </w:tr>
      <w:tr w:rsidR="0021592E" w:rsidRPr="00DE6997" w:rsidTr="00C22A8C">
        <w:trPr>
          <w:trHeight w:hRule="exact" w:val="585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K_U05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pobierać materiał do badań, ocenić jego przydatność, przechowywać i przygotowywać do analizy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M2_U01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>U06</w:t>
            </w:r>
          </w:p>
        </w:tc>
      </w:tr>
      <w:tr w:rsidR="0021592E" w:rsidRPr="00DE6997" w:rsidTr="00C22A8C">
        <w:trPr>
          <w:trHeight w:hRule="exact" w:val="520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K_U06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umie dobrać optymalne metody analityczne i ocenić wiarygodność wyników tych analiz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M2_U05   M2_U06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M2_U07   M2_U08</w:t>
            </w:r>
          </w:p>
        </w:tc>
      </w:tr>
      <w:tr w:rsidR="0021592E" w:rsidRPr="00DE6997" w:rsidTr="00C22A8C">
        <w:trPr>
          <w:trHeight w:hRule="exact" w:val="701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K_U07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stosować instrumentalne metody analityczne w medycznej diagnostyce laboratoryjnej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 xml:space="preserve">U0l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_U11</w:t>
            </w:r>
          </w:p>
        </w:tc>
      </w:tr>
      <w:tr w:rsidR="0021592E" w:rsidRPr="00DE6997" w:rsidTr="00C22A8C">
        <w:trPr>
          <w:trHeight w:hRule="exact" w:val="895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K_U08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interpretować zakresy wartości referencyjnych (z uwzględnieniem wieku, płci, stylu życia, wartości decyzyjnych) oraz oceniać dynamikę zmian parametrów laboratoryjnych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_U06  M2_U13</w:t>
            </w:r>
          </w:p>
        </w:tc>
      </w:tr>
      <w:tr w:rsidR="0021592E" w:rsidRPr="00DE6997" w:rsidTr="00C22A8C">
        <w:trPr>
          <w:trHeight w:hRule="exact" w:val="591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K_U09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umie określić przydatność diagnostyczną badania laboratoryjnego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M2_ U05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>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21592E" w:rsidRPr="00DE6997" w:rsidTr="00C22A8C">
        <w:trPr>
          <w:trHeight w:hRule="exact" w:val="817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K_U10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posługiwać się zautomatyzowaną aparaturą pomiarową (i pomocniczym sprzętem laboratoryjnym), stosowaną we współczesnej laboratoryjnej diagnostyce medycznej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 xml:space="preserve">U01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_U02 M2_U10</w:t>
            </w:r>
          </w:p>
        </w:tc>
      </w:tr>
      <w:tr w:rsidR="0021592E" w:rsidRPr="00DE6997" w:rsidTr="00C22A8C">
        <w:trPr>
          <w:trHeight w:hRule="exact" w:val="992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K_U11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kalibrować sprzęt pomiarowy, ocenić jakość analityczną oraz profesjonalnie opracować i interpretować wyniki analiz przydatnych w diagnostyce laboratoryjnej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M2_U01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 xml:space="preserve">_U02 M2_U06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M2_U08  M2_U09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M2_U10</w:t>
            </w:r>
          </w:p>
        </w:tc>
      </w:tr>
      <w:tr w:rsidR="0021592E" w:rsidRPr="00DE6997" w:rsidTr="00C22A8C">
        <w:trPr>
          <w:trHeight w:hRule="exact" w:val="999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K_U12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posługiwać się mikroskopem optycznym oraz technikami histologicznymi i patomorfologicznymi w celu opisu cech morfologicznych tkanek i komórek (prawidłowych i patologicznie zmienionych)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</w:t>
            </w:r>
            <w:r w:rsidRPr="00C22A8C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A8C">
              <w:rPr>
                <w:rStyle w:val="FontStyle48"/>
                <w:sz w:val="22"/>
                <w:szCs w:val="22"/>
              </w:rPr>
              <w:t xml:space="preserve">U01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 U05  M2_ U07 M2_U08</w:t>
            </w:r>
          </w:p>
        </w:tc>
      </w:tr>
      <w:tr w:rsidR="0021592E" w:rsidRPr="00DE6997" w:rsidTr="00C22A8C">
        <w:trPr>
          <w:trHeight w:hRule="exact" w:val="2544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K_U13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laboratoryjnych badań biochemicznych (w tym: elektrolitów, pierwiastków śladowych, równowagi kwasowo-zasadowej, CO-oksymetrii, węglowodanów, wskaźników glikacji białek, bilirubiny i jej frakcji, związków azotowych oraz cystatyny i NGAL w ocenie funkcji nerek,</w:t>
            </w:r>
          </w:p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białka całkowitego, proteinogramu, immunoglobulin i białek specyficznych, w tym białek ostrej fazy oraz markerów niedokrwienia i martwicy mięśnia sercowego, wskaźników zasobów żelaza, badań toksykologicznych, hormonów, lipidów, enzymów i markerów nowotworowych)</w:t>
            </w:r>
          </w:p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</w:p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/>
                <w:bCs/>
                <w:sz w:val="22"/>
                <w:szCs w:val="22"/>
              </w:rPr>
            </w:pP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 xml:space="preserve">_U0l    </w:t>
            </w:r>
            <w:r w:rsidRPr="00C22A8C">
              <w:rPr>
                <w:rStyle w:val="FontStyle51"/>
                <w:rFonts w:ascii="Times New Roman" w:hAnsi="Times New Roman" w:cs="Times New Roman"/>
                <w:b w:val="0"/>
                <w:sz w:val="22"/>
                <w:szCs w:val="22"/>
              </w:rPr>
              <w:t>M2</w:t>
            </w:r>
            <w:r w:rsidRPr="00C22A8C">
              <w:rPr>
                <w:rStyle w:val="FontStyle48"/>
                <w:sz w:val="22"/>
                <w:szCs w:val="22"/>
              </w:rPr>
              <w:t>_U02 M2_U05   M2_ 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 U07  M2_U08 M2_U14</w:t>
            </w:r>
          </w:p>
        </w:tc>
      </w:tr>
      <w:tr w:rsidR="0021592E" w:rsidRPr="00DE6997" w:rsidTr="00C22A8C">
        <w:trPr>
          <w:trHeight w:hRule="exact" w:val="847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K_U14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ocenić wyniki badań biochemicznych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M2_U04  M2_U05 M2_U06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M2_U08</w:t>
            </w:r>
          </w:p>
        </w:tc>
      </w:tr>
      <w:tr w:rsidR="0021592E" w:rsidRPr="00DE6997" w:rsidTr="00C22A8C">
        <w:trPr>
          <w:trHeight w:hRule="exact" w:val="1826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K_U15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laboratoryjnych badań hematologicznych - manualnych i zautomatyzowanych (w tym: OB, stężenia hemoglobiny, hematokrytu, liczby erytrocytów, retykulocytów, leukocytów, płytek krwi, wskaźników czerwonokrwinkowych, retykulocytarnych i płytkowych) oraz ocenić je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M2_U01  M2_U02 M2_04     M2_U05 M2_U06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M2_U08  M2_U14</w:t>
            </w:r>
          </w:p>
        </w:tc>
      </w:tr>
      <w:tr w:rsidR="0021592E" w:rsidRPr="00DE6997" w:rsidTr="00C22A8C">
        <w:trPr>
          <w:trHeight w:hRule="exact" w:val="1540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K_U16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potrafi prawidłowo oceniać preparat mikroskopowy z krwi obwodowej zdrowego noworodka oraz osoby dorosłej, a także w: niedokrwistościach (z niedoboru żelaza, hemolitycznych, megaloblastycznych), w infekcjach, w eozynofilii, w ostrej i przewlekłej białaczce szpikowej i limfocytowej oraz w szpiczaku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plazmocytowym</w:t>
            </w:r>
            <w:proofErr w:type="spellEnd"/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M2_U01  M2_U02 M2_U05  M2_U06 M2_U07  M2_U08 M2_U14</w:t>
            </w:r>
          </w:p>
        </w:tc>
      </w:tr>
      <w:tr w:rsidR="0021592E" w:rsidRPr="00DE6997" w:rsidTr="00C22A8C">
        <w:trPr>
          <w:trHeight w:hRule="exact" w:val="1293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K_U17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potrafi uzyskiwać wiarygodne wyniki podstawowych badań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cytomorfologicznych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, cytochemicznych i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cytoenzymatycznych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 krwi obwodowej i szpiku (w tym: PAS, Sudan czarny B, FAG, MPX, esterazy, fosfatazy, żelazo komórkowe) oraz ocenić uzyskane wyniki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M2_U01  M2_U02 M2_U04  M2_U05 M2_U06  M2_U07 M2_U08  M2_U14</w:t>
            </w:r>
          </w:p>
        </w:tc>
      </w:tr>
      <w:tr w:rsidR="0021592E" w:rsidRPr="00DE6997" w:rsidTr="00C22A8C">
        <w:trPr>
          <w:trHeight w:hRule="exact" w:val="1004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K_U18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potrafi uzyskiwać wiarygodne wyniki laboratoryjnych badań koagulologicznych - manualnych i zautomatyzowanych (w tym: PT, APTT, TT, czasu fibrynolizy,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rekalcynacji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>, stężenia fibrynogenu, D-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Dimeru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>, AT, retrakcji skrzepu)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M2_U01  M2_U02 M2_U05  M2_U06 M2_U07  M2_U08</w:t>
            </w:r>
          </w:p>
        </w:tc>
      </w:tr>
      <w:tr w:rsidR="0021592E" w:rsidRPr="00DE6997" w:rsidTr="00C22A8C">
        <w:trPr>
          <w:trHeight w:hRule="exact" w:val="715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K_U19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interpretować wyniki badań koagulologicznych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M2_U04  M2_U05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M2_U06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M2_U08</w:t>
            </w:r>
          </w:p>
        </w:tc>
      </w:tr>
      <w:tr w:rsidR="0021592E" w:rsidRPr="00DE6997" w:rsidTr="00C22A8C">
        <w:trPr>
          <w:trHeight w:hRule="exact" w:val="1835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K_U20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ilościowych i jakościowych badań płynów ustrojowych, wydalin i wydzielin [w tym: moczu, kamieni moczowych, kału (na obecność krwi utajonej, resztek pokarmowych, jaj i cyst pasożytów), płynu mózgowo-rdzeniowego, stawowego, wysięków, przesięków, treści żołądkowej i dwunastniczej, ASO, RF] oraz ocenić wyniki tych badań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M2_U01  M2_U02 M2_U04  M2_U05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M2_U06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M2_U08</w:t>
            </w:r>
          </w:p>
        </w:tc>
      </w:tr>
      <w:tr w:rsidR="0021592E" w:rsidRPr="00DE6997" w:rsidTr="00C22A8C">
        <w:trPr>
          <w:trHeight w:hRule="exact" w:val="1266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K_U21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laboratoryjnych badań mikrobiologicznych (w tym: dobór materiału badanego, pobranie i opracowanie, posiewy, barwienia, ocena wzrostu i preparatów, antybiogram) oraz ocenić uzyskane wyniki w odniesieniu do określonej patologii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 U01  M2_U02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 U04  M2_05 M2_U06 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M2_U08</w:t>
            </w:r>
          </w:p>
        </w:tc>
      </w:tr>
      <w:tr w:rsidR="0021592E" w:rsidRPr="00DE6997" w:rsidTr="00C22A8C">
        <w:trPr>
          <w:trHeight w:hRule="exact" w:val="845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48"/>
                <w:sz w:val="22"/>
                <w:szCs w:val="22"/>
              </w:rPr>
              <w:t>22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badań w diagnostyce parazytoz (w tym: toksoplazmoza, giardiaza, ameboza, malaria, płazińce i obleńce)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 U01    M2 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 U05    M2_U06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22A8C">
              <w:rPr>
                <w:rStyle w:val="FontStyle48"/>
                <w:bCs/>
                <w:sz w:val="22"/>
                <w:szCs w:val="22"/>
              </w:rPr>
              <w:t>M2_U07   M2_U08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</w:p>
        </w:tc>
      </w:tr>
      <w:tr w:rsidR="0021592E" w:rsidRPr="00DE6997" w:rsidTr="00C22A8C">
        <w:trPr>
          <w:trHeight w:hRule="exact" w:val="999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K_U23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 xml:space="preserve">potrafi uzyskiwać wiarygodne wyniki badań serologicznych w diagnostyce chorób  infekcyjnych (w tym  HBV,  HCV,  CMV,  HIV,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Borrelia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 xml:space="preserve"> </w:t>
            </w:r>
            <w:proofErr w:type="spellStart"/>
            <w:r w:rsidRPr="00C22A8C">
              <w:rPr>
                <w:rStyle w:val="FontStyle48"/>
                <w:sz w:val="22"/>
                <w:szCs w:val="22"/>
              </w:rPr>
              <w:t>burgdorferi</w:t>
            </w:r>
            <w:proofErr w:type="spellEnd"/>
            <w:r w:rsidRPr="00C22A8C">
              <w:rPr>
                <w:rStyle w:val="FontStyle48"/>
                <w:sz w:val="22"/>
                <w:szCs w:val="22"/>
              </w:rPr>
              <w:t>. Helicobacter pylori)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 U05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 xml:space="preserve"> 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hRule="exact" w:val="1127"/>
        </w:trPr>
        <w:tc>
          <w:tcPr>
            <w:tcW w:w="1701" w:type="dxa"/>
            <w:gridSpan w:val="4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K_U24</w:t>
            </w:r>
          </w:p>
        </w:tc>
        <w:tc>
          <w:tcPr>
            <w:tcW w:w="6521" w:type="dxa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  uzyskiwać   wiarygodne  wyniki   badań   cytogenetycznych i molekularnych  (w  tym:  analiza kariotypu,  genów  i czynników</w:t>
            </w:r>
          </w:p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infekcyjnych) oraz profesjonalnie opracować i interpretować wyniki tych analiz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48"/>
                <w:sz w:val="22"/>
                <w:szCs w:val="22"/>
              </w:rPr>
              <w:t>01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48"/>
                <w:sz w:val="22"/>
                <w:szCs w:val="22"/>
              </w:rPr>
              <w:t>04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914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K_U25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oceny układu immunologicznego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686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K_U26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oznaczeń antygenów i przeciwciał układów grupowych krwi oraz próby krzyżowej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M2_U05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M2_U07  M2 U08</w:t>
            </w:r>
          </w:p>
        </w:tc>
      </w:tr>
      <w:tr w:rsidR="0021592E" w:rsidRPr="00DE6997" w:rsidTr="00C22A8C">
        <w:trPr>
          <w:trHeight w:val="712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K_U27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uzyskiwać wiarygodne wyniki monitorowania stężenia leków w materiale biologicznym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48"/>
                <w:sz w:val="22"/>
                <w:szCs w:val="22"/>
              </w:rPr>
              <w:t>01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712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K_U28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umie dobrać materiał do badań toksykologicznych; wykonać analizy</w:t>
            </w:r>
          </w:p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toksykologiczne i interpretować wyniki tych badań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898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K_U29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  proponować   profile,   schematy   i   algorytmy postępowania diagnostycznego w różnych stanach klinicznych, zgodne z zasadami etyki zawodowej, wymogami dobrej praktyki laboratoryjnej  i medycyny laboratoryjnej opartej na dowodach naukowych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 M2_U07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896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K_U30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umie optymalizować ofertę badań laboratoryjnych, przydatną lekarzowi w stawianiu właściwej diagnozy oraz zaplanować strategię poszerzenia diagnostyki o testy potwierdzające i specjalistyczne, zgodnie z postępem wiedzy oraz rachunkiem ekonomicznym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U03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val="682"/>
        </w:trPr>
        <w:tc>
          <w:tcPr>
            <w:tcW w:w="1690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K_U31</w:t>
            </w:r>
          </w:p>
        </w:tc>
        <w:tc>
          <w:tcPr>
            <w:tcW w:w="6532" w:type="dxa"/>
            <w:gridSpan w:val="2"/>
            <w:vAlign w:val="center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ocenić spójność zbiorczych wyników badań z zakresu medycyny laboratoryjnej w odniesieniu do określonej patologii  lub jednostki chorobowej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U07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hRule="exact" w:val="862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 U32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posługiwać się odczynnikami chemicznymi, precyzyjnie ważyć i mierzyć, sporządzać roztwory i mieszaniny, przeprowadzać obliczenia chemiczne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</w:t>
            </w:r>
          </w:p>
        </w:tc>
      </w:tr>
      <w:tr w:rsidR="0021592E" w:rsidRPr="00DE6997" w:rsidTr="00C22A8C">
        <w:trPr>
          <w:trHeight w:hRule="exact" w:val="575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K_U33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mierzyć, interpretować i opisywać właściwości fizykochemiczne badanych substancji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U01 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hRule="exact" w:val="698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K_U34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prowadzić i dokumentować wewnątrz-laboratoryjną i zewnątrz-laboratoryjną kontrolę jakości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U03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U05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hRule="exact" w:val="863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K_U35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rozwiązywać problemy diagnostyczne w różnych dziedzinach medycyny   laboratoryjnej   z  wykorzystaniem   współczesnych źródeł informacji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U04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U06 M2_U07</w:t>
            </w:r>
          </w:p>
        </w:tc>
      </w:tr>
      <w:tr w:rsidR="0021592E" w:rsidRPr="00DE6997" w:rsidTr="00C22A8C">
        <w:trPr>
          <w:trHeight w:hRule="exact" w:val="407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K_U36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posługiwać się laboratoryjnym systemem informatycznym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U02 M2</w:t>
            </w:r>
            <w:r w:rsidRPr="00C22A8C">
              <w:rPr>
                <w:rStyle w:val="FontStyle48"/>
                <w:bCs/>
                <w:sz w:val="22"/>
                <w:szCs w:val="22"/>
              </w:rPr>
              <w:t>_U</w:t>
            </w:r>
            <w:r w:rsidRPr="00C22A8C">
              <w:rPr>
                <w:rStyle w:val="FontStyle48"/>
                <w:sz w:val="22"/>
                <w:szCs w:val="22"/>
              </w:rPr>
              <w:t>06</w:t>
            </w:r>
          </w:p>
        </w:tc>
      </w:tr>
      <w:tr w:rsidR="0021592E" w:rsidRPr="00DE6997" w:rsidTr="006318FA">
        <w:trPr>
          <w:trHeight w:hRule="exact" w:val="540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K_U37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przewidzieć wpływ przebiegu choroby i określonego postępowania na wyniki badań laboratoryjnych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21592E" w:rsidRPr="00DE6997" w:rsidTr="00C22A8C">
        <w:trPr>
          <w:trHeight w:hRule="exact" w:val="385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 U38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współdziałać w planowaniu i realizacji zadań badawczych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21592E" w:rsidRPr="00DE6997" w:rsidTr="00C22A8C">
        <w:trPr>
          <w:trHeight w:hRule="exact" w:val="612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K_U39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formułować i wykorzystywać wnioski z badań naukowych i własnych obserwacji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08</w:t>
            </w:r>
          </w:p>
        </w:tc>
      </w:tr>
      <w:tr w:rsidR="0021592E" w:rsidRPr="00DE6997" w:rsidTr="006318FA">
        <w:trPr>
          <w:trHeight w:hRule="exact" w:val="819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K_U40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potrafi   przygotować   i   przedstawić   wybrane  problemy medycyny laboratoryjnej w formie ustnej i pisemnej w sposób dostosowany do przygotowania osób/grup docelowych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U13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14</w:t>
            </w:r>
          </w:p>
        </w:tc>
      </w:tr>
      <w:tr w:rsidR="0021592E" w:rsidRPr="00DE6997" w:rsidTr="00C22A8C">
        <w:trPr>
          <w:trHeight w:hRule="exact" w:val="847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K_U41</w:t>
            </w:r>
          </w:p>
        </w:tc>
        <w:tc>
          <w:tcPr>
            <w:tcW w:w="6541" w:type="dxa"/>
            <w:gridSpan w:val="3"/>
          </w:tcPr>
          <w:p w:rsidR="0021592E" w:rsidRPr="006318FA" w:rsidRDefault="0021592E" w:rsidP="006318FA">
            <w:pPr>
              <w:pStyle w:val="Bezodstpw"/>
              <w:jc w:val="both"/>
              <w:rPr>
                <w:rStyle w:val="FontStyle48"/>
                <w:sz w:val="22"/>
                <w:szCs w:val="22"/>
              </w:rPr>
            </w:pPr>
            <w:r w:rsidRPr="006318FA">
              <w:rPr>
                <w:rStyle w:val="FontStyle48"/>
                <w:sz w:val="22"/>
                <w:szCs w:val="22"/>
              </w:rPr>
              <w:t>ma umiejętności językowe w zakresie studiowanej dyscypliny, zgodnie z wymaganiami określonymi dla poziomu B2+ Europejskiego Systemu Opisu Kształcenia Językowego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M2_U15</w:t>
            </w:r>
          </w:p>
        </w:tc>
      </w:tr>
      <w:tr w:rsidR="0021592E" w:rsidRPr="00DE6997" w:rsidTr="006318FA">
        <w:trPr>
          <w:trHeight w:hRule="exact" w:val="599"/>
        </w:trPr>
        <w:tc>
          <w:tcPr>
            <w:tcW w:w="10348" w:type="dxa"/>
            <w:gridSpan w:val="6"/>
            <w:vAlign w:val="center"/>
          </w:tcPr>
          <w:p w:rsidR="0021592E" w:rsidRPr="006318FA" w:rsidRDefault="0021592E" w:rsidP="006318FA">
            <w:pPr>
              <w:pStyle w:val="Bezodstpw"/>
              <w:jc w:val="center"/>
              <w:rPr>
                <w:rStyle w:val="FontStyle49"/>
                <w:bCs w:val="0"/>
                <w:sz w:val="22"/>
                <w:szCs w:val="22"/>
              </w:rPr>
            </w:pPr>
            <w:r w:rsidRPr="006318FA">
              <w:rPr>
                <w:rStyle w:val="FontStyle49"/>
                <w:bCs w:val="0"/>
                <w:sz w:val="22"/>
                <w:szCs w:val="22"/>
              </w:rPr>
              <w:t>KOMPETENCJE SPOŁECZNE</w:t>
            </w:r>
          </w:p>
        </w:tc>
      </w:tr>
      <w:tr w:rsidR="0021592E" w:rsidRPr="00DE6997" w:rsidTr="006318FA">
        <w:trPr>
          <w:trHeight w:hRule="exact" w:val="585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K_K01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rozumie potrzebę uczenia się przez całe życie, potrafi inspirować i organizować proces uczenia się innych osób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K01</w:t>
            </w:r>
          </w:p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K02</w:t>
            </w:r>
          </w:p>
        </w:tc>
      </w:tr>
      <w:tr w:rsidR="0021592E" w:rsidRPr="00DE6997" w:rsidTr="006318FA">
        <w:trPr>
          <w:trHeight w:hRule="exact" w:val="423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K_K02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pracować w grupie, przyjmując w niej różne role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K04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K06</w:t>
            </w:r>
          </w:p>
        </w:tc>
      </w:tr>
      <w:tr w:rsidR="0021592E" w:rsidRPr="00DE6997" w:rsidTr="006318FA">
        <w:trPr>
          <w:trHeight w:hRule="exact" w:val="713"/>
        </w:trPr>
        <w:tc>
          <w:tcPr>
            <w:tcW w:w="1681" w:type="dxa"/>
            <w:gridSpan w:val="2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K_K03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C22A8C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potrafi odpowiednio określić priorytety służące realizacji określonego przez siebie lub innych zadania</w:t>
            </w:r>
          </w:p>
        </w:tc>
        <w:tc>
          <w:tcPr>
            <w:tcW w:w="2126" w:type="dxa"/>
            <w:vAlign w:val="center"/>
          </w:tcPr>
          <w:p w:rsidR="0021592E" w:rsidRPr="00C22A8C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22A8C">
              <w:rPr>
                <w:rStyle w:val="FontStyle48"/>
                <w:sz w:val="22"/>
                <w:szCs w:val="22"/>
              </w:rPr>
              <w:t>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K03 M2</w:t>
            </w:r>
            <w:r w:rsidRPr="00C22A8C">
              <w:rPr>
                <w:rStyle w:val="FontStyle48"/>
                <w:bCs/>
                <w:sz w:val="22"/>
                <w:szCs w:val="22"/>
              </w:rPr>
              <w:t>_</w:t>
            </w:r>
            <w:r w:rsidRPr="00C22A8C">
              <w:rPr>
                <w:rStyle w:val="FontStyle48"/>
                <w:sz w:val="22"/>
                <w:szCs w:val="22"/>
              </w:rPr>
              <w:t>K05</w:t>
            </w:r>
          </w:p>
        </w:tc>
      </w:tr>
      <w:tr w:rsidR="0021592E" w:rsidRPr="00DE6997" w:rsidTr="006318FA">
        <w:trPr>
          <w:trHeight w:hRule="exact" w:val="701"/>
        </w:trPr>
        <w:tc>
          <w:tcPr>
            <w:tcW w:w="1681" w:type="dxa"/>
            <w:gridSpan w:val="2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K_K04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813D7B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813D7B">
              <w:rPr>
                <w:rStyle w:val="FontStyle48"/>
                <w:sz w:val="22"/>
                <w:szCs w:val="22"/>
              </w:rPr>
              <w:t>prawidłowo identyfikuje i rozstrzyga dylematy związane z wykonywaniem zawodu diagnosty laboratoryjnego</w:t>
            </w:r>
          </w:p>
        </w:tc>
        <w:tc>
          <w:tcPr>
            <w:tcW w:w="2126" w:type="dxa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K03 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K07 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K08</w:t>
            </w:r>
          </w:p>
        </w:tc>
      </w:tr>
      <w:tr w:rsidR="0021592E" w:rsidRPr="00DE6997" w:rsidTr="006318FA">
        <w:trPr>
          <w:trHeight w:hRule="exact" w:val="446"/>
        </w:trPr>
        <w:tc>
          <w:tcPr>
            <w:tcW w:w="1681" w:type="dxa"/>
            <w:gridSpan w:val="2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K_K 05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813D7B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813D7B">
              <w:rPr>
                <w:rStyle w:val="FontStyle48"/>
                <w:sz w:val="22"/>
                <w:szCs w:val="22"/>
              </w:rPr>
              <w:t>potrafi dbać o bezpieczeństwo własne, otoczenia i współpracowników</w:t>
            </w:r>
          </w:p>
        </w:tc>
        <w:tc>
          <w:tcPr>
            <w:tcW w:w="2126" w:type="dxa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K07</w:t>
            </w:r>
          </w:p>
        </w:tc>
      </w:tr>
      <w:tr w:rsidR="0021592E" w:rsidRPr="00DE6997" w:rsidTr="006318FA">
        <w:trPr>
          <w:trHeight w:hRule="exact" w:val="454"/>
        </w:trPr>
        <w:tc>
          <w:tcPr>
            <w:tcW w:w="1681" w:type="dxa"/>
            <w:gridSpan w:val="2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K_K 06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813D7B" w:rsidRDefault="0021592E" w:rsidP="006318FA">
            <w:pPr>
              <w:pStyle w:val="Bezodstpw"/>
              <w:ind w:right="102"/>
              <w:jc w:val="both"/>
              <w:rPr>
                <w:rStyle w:val="FontStyle48"/>
                <w:sz w:val="22"/>
                <w:szCs w:val="22"/>
              </w:rPr>
            </w:pPr>
            <w:r w:rsidRPr="00813D7B">
              <w:rPr>
                <w:rStyle w:val="FontStyle48"/>
                <w:sz w:val="22"/>
                <w:szCs w:val="22"/>
              </w:rPr>
              <w:t>wykazuje umiejętność i nawyk samokształcenia</w:t>
            </w:r>
          </w:p>
        </w:tc>
        <w:tc>
          <w:tcPr>
            <w:tcW w:w="2126" w:type="dxa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K01</w:t>
            </w:r>
          </w:p>
        </w:tc>
      </w:tr>
      <w:tr w:rsidR="0021592E" w:rsidRPr="00DE6997" w:rsidTr="006318FA">
        <w:trPr>
          <w:trHeight w:hRule="exact" w:val="437"/>
        </w:trPr>
        <w:tc>
          <w:tcPr>
            <w:tcW w:w="1681" w:type="dxa"/>
            <w:gridSpan w:val="2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K_K07</w:t>
            </w:r>
          </w:p>
        </w:tc>
        <w:tc>
          <w:tcPr>
            <w:tcW w:w="6541" w:type="dxa"/>
            <w:gridSpan w:val="3"/>
            <w:vAlign w:val="center"/>
          </w:tcPr>
          <w:p w:rsidR="0021592E" w:rsidRPr="00813D7B" w:rsidRDefault="006318FA" w:rsidP="006318FA">
            <w:pPr>
              <w:pStyle w:val="Bezodstpw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>d</w:t>
            </w:r>
            <w:r w:rsidR="00C22A8C">
              <w:rPr>
                <w:rStyle w:val="FontStyle48"/>
                <w:sz w:val="22"/>
                <w:szCs w:val="22"/>
              </w:rPr>
              <w:t>emonstruje postawę promującą zdrowie i aktywność fizyczną</w:t>
            </w:r>
          </w:p>
        </w:tc>
        <w:tc>
          <w:tcPr>
            <w:tcW w:w="2126" w:type="dxa"/>
            <w:vAlign w:val="center"/>
          </w:tcPr>
          <w:p w:rsidR="0021592E" w:rsidRPr="00065CCD" w:rsidRDefault="0021592E" w:rsidP="006318FA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065CCD">
              <w:rPr>
                <w:rStyle w:val="FontStyle48"/>
                <w:sz w:val="22"/>
                <w:szCs w:val="22"/>
              </w:rPr>
              <w:t>M2</w:t>
            </w:r>
            <w:r w:rsidRPr="00065CCD">
              <w:rPr>
                <w:rStyle w:val="FontStyle48"/>
                <w:bCs/>
                <w:sz w:val="22"/>
                <w:szCs w:val="22"/>
              </w:rPr>
              <w:t>_</w:t>
            </w:r>
            <w:r w:rsidRPr="00065CCD">
              <w:rPr>
                <w:rStyle w:val="FontStyle48"/>
                <w:sz w:val="22"/>
                <w:szCs w:val="22"/>
              </w:rPr>
              <w:t>K0</w:t>
            </w:r>
            <w:r w:rsidR="00C22A8C">
              <w:rPr>
                <w:rStyle w:val="FontStyle48"/>
                <w:sz w:val="22"/>
                <w:szCs w:val="22"/>
              </w:rPr>
              <w:t>9</w:t>
            </w:r>
          </w:p>
        </w:tc>
      </w:tr>
    </w:tbl>
    <w:p w:rsidR="001B0241" w:rsidRDefault="001B0241" w:rsidP="00631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D7B" w:rsidRDefault="00813D7B" w:rsidP="006318F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813D7B" w:rsidRPr="00C4512F" w:rsidRDefault="00813D7B" w:rsidP="006318FA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C4512F">
        <w:rPr>
          <w:rFonts w:ascii="Times New Roman" w:hAnsi="Times New Roman" w:cs="Times New Roman"/>
          <w:b/>
        </w:rPr>
        <w:t>UWAGI: należy określić wszystkie efekty kierunkowe dla efektu obszarowego.</w:t>
      </w:r>
    </w:p>
    <w:p w:rsidR="00813D7B" w:rsidRPr="00FE4F20" w:rsidRDefault="00813D7B" w:rsidP="006318FA">
      <w:pPr>
        <w:spacing w:after="120" w:line="240" w:lineRule="auto"/>
        <w:jc w:val="both"/>
        <w:rPr>
          <w:b/>
          <w:sz w:val="20"/>
          <w:szCs w:val="20"/>
        </w:rPr>
      </w:pPr>
    </w:p>
    <w:p w:rsidR="00813D7B" w:rsidRPr="00CD50A5" w:rsidRDefault="00813D7B" w:rsidP="006318FA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D50A5">
        <w:rPr>
          <w:rFonts w:ascii="Times New Roman" w:hAnsi="Times New Roman" w:cs="Times New Roman"/>
          <w:b/>
          <w:i/>
        </w:rPr>
        <w:t>Objaśnienia oznaczeń: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W</w:t>
      </w:r>
      <w:r w:rsidRPr="00CD50A5">
        <w:rPr>
          <w:rFonts w:ascii="Times New Roman" w:hAnsi="Times New Roman" w:cs="Times New Roman"/>
          <w:i/>
        </w:rPr>
        <w:t xml:space="preserve"> – kategoria wiedzy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U</w:t>
      </w:r>
      <w:r w:rsidRPr="00CD50A5">
        <w:rPr>
          <w:rFonts w:ascii="Times New Roman" w:hAnsi="Times New Roman" w:cs="Times New Roman"/>
          <w:i/>
        </w:rPr>
        <w:t xml:space="preserve"> – kategoria umiejętności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K</w:t>
      </w:r>
      <w:r w:rsidRPr="00CD50A5">
        <w:rPr>
          <w:rFonts w:ascii="Times New Roman" w:hAnsi="Times New Roman" w:cs="Times New Roman"/>
          <w:i/>
        </w:rPr>
        <w:t xml:space="preserve"> – kategoria kompetencji społecznych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 xml:space="preserve">A </w:t>
      </w:r>
      <w:r w:rsidRPr="00CD50A5">
        <w:rPr>
          <w:rFonts w:ascii="Times New Roman" w:hAnsi="Times New Roman" w:cs="Times New Roman"/>
          <w:i/>
        </w:rPr>
        <w:t>lub</w:t>
      </w:r>
      <w:r w:rsidRPr="00CD50A5">
        <w:rPr>
          <w:rFonts w:ascii="Times New Roman" w:hAnsi="Times New Roman" w:cs="Times New Roman"/>
          <w:b/>
          <w:i/>
        </w:rPr>
        <w:t xml:space="preserve"> P</w:t>
      </w:r>
      <w:r w:rsidRPr="00CD50A5">
        <w:rPr>
          <w:rFonts w:ascii="Times New Roman" w:hAnsi="Times New Roman" w:cs="Times New Roman"/>
          <w:i/>
        </w:rPr>
        <w:t xml:space="preserve"> – określenie profilu (A – ogólnoakademicki, P – praktyczny)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i/>
        </w:rPr>
        <w:t>M – obszar kształcenia w zakresie nauk medycznych, nauk o zdrowiu oraz nauk o kulturze fizycznej</w:t>
      </w:r>
    </w:p>
    <w:p w:rsidR="00813D7B" w:rsidRPr="00CD50A5" w:rsidRDefault="00813D7B" w:rsidP="006318FA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 xml:space="preserve">1, 2, 3 </w:t>
      </w:r>
      <w:r w:rsidRPr="00CD50A5">
        <w:rPr>
          <w:rFonts w:ascii="Times New Roman" w:hAnsi="Times New Roman" w:cs="Times New Roman"/>
          <w:i/>
        </w:rPr>
        <w:t>i kolejne – numer efektu kształcenia</w:t>
      </w:r>
    </w:p>
    <w:p w:rsidR="00813D7B" w:rsidRPr="00CD50A5" w:rsidRDefault="00813D7B" w:rsidP="00631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D7B" w:rsidRPr="00CD50A5" w:rsidRDefault="00813D7B" w:rsidP="006318F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0A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13D7B" w:rsidRPr="00CD50A5" w:rsidRDefault="00813D7B" w:rsidP="006318F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50A5">
        <w:rPr>
          <w:rFonts w:ascii="Times New Roman" w:hAnsi="Times New Roman" w:cs="Times New Roman"/>
          <w:i/>
          <w:sz w:val="24"/>
          <w:szCs w:val="24"/>
        </w:rPr>
        <w:t>(pieczątka i podpis Dziekana)</w:t>
      </w:r>
    </w:p>
    <w:p w:rsidR="00813D7B" w:rsidRPr="00DE6997" w:rsidRDefault="00813D7B" w:rsidP="00631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13D7B" w:rsidRPr="00DE6997" w:rsidSect="00AD6F18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61E170E"/>
    <w:multiLevelType w:val="multilevel"/>
    <w:tmpl w:val="4AE482B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A0000"/>
    <w:multiLevelType w:val="hybridMultilevel"/>
    <w:tmpl w:val="44C0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67660B86"/>
    <w:multiLevelType w:val="hybridMultilevel"/>
    <w:tmpl w:val="AE4C3EEE"/>
    <w:lvl w:ilvl="0" w:tplc="418E367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1"/>
    <w:rsid w:val="00040833"/>
    <w:rsid w:val="00050056"/>
    <w:rsid w:val="00065CCD"/>
    <w:rsid w:val="00091EEB"/>
    <w:rsid w:val="000E6B6E"/>
    <w:rsid w:val="00137952"/>
    <w:rsid w:val="00150484"/>
    <w:rsid w:val="00165103"/>
    <w:rsid w:val="00191F84"/>
    <w:rsid w:val="001B0241"/>
    <w:rsid w:val="001B43A8"/>
    <w:rsid w:val="002019D1"/>
    <w:rsid w:val="0021592E"/>
    <w:rsid w:val="002A3A91"/>
    <w:rsid w:val="00431442"/>
    <w:rsid w:val="004342A1"/>
    <w:rsid w:val="004678CF"/>
    <w:rsid w:val="0049299D"/>
    <w:rsid w:val="004E2655"/>
    <w:rsid w:val="004F26CD"/>
    <w:rsid w:val="004F325C"/>
    <w:rsid w:val="0057796D"/>
    <w:rsid w:val="006002BD"/>
    <w:rsid w:val="006318FA"/>
    <w:rsid w:val="006F7F47"/>
    <w:rsid w:val="00722AA2"/>
    <w:rsid w:val="00807327"/>
    <w:rsid w:val="00813D7B"/>
    <w:rsid w:val="00840D3F"/>
    <w:rsid w:val="00872B4B"/>
    <w:rsid w:val="008D111C"/>
    <w:rsid w:val="009632CC"/>
    <w:rsid w:val="009D0423"/>
    <w:rsid w:val="00A7588B"/>
    <w:rsid w:val="00AD6F18"/>
    <w:rsid w:val="00B11802"/>
    <w:rsid w:val="00B417E0"/>
    <w:rsid w:val="00B44275"/>
    <w:rsid w:val="00B82E78"/>
    <w:rsid w:val="00BD7064"/>
    <w:rsid w:val="00C22A8C"/>
    <w:rsid w:val="00C64239"/>
    <w:rsid w:val="00C700CF"/>
    <w:rsid w:val="00CC5B9F"/>
    <w:rsid w:val="00D04484"/>
    <w:rsid w:val="00D23FB7"/>
    <w:rsid w:val="00DE6997"/>
    <w:rsid w:val="00E63B5A"/>
    <w:rsid w:val="00E91715"/>
    <w:rsid w:val="00ED4A42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B5BDC-8B90-4C04-9484-BEB4436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241"/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49299D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Domylnaczcionkaakapitu"/>
    <w:uiPriority w:val="99"/>
    <w:rsid w:val="004929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49299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6">
    <w:name w:val="Style26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49299D"/>
    <w:rPr>
      <w:rFonts w:ascii="Arial Narrow" w:hAnsi="Arial Narrow" w:cs="Arial Narrow"/>
      <w:b/>
      <w:bCs/>
      <w:sz w:val="16"/>
      <w:szCs w:val="16"/>
    </w:rPr>
  </w:style>
  <w:style w:type="paragraph" w:customStyle="1" w:styleId="Style31">
    <w:name w:val="Style3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CF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AD6F1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AD6F18"/>
    <w:pPr>
      <w:ind w:left="720"/>
      <w:contextualSpacing/>
    </w:pPr>
  </w:style>
  <w:style w:type="paragraph" w:styleId="NormalnyWeb">
    <w:name w:val="Normal (Web)"/>
    <w:basedOn w:val="Normalny"/>
    <w:uiPriority w:val="99"/>
    <w:rsid w:val="00AD6F18"/>
    <w:pPr>
      <w:spacing w:after="44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5CCD"/>
    <w:pPr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3927</Words>
  <Characters>23563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E.Skrzydlewska</dc:creator>
  <cp:lastModifiedBy>Emilia Minasz</cp:lastModifiedBy>
  <cp:revision>12</cp:revision>
  <cp:lastPrinted>2015-05-25T10:42:00Z</cp:lastPrinted>
  <dcterms:created xsi:type="dcterms:W3CDTF">2015-05-25T10:59:00Z</dcterms:created>
  <dcterms:modified xsi:type="dcterms:W3CDTF">2016-06-03T10:13:00Z</dcterms:modified>
</cp:coreProperties>
</file>