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F7" w:rsidRPr="002D38AE" w:rsidRDefault="007B54F7" w:rsidP="007B54F7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2D38AE">
        <w:rPr>
          <w:b/>
          <w:bCs/>
        </w:rPr>
        <w:t xml:space="preserve">Uchwała nr </w:t>
      </w:r>
      <w:r w:rsidR="00DB6EB5">
        <w:rPr>
          <w:b/>
          <w:bCs/>
        </w:rPr>
        <w:t>38/2016</w:t>
      </w:r>
    </w:p>
    <w:p w:rsidR="007B54F7" w:rsidRPr="002D38AE" w:rsidRDefault="007B54F7" w:rsidP="007B54F7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2D38AE">
        <w:rPr>
          <w:b/>
          <w:bCs/>
        </w:rPr>
        <w:t xml:space="preserve"> Senatu Uniwersytetu Medycznego w Białymstoku</w:t>
      </w:r>
      <w:r w:rsidRPr="002D38AE">
        <w:rPr>
          <w:b/>
          <w:bCs/>
        </w:rPr>
        <w:br/>
        <w:t xml:space="preserve">z dnia </w:t>
      </w:r>
      <w:r w:rsidR="00DB6EB5">
        <w:rPr>
          <w:b/>
          <w:bCs/>
        </w:rPr>
        <w:t>29.04.2016r.</w:t>
      </w:r>
    </w:p>
    <w:p w:rsidR="007B54F7" w:rsidRPr="00DB6EB5" w:rsidRDefault="007B54F7" w:rsidP="00DB6EB5">
      <w:pPr>
        <w:spacing w:after="240"/>
        <w:jc w:val="center"/>
      </w:pPr>
      <w:r w:rsidRPr="00DB6EB5">
        <w:br/>
      </w:r>
      <w:r w:rsidRPr="00DB6EB5">
        <w:rPr>
          <w:b/>
          <w:bCs/>
        </w:rPr>
        <w:t xml:space="preserve">w sprawie wprowadzenia </w:t>
      </w:r>
      <w:r w:rsidR="004C3267" w:rsidRPr="00DB6EB5">
        <w:rPr>
          <w:b/>
          <w:bCs/>
        </w:rPr>
        <w:t xml:space="preserve">zmian do </w:t>
      </w:r>
      <w:r w:rsidRPr="00DB6EB5">
        <w:rPr>
          <w:b/>
          <w:bCs/>
        </w:rPr>
        <w:t>Regulaminu Studiów I Stopnia, II Stopnia oraz Jednolitych Studiów Magisterskich Uniwersytetu Medycznego w Białymstoku</w:t>
      </w:r>
      <w:r w:rsidRPr="00DB6EB5">
        <w:br/>
      </w:r>
      <w:r w:rsidRPr="00DB6EB5">
        <w:br/>
        <w:t>Na podstawie art. 161 ust. 1 ustawy z dnia 27 lipca 2005 r. Prawo o szkolnictwie wyższym (</w:t>
      </w:r>
      <w:proofErr w:type="spellStart"/>
      <w:r w:rsidRPr="00DB6EB5">
        <w:t>t.j</w:t>
      </w:r>
      <w:proofErr w:type="spellEnd"/>
      <w:r w:rsidRPr="00DB6EB5">
        <w:t xml:space="preserve">. Dz. U. z 2012, poz. 572 z </w:t>
      </w:r>
      <w:proofErr w:type="spellStart"/>
      <w:r w:rsidRPr="00DB6EB5">
        <w:t>późn</w:t>
      </w:r>
      <w:proofErr w:type="spellEnd"/>
      <w:r w:rsidRPr="00DB6EB5">
        <w:t>. zm.) oraz § 40 ust. 2 pkt 2 Statutu Uczelni uchwala się, co następuje:</w:t>
      </w:r>
      <w:r w:rsidRPr="00DB6EB5">
        <w:br/>
      </w:r>
    </w:p>
    <w:p w:rsidR="007B54F7" w:rsidRPr="00DB6EB5" w:rsidRDefault="007B54F7" w:rsidP="007B54F7">
      <w:pPr>
        <w:jc w:val="center"/>
      </w:pPr>
      <w:r w:rsidRPr="00DB6EB5">
        <w:t xml:space="preserve">§1 </w:t>
      </w:r>
    </w:p>
    <w:p w:rsidR="007B54F7" w:rsidRPr="00DB6EB5" w:rsidRDefault="007B54F7" w:rsidP="007B54F7">
      <w:pPr>
        <w:jc w:val="both"/>
      </w:pPr>
      <w:r w:rsidRPr="00DB6EB5">
        <w:t>Wprowadza się następujące zmiany do Regulamin Studiów I Stopnia, II Stopnia oraz Jednolitych Studiów Magisterskich Uniwersytetu Medycznego  w Białymstoku:</w:t>
      </w:r>
    </w:p>
    <w:p w:rsidR="0035107F" w:rsidRPr="00DB6EB5" w:rsidRDefault="0035107F" w:rsidP="007B54F7">
      <w:pPr>
        <w:jc w:val="both"/>
      </w:pPr>
    </w:p>
    <w:p w:rsidR="007B54F7" w:rsidRPr="00DB6EB5" w:rsidRDefault="0035107F" w:rsidP="0035107F">
      <w:pPr>
        <w:tabs>
          <w:tab w:val="num" w:pos="426"/>
        </w:tabs>
        <w:jc w:val="both"/>
      </w:pPr>
      <w:r w:rsidRPr="00DB6EB5">
        <w:t xml:space="preserve">- </w:t>
      </w:r>
      <w:r w:rsidR="007B54F7" w:rsidRPr="00DB6EB5">
        <w:t xml:space="preserve">§1 ust. 4 </w:t>
      </w:r>
      <w:r w:rsidRPr="00DB6EB5">
        <w:t>otrzymuje brzmienie</w:t>
      </w:r>
      <w:r w:rsidR="007B54F7" w:rsidRPr="00DB6EB5">
        <w:t xml:space="preserve">: </w:t>
      </w:r>
      <w:r w:rsidRPr="00DB6EB5">
        <w:t>„Przyjęcie w poczet studentów Uniwersytetu Medycznego, zwanego dalej "Uczelnią", następuje z chwilą immatrykulacji i złożenia ślubowania. Po immatrykulacji student otrzymuje legitymację studencką. Uczelnia zapewnia studentowi dostęp do dokumentacji przebiegu</w:t>
      </w:r>
      <w:r w:rsidR="004C3267" w:rsidRPr="00DB6EB5">
        <w:t xml:space="preserve"> studiów</w:t>
      </w:r>
      <w:r w:rsidRPr="00DB6EB5">
        <w:t xml:space="preserve"> pr</w:t>
      </w:r>
      <w:r w:rsidR="004C3267" w:rsidRPr="00DB6EB5">
        <w:t>owadzonej w formie elektronicznej</w:t>
      </w:r>
      <w:r w:rsidRPr="00DB6EB5">
        <w:t xml:space="preserve"> (system informatyczny Uczelni).”;</w:t>
      </w:r>
    </w:p>
    <w:p w:rsidR="007B54F7" w:rsidRPr="00DB6EB5" w:rsidRDefault="007B54F7" w:rsidP="007B54F7">
      <w:pPr>
        <w:jc w:val="both"/>
        <w:rPr>
          <w:sz w:val="23"/>
          <w:szCs w:val="23"/>
        </w:rPr>
      </w:pPr>
      <w:r w:rsidRPr="00DB6EB5">
        <w:t xml:space="preserve">- w §9 ust. 2 dodaje się pkt 16: „posiadania aktualnego </w:t>
      </w:r>
      <w:r w:rsidRPr="00DB6EB5">
        <w:rPr>
          <w:sz w:val="23"/>
          <w:szCs w:val="23"/>
        </w:rPr>
        <w:t>orzeczenia lekarza medycyny pracy o braku przeciwwskazań do studiowania na wybranym kierunku.”;</w:t>
      </w:r>
    </w:p>
    <w:p w:rsidR="007B54F7" w:rsidRPr="00DB6EB5" w:rsidRDefault="007B54F7" w:rsidP="007B54F7">
      <w:pPr>
        <w:tabs>
          <w:tab w:val="num" w:pos="851"/>
        </w:tabs>
        <w:jc w:val="both"/>
      </w:pPr>
      <w:r w:rsidRPr="00DB6EB5">
        <w:rPr>
          <w:sz w:val="23"/>
          <w:szCs w:val="23"/>
        </w:rPr>
        <w:t>- w §13 ust. 8 i 12 słowo „indeks” zastępuje się wyrażeniem „</w:t>
      </w:r>
      <w:r w:rsidRPr="00DB6EB5">
        <w:t>system informatyczny Uczelni”;</w:t>
      </w:r>
    </w:p>
    <w:p w:rsidR="007B54F7" w:rsidRPr="00DB6EB5" w:rsidRDefault="0035107F" w:rsidP="0035107F">
      <w:pPr>
        <w:jc w:val="both"/>
      </w:pPr>
      <w:r w:rsidRPr="00DB6EB5">
        <w:t xml:space="preserve">- </w:t>
      </w:r>
      <w:r w:rsidR="007B54F7" w:rsidRPr="00DB6EB5">
        <w:t xml:space="preserve">§14 ust. 4 </w:t>
      </w:r>
      <w:r w:rsidRPr="00DB6EB5">
        <w:t xml:space="preserve">otrzymuje brzmienie: „Studenci, którzy ukończyli studia I stopnia w innej uczelni niż Uniwersytet Medyczny w Białymstoku, w celu wyliczenia średniej z ocen  zobowiązani są do złożenia indeksu (o ile dysponują takim dokumentem) oraz zaświadczenia z wyszczególnionymi przedmiotami kończącymi się egzaminem. Dokumenty należy złożyć do Dziekanatu w terminie do dnia 10 października.”;  </w:t>
      </w:r>
    </w:p>
    <w:p w:rsidR="00DB249A" w:rsidRPr="00DB6EB5" w:rsidRDefault="0035107F" w:rsidP="00B74CCB">
      <w:pPr>
        <w:jc w:val="both"/>
      </w:pPr>
      <w:r w:rsidRPr="00DB6EB5">
        <w:t xml:space="preserve">- </w:t>
      </w:r>
      <w:r w:rsidR="007B54F7" w:rsidRPr="00DB6EB5">
        <w:t xml:space="preserve">§15 ust. 5 </w:t>
      </w:r>
      <w:r w:rsidR="00DB249A" w:rsidRPr="00DB6EB5">
        <w:t xml:space="preserve">otrzymuje brzmienie: </w:t>
      </w:r>
      <w:r w:rsidRPr="00DB6EB5">
        <w:t>„Jeżeli student nie został dopuszczony do egzaminu z powodu niezaliczenia zajęć, to jest to równoznaczne z utratą prawa do zdawania egzaminu. W takim przypadku do systemu informatycznego Uczelni, protokołu oraz karty egzaminacyjnej  wpisuje się „nie dopuszczony/a”, co skutkuje niezaliczeniem przedmiotu i brakiem możliwości jego poprawy.</w:t>
      </w:r>
      <w:r w:rsidR="00DB249A" w:rsidRPr="00DB6EB5">
        <w:t>”;</w:t>
      </w:r>
    </w:p>
    <w:p w:rsidR="00B74CCB" w:rsidRPr="00DB6EB5" w:rsidRDefault="00B74CCB" w:rsidP="00B74CCB">
      <w:pPr>
        <w:jc w:val="both"/>
      </w:pPr>
      <w:r w:rsidRPr="00DB6EB5">
        <w:t>-§ 15 ust. 8 otrzymuje brzmienie: ”Przy każdym egzaminie student obowiązany jest przedłożyć kartę egzaminacyjną oraz okazać dokument tożsamości ze zdjęciem.”;</w:t>
      </w:r>
    </w:p>
    <w:p w:rsidR="00B74CCB" w:rsidRPr="00DB6EB5" w:rsidRDefault="00B74CCB" w:rsidP="00B74CCB">
      <w:pPr>
        <w:jc w:val="both"/>
      </w:pPr>
      <w:r w:rsidRPr="00DB6EB5">
        <w:t>-§ 15 ust. 15 otrzymuje brzmienie:” Egzaminator wpisuje ocenę z egzaminu w systemie informatycznym Uczelni</w:t>
      </w:r>
      <w:bookmarkStart w:id="0" w:name="_GoBack"/>
      <w:bookmarkEnd w:id="0"/>
      <w:r w:rsidRPr="00DB6EB5">
        <w:t>, karcie egzaminacyjnej oraz w protokole.”;</w:t>
      </w:r>
    </w:p>
    <w:p w:rsidR="0035107F" w:rsidRPr="00DB6EB5" w:rsidRDefault="0035107F" w:rsidP="00B74CCB">
      <w:pPr>
        <w:tabs>
          <w:tab w:val="num" w:pos="426"/>
        </w:tabs>
        <w:jc w:val="both"/>
        <w:rPr>
          <w:strike/>
          <w:u w:val="single"/>
        </w:rPr>
      </w:pPr>
      <w:r w:rsidRPr="00DB6EB5">
        <w:t>- §18 ust. 3 otrzymuje brzmienie:” Rezygnacja następuje w wyniku złożonego przez studenta oświadczenia o rezygnacji. Oświadczenie powinno być złożone na piśmie. Za datę rezygnacji uważa się datę złożenia pisma we właściwym dziekanacie. Za rezygnację przyjmuje się również - nieusprawiedliwioną nieobecność studenta na wszystkich zajęciach przekraczającą 14 dni.”;</w:t>
      </w:r>
    </w:p>
    <w:p w:rsidR="0035107F" w:rsidRPr="00DB6EB5" w:rsidRDefault="0035107F" w:rsidP="0035107F">
      <w:pPr>
        <w:tabs>
          <w:tab w:val="num" w:pos="426"/>
          <w:tab w:val="num" w:pos="1440"/>
        </w:tabs>
        <w:jc w:val="both"/>
      </w:pPr>
      <w:r w:rsidRPr="00DB6EB5">
        <w:t>- §19 ust. 5 otrzymuje brzmienie: „Stwierdzenia braku postępów w nauce dokonuje na piśmie Dziekan na podstawie danych, zawartych w systemie informatycznym Uczelni, kartach egzaminacyjnych studenta oraz protokołach z przeprowadzonych zaliczeń i egzaminów.”;</w:t>
      </w:r>
    </w:p>
    <w:p w:rsidR="0035107F" w:rsidRPr="00DB6EB5" w:rsidRDefault="0035107F" w:rsidP="0035107F">
      <w:pPr>
        <w:jc w:val="both"/>
      </w:pPr>
      <w:r w:rsidRPr="00DB6EB5">
        <w:t>- § 20 ust. 5 otrzymuje brzmienie:” Jeśli przerwa w studiach trwa od 3 do 5 lat, to należy reaktywować studenta na poprzedni rok studiów, niżby to wynikało z zaliczeń w jego dokumentacji przebiegu studiów.”;</w:t>
      </w:r>
    </w:p>
    <w:p w:rsidR="0035107F" w:rsidRPr="00DB6EB5" w:rsidRDefault="0035107F" w:rsidP="0035107F">
      <w:pPr>
        <w:jc w:val="both"/>
      </w:pPr>
      <w:r w:rsidRPr="00DB6EB5">
        <w:lastRenderedPageBreak/>
        <w:t>- §23 ust. 4 otrzymuje brzmienie: ”Udzielenie urlopu długoterminowego Dziekan potwierdza wpisem do systemu informatycznego Uczelni.”;</w:t>
      </w:r>
    </w:p>
    <w:p w:rsidR="0035107F" w:rsidRPr="00DB6EB5" w:rsidRDefault="0035107F" w:rsidP="0035107F">
      <w:pPr>
        <w:jc w:val="both"/>
      </w:pPr>
      <w:r w:rsidRPr="00DB6EB5">
        <w:t>- §24 ust. 6 otrzymuje brzmienie: ”Absolwent ma prawo do zachowania indeksu, jeżeli taki dokument był</w:t>
      </w:r>
      <w:r w:rsidRPr="00DB6EB5">
        <w:rPr>
          <w:i/>
        </w:rPr>
        <w:t xml:space="preserve"> </w:t>
      </w:r>
      <w:r w:rsidRPr="00DB6EB5">
        <w:t>wydany.”;</w:t>
      </w:r>
    </w:p>
    <w:p w:rsidR="0035107F" w:rsidRPr="00DB6EB5" w:rsidRDefault="0035107F" w:rsidP="0035107F">
      <w:pPr>
        <w:jc w:val="both"/>
      </w:pPr>
      <w:r w:rsidRPr="00DB6EB5">
        <w:t>- §31 ust. 2 otrzymuje brzmienie: ”W przypadku uznania, że nieprzystąpienie do egzaminu dyplomowego lub obrony pracy magisterskiej/licencjackiej w ustalonym terminie jest usprawiedliwione, Dziekan wyznacza nowy termin egzaminu dyplomowego lub obrony pracy. Egzamin dyplomowy i obronę pracy traktuje się wtedy jako składane we właściwym terminie. Usprawiedliwienie powinno być złożone w Dziekanacie do 10 lipca. W przypadku uznania usprawiedliwienia Dziekan wyznacza nowy termin egzaminu dyplomowego lub obrony pracy. Egzaminu dyplomowy lub obrona pracy traktuje się jako składane we właściwym terminie.”;</w:t>
      </w:r>
    </w:p>
    <w:p w:rsidR="0035107F" w:rsidRPr="00DB6EB5" w:rsidRDefault="0035107F" w:rsidP="0035107F">
      <w:pPr>
        <w:jc w:val="both"/>
      </w:pPr>
      <w:r w:rsidRPr="00DB6EB5">
        <w:t>- §33 pkt 3 otrzymuje brzmienie: „systemie informatycznym Uczelni”;</w:t>
      </w:r>
    </w:p>
    <w:p w:rsidR="0035107F" w:rsidRPr="00DB6EB5" w:rsidRDefault="0035107F" w:rsidP="0035107F">
      <w:pPr>
        <w:jc w:val="both"/>
      </w:pPr>
      <w:r w:rsidRPr="00DB6EB5">
        <w:t>- §34 pkt 1 otrzymuje brzmienie: „systemie informatycznym Uczelni”.</w:t>
      </w:r>
    </w:p>
    <w:p w:rsidR="007B54F7" w:rsidRPr="00DB6EB5" w:rsidRDefault="007B54F7" w:rsidP="0035107F">
      <w:pPr>
        <w:jc w:val="center"/>
      </w:pPr>
      <w:r w:rsidRPr="00DB6EB5">
        <w:br/>
        <w:t>§2</w:t>
      </w:r>
    </w:p>
    <w:p w:rsidR="007B54F7" w:rsidRPr="00DB6EB5" w:rsidRDefault="007B54F7" w:rsidP="007B54F7">
      <w:pPr>
        <w:jc w:val="both"/>
      </w:pPr>
      <w:r w:rsidRPr="00DB6EB5">
        <w:t xml:space="preserve">W roku akademickim 2016/2017 w przypadku studentów Uniwersytetu Medycznego w Białymstoku, którym indeksy zostały wydane przed wejściem w życie niniejszej uchwały, oprócz dokumentowania przebiegu studiów na zasadach wynikających z Regulamin Studiów I Stopnia, II Stopnia oraz Jednolitych Studiów Magisterskich Uniwersytetu Medycznego  w Białymstoku (Regulaminu), stosuje się dotychczasowe zapisy Regulaminu dotyczące dokumentowania przebiegu studiów w indeksach. </w:t>
      </w:r>
    </w:p>
    <w:p w:rsidR="007B54F7" w:rsidRPr="00DB6EB5" w:rsidRDefault="007B54F7" w:rsidP="007B54F7">
      <w:pPr>
        <w:jc w:val="both"/>
      </w:pPr>
    </w:p>
    <w:p w:rsidR="007B54F7" w:rsidRPr="00DB6EB5" w:rsidRDefault="007B54F7" w:rsidP="007B54F7">
      <w:pPr>
        <w:ind w:left="-142"/>
        <w:jc w:val="center"/>
      </w:pPr>
      <w:r w:rsidRPr="00DB6EB5">
        <w:t xml:space="preserve">§3 </w:t>
      </w:r>
    </w:p>
    <w:p w:rsidR="007B54F7" w:rsidRPr="00DB6EB5" w:rsidRDefault="007B54F7" w:rsidP="007B54F7">
      <w:pPr>
        <w:jc w:val="both"/>
      </w:pPr>
      <w:r w:rsidRPr="00DB6EB5">
        <w:t>Wprowadza się tekst jednolity Regulamin Studiów I Stopnia, II Stopnia oraz Jednolitych Studiów Magisterskich Uniwersytetu Medycznego  w Białymstoku, który stanowi załącznik nr 1 do niniejszej uchwały</w:t>
      </w:r>
    </w:p>
    <w:p w:rsidR="007B54F7" w:rsidRPr="00DB6EB5" w:rsidRDefault="007B54F7" w:rsidP="007B54F7">
      <w:pPr>
        <w:jc w:val="center"/>
      </w:pPr>
      <w:r w:rsidRPr="00DB6EB5">
        <w:t xml:space="preserve">§4 </w:t>
      </w:r>
    </w:p>
    <w:p w:rsidR="007B54F7" w:rsidRPr="00DB6EB5" w:rsidRDefault="007B54F7" w:rsidP="007B54F7">
      <w:pPr>
        <w:spacing w:after="160" w:line="259" w:lineRule="auto"/>
        <w:jc w:val="both"/>
      </w:pPr>
      <w:r w:rsidRPr="00DB6EB5">
        <w:t>Uchwała wchodzi w życie z dniem podjęcia, z mocą obowiązującą od początku roku akademickiego 2016/2017</w:t>
      </w:r>
      <w:r w:rsidRPr="00DB6EB5">
        <w:rPr>
          <w:sz w:val="15"/>
          <w:szCs w:val="15"/>
        </w:rPr>
        <w:t>.</w:t>
      </w:r>
      <w:r w:rsidRPr="00DB6EB5">
        <w:t xml:space="preserve"> </w:t>
      </w:r>
    </w:p>
    <w:p w:rsidR="00DB6EB5" w:rsidRDefault="00DB6EB5" w:rsidP="007B54F7">
      <w:pPr>
        <w:spacing w:after="160" w:line="259" w:lineRule="auto"/>
        <w:ind w:left="4395"/>
      </w:pPr>
    </w:p>
    <w:p w:rsidR="00DB6EB5" w:rsidRDefault="00DB6EB5" w:rsidP="007B54F7">
      <w:pPr>
        <w:spacing w:after="160" w:line="259" w:lineRule="auto"/>
        <w:ind w:left="4395"/>
      </w:pPr>
    </w:p>
    <w:p w:rsidR="007B54F7" w:rsidRPr="00DB6EB5" w:rsidRDefault="007B54F7" w:rsidP="007B54F7">
      <w:pPr>
        <w:spacing w:after="160" w:line="259" w:lineRule="auto"/>
        <w:ind w:left="4395"/>
      </w:pPr>
      <w:r w:rsidRPr="00DB6EB5">
        <w:t xml:space="preserve">Przewodniczący Senatu </w:t>
      </w:r>
    </w:p>
    <w:p w:rsidR="007B54F7" w:rsidRPr="00DB6EB5" w:rsidRDefault="007B54F7" w:rsidP="007B54F7">
      <w:pPr>
        <w:spacing w:after="160" w:line="259" w:lineRule="auto"/>
        <w:ind w:left="1985"/>
        <w:jc w:val="center"/>
      </w:pPr>
      <w:r w:rsidRPr="00DB6EB5">
        <w:t>Rektor</w:t>
      </w:r>
    </w:p>
    <w:p w:rsidR="007B54F7" w:rsidRPr="00DB6EB5" w:rsidRDefault="007B54F7" w:rsidP="007B54F7">
      <w:pPr>
        <w:spacing w:after="160" w:line="259" w:lineRule="auto"/>
        <w:ind w:left="1985"/>
        <w:jc w:val="center"/>
      </w:pPr>
    </w:p>
    <w:p w:rsidR="007B54F7" w:rsidRPr="00DB6EB5" w:rsidRDefault="007B54F7" w:rsidP="007B54F7">
      <w:pPr>
        <w:spacing w:after="160" w:line="259" w:lineRule="auto"/>
        <w:ind w:left="1985"/>
        <w:jc w:val="center"/>
        <w:rPr>
          <w:b/>
        </w:rPr>
      </w:pPr>
      <w:r w:rsidRPr="00DB6EB5">
        <w:t xml:space="preserve">prof. dr hab. Jacek </w:t>
      </w:r>
      <w:proofErr w:type="spellStart"/>
      <w:r w:rsidRPr="00DB6EB5">
        <w:t>Nikliński</w:t>
      </w:r>
      <w:proofErr w:type="spellEnd"/>
    </w:p>
    <w:p w:rsidR="004105CC" w:rsidRPr="00DB6EB5" w:rsidRDefault="004105CC"/>
    <w:sectPr w:rsidR="004105CC" w:rsidRPr="00DB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ACF"/>
    <w:multiLevelType w:val="hybridMultilevel"/>
    <w:tmpl w:val="8D265118"/>
    <w:lvl w:ilvl="0" w:tplc="75B4E0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98C40C10">
      <w:start w:val="1"/>
      <w:numFmt w:val="none"/>
      <w:lvlText w:val="V%2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46B"/>
    <w:multiLevelType w:val="hybridMultilevel"/>
    <w:tmpl w:val="EFF2D8AC"/>
    <w:lvl w:ilvl="0" w:tplc="ED3CAD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  <w:lvl w:ilvl="1" w:tplc="D0BA1B94">
      <w:start w:val="3"/>
      <w:numFmt w:val="none"/>
      <w:lvlText w:val="VI%2I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97890"/>
    <w:multiLevelType w:val="hybridMultilevel"/>
    <w:tmpl w:val="8F5C6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A62B2">
      <w:start w:val="1"/>
      <w:numFmt w:val="none"/>
      <w:lvlText w:val="I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218C9"/>
    <w:multiLevelType w:val="hybridMultilevel"/>
    <w:tmpl w:val="2C48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2A95"/>
    <w:multiLevelType w:val="hybridMultilevel"/>
    <w:tmpl w:val="E2AC861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479A354A">
      <w:start w:val="1"/>
      <w:numFmt w:val="decimal"/>
      <w:lvlText w:val="%2)"/>
      <w:lvlJc w:val="left"/>
      <w:pPr>
        <w:tabs>
          <w:tab w:val="num" w:pos="-15"/>
        </w:tabs>
        <w:ind w:left="-1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</w:lvl>
  </w:abstractNum>
  <w:abstractNum w:abstractNumId="5" w15:restartNumberingAfterBreak="0">
    <w:nsid w:val="224E4DEA"/>
    <w:multiLevelType w:val="hybridMultilevel"/>
    <w:tmpl w:val="2CCA88C6"/>
    <w:lvl w:ilvl="0" w:tplc="EE803984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0758D"/>
    <w:multiLevelType w:val="hybridMultilevel"/>
    <w:tmpl w:val="D71856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1C2CD8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E174A5"/>
    <w:multiLevelType w:val="hybridMultilevel"/>
    <w:tmpl w:val="FF0282C8"/>
    <w:lvl w:ilvl="0" w:tplc="A62434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7"/>
    <w:rsid w:val="0035107F"/>
    <w:rsid w:val="004105CC"/>
    <w:rsid w:val="004C3267"/>
    <w:rsid w:val="007B54F7"/>
    <w:rsid w:val="00880B84"/>
    <w:rsid w:val="00A25587"/>
    <w:rsid w:val="00B74CCB"/>
    <w:rsid w:val="00C40656"/>
    <w:rsid w:val="00D50E32"/>
    <w:rsid w:val="00DB249A"/>
    <w:rsid w:val="00D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28095-B3B2-4FEA-B4F4-76F55FA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</dc:creator>
  <cp:lastModifiedBy>Agnieszka</cp:lastModifiedBy>
  <cp:revision>3</cp:revision>
  <dcterms:created xsi:type="dcterms:W3CDTF">2016-05-04T10:35:00Z</dcterms:created>
  <dcterms:modified xsi:type="dcterms:W3CDTF">2016-05-04T10:48:00Z</dcterms:modified>
</cp:coreProperties>
</file>