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57156" w14:textId="24B583E9" w:rsidR="009C56A7" w:rsidRPr="003A7B3D" w:rsidRDefault="009C56A7" w:rsidP="00CF5ED8">
      <w:pPr>
        <w:pStyle w:val="Tytu"/>
      </w:pPr>
      <w:r w:rsidRPr="003A7B3D">
        <w:t xml:space="preserve">Uchwała nr </w:t>
      </w:r>
      <w:r w:rsidR="002362DF">
        <w:t>290</w:t>
      </w:r>
      <w:r w:rsidR="00CF5ED8" w:rsidRPr="003A7B3D">
        <w:t>/20</w:t>
      </w:r>
      <w:r w:rsidR="008B5F95">
        <w:t>24</w:t>
      </w:r>
    </w:p>
    <w:p w14:paraId="6909B46D" w14:textId="77777777" w:rsidR="009C56A7" w:rsidRPr="003A7B3D" w:rsidRDefault="009C56A7" w:rsidP="00CF5ED8">
      <w:pPr>
        <w:pStyle w:val="Tytu"/>
      </w:pPr>
      <w:r w:rsidRPr="003A7B3D">
        <w:t>Senatu Uniwersytetu Medycznego w Białymstoku</w:t>
      </w:r>
    </w:p>
    <w:p w14:paraId="345B9EAD" w14:textId="77777777" w:rsidR="009C56A7" w:rsidRPr="003A7B3D" w:rsidRDefault="009C56A7" w:rsidP="00CF5ED8">
      <w:pPr>
        <w:pStyle w:val="Tytu"/>
      </w:pPr>
      <w:r w:rsidRPr="003A7B3D">
        <w:t xml:space="preserve">z dnia </w:t>
      </w:r>
      <w:r w:rsidR="00B042C0">
        <w:t>19.12.</w:t>
      </w:r>
      <w:r w:rsidR="00CF5ED8" w:rsidRPr="003A7B3D">
        <w:t>202</w:t>
      </w:r>
      <w:r w:rsidR="008B5F95">
        <w:t>4</w:t>
      </w:r>
      <w:r w:rsidRPr="003A7B3D">
        <w:t xml:space="preserve"> r.</w:t>
      </w:r>
    </w:p>
    <w:p w14:paraId="39E32DF6" w14:textId="77777777" w:rsidR="009F648B" w:rsidRPr="003A7B3D" w:rsidRDefault="009F648B" w:rsidP="00CF5ED8">
      <w:pPr>
        <w:pStyle w:val="Tytu"/>
        <w:spacing w:after="240"/>
      </w:pPr>
      <w:r w:rsidRPr="003A7B3D">
        <w:t>w sprawie umorzenia postępowania w sprawie nadania</w:t>
      </w:r>
      <w:r w:rsidR="00B41249" w:rsidRPr="003A7B3D">
        <w:t xml:space="preserve"> </w:t>
      </w:r>
      <w:r w:rsidRPr="003A7B3D">
        <w:t>stopnia doktora</w:t>
      </w:r>
      <w:r w:rsidR="002B3114" w:rsidRPr="003A7B3D">
        <w:t xml:space="preserve"> </w:t>
      </w:r>
      <w:r w:rsidR="003A7B3D" w:rsidRPr="003A7B3D">
        <w:t xml:space="preserve">lek. </w:t>
      </w:r>
      <w:r w:rsidR="00B042C0">
        <w:t>Tomaszowi Domańskiemu</w:t>
      </w:r>
      <w:r w:rsidR="003E59FD">
        <w:t xml:space="preserve"> (promotor: </w:t>
      </w:r>
      <w:r w:rsidR="00B042C0">
        <w:t xml:space="preserve">prof. </w:t>
      </w:r>
      <w:r w:rsidR="003E59FD">
        <w:t xml:space="preserve">dr hab. </w:t>
      </w:r>
      <w:r w:rsidR="00B042C0">
        <w:t xml:space="preserve">Andrzej </w:t>
      </w:r>
      <w:proofErr w:type="spellStart"/>
      <w:r w:rsidR="00B042C0">
        <w:t>Kleinrok</w:t>
      </w:r>
      <w:proofErr w:type="spellEnd"/>
      <w:r w:rsidR="003E59FD">
        <w:t>)</w:t>
      </w:r>
    </w:p>
    <w:p w14:paraId="5B670B69" w14:textId="10B9FE3A" w:rsidR="00EB519C" w:rsidRPr="003A7B3D" w:rsidRDefault="008B57B8" w:rsidP="00CF5ED8">
      <w:pPr>
        <w:spacing w:after="0" w:line="360" w:lineRule="auto"/>
        <w:rPr>
          <w:rFonts w:cstheme="minorHAnsi"/>
          <w:sz w:val="24"/>
          <w:szCs w:val="24"/>
        </w:rPr>
      </w:pPr>
      <w:r w:rsidRPr="003A7B3D">
        <w:rPr>
          <w:rFonts w:cstheme="minorHAnsi"/>
          <w:sz w:val="24"/>
          <w:szCs w:val="24"/>
        </w:rPr>
        <w:t xml:space="preserve">Działając na podstawie </w:t>
      </w:r>
      <w:r w:rsidR="0018695A">
        <w:rPr>
          <w:rFonts w:cstheme="minorHAnsi"/>
          <w:sz w:val="24"/>
          <w:szCs w:val="24"/>
        </w:rPr>
        <w:t xml:space="preserve">art. </w:t>
      </w:r>
      <w:r w:rsidR="00EB519C" w:rsidRPr="003A7B3D">
        <w:rPr>
          <w:rFonts w:cstheme="minorHAnsi"/>
          <w:sz w:val="24"/>
          <w:szCs w:val="24"/>
        </w:rPr>
        <w:t xml:space="preserve">105 ust. 2, </w:t>
      </w:r>
      <w:r w:rsidR="00890412" w:rsidRPr="003A7B3D">
        <w:rPr>
          <w:rFonts w:cstheme="minorHAnsi"/>
          <w:sz w:val="24"/>
          <w:szCs w:val="24"/>
        </w:rPr>
        <w:t>art. 107</w:t>
      </w:r>
      <w:r w:rsidR="00604DCF" w:rsidRPr="003A7B3D">
        <w:rPr>
          <w:rFonts w:cstheme="minorHAnsi"/>
          <w:sz w:val="24"/>
          <w:szCs w:val="24"/>
        </w:rPr>
        <w:t xml:space="preserve"> ustawy z dnia 14 czerwca 1960 r. Kodeks postępowania administracyjnego </w:t>
      </w:r>
      <w:r w:rsidR="00DF2F7F" w:rsidRPr="003A7B3D">
        <w:rPr>
          <w:rFonts w:cstheme="minorHAnsi"/>
          <w:sz w:val="24"/>
          <w:szCs w:val="24"/>
        </w:rPr>
        <w:t>(</w:t>
      </w:r>
      <w:proofErr w:type="spellStart"/>
      <w:r w:rsidR="00ED3929" w:rsidRPr="00ED3929">
        <w:rPr>
          <w:rFonts w:cstheme="minorHAnsi"/>
          <w:sz w:val="24"/>
          <w:szCs w:val="24"/>
        </w:rPr>
        <w:t>t.j</w:t>
      </w:r>
      <w:proofErr w:type="spellEnd"/>
      <w:r w:rsidR="00ED3929" w:rsidRPr="00ED3929">
        <w:rPr>
          <w:rFonts w:cstheme="minorHAnsi"/>
          <w:sz w:val="24"/>
          <w:szCs w:val="24"/>
        </w:rPr>
        <w:t>. Dz. U. z 2024 r. poz. 572</w:t>
      </w:r>
      <w:r w:rsidR="00DF2F7F" w:rsidRPr="003A7B3D">
        <w:rPr>
          <w:rFonts w:cstheme="minorHAnsi"/>
          <w:sz w:val="24"/>
          <w:szCs w:val="24"/>
        </w:rPr>
        <w:t>)</w:t>
      </w:r>
      <w:r w:rsidR="00DF2F7F" w:rsidRPr="003A7B3D">
        <w:rPr>
          <w:rFonts w:cstheme="minorHAnsi"/>
        </w:rPr>
        <w:t xml:space="preserve"> </w:t>
      </w:r>
      <w:r w:rsidR="00EB519C" w:rsidRPr="003A7B3D">
        <w:rPr>
          <w:rFonts w:cstheme="minorHAnsi"/>
          <w:sz w:val="24"/>
          <w:szCs w:val="24"/>
        </w:rPr>
        <w:t>w zw. art.</w:t>
      </w:r>
      <w:r w:rsidR="00D4072A" w:rsidRPr="003A7B3D">
        <w:rPr>
          <w:rFonts w:cstheme="minorHAnsi"/>
          <w:sz w:val="24"/>
          <w:szCs w:val="24"/>
        </w:rPr>
        <w:t xml:space="preserve"> </w:t>
      </w:r>
      <w:r w:rsidR="00EB519C" w:rsidRPr="003A7B3D">
        <w:rPr>
          <w:rFonts w:cstheme="minorHAnsi"/>
          <w:sz w:val="24"/>
          <w:szCs w:val="24"/>
        </w:rPr>
        <w:t xml:space="preserve">11 ust. 1, </w:t>
      </w:r>
      <w:r w:rsidR="00CF5ED8" w:rsidRPr="003A7B3D">
        <w:rPr>
          <w:rFonts w:cstheme="minorHAnsi"/>
          <w:sz w:val="24"/>
          <w:szCs w:val="24"/>
        </w:rPr>
        <w:br/>
      </w:r>
      <w:r w:rsidR="00EB519C" w:rsidRPr="003A7B3D">
        <w:rPr>
          <w:rFonts w:cstheme="minorHAnsi"/>
          <w:sz w:val="24"/>
          <w:szCs w:val="24"/>
        </w:rPr>
        <w:t xml:space="preserve">art. 29 ust. 1 ustawy z dnia 14 marca 2003 r. o stopniach naukowych i tytule naukowym </w:t>
      </w:r>
      <w:r w:rsidR="00CF5ED8" w:rsidRPr="003A7B3D">
        <w:rPr>
          <w:rFonts w:cstheme="minorHAnsi"/>
          <w:sz w:val="24"/>
          <w:szCs w:val="24"/>
        </w:rPr>
        <w:br/>
      </w:r>
      <w:r w:rsidR="00EB519C" w:rsidRPr="003A7B3D">
        <w:rPr>
          <w:rFonts w:cstheme="minorHAnsi"/>
          <w:sz w:val="24"/>
          <w:szCs w:val="24"/>
        </w:rPr>
        <w:t>oraz o stopniach i tytule w zakresie sztuki (Dz. U. z 2017 r.,</w:t>
      </w:r>
      <w:r w:rsidR="00D4072A" w:rsidRPr="003A7B3D">
        <w:rPr>
          <w:rFonts w:cstheme="minorHAnsi"/>
          <w:sz w:val="24"/>
          <w:szCs w:val="24"/>
        </w:rPr>
        <w:t xml:space="preserve"> </w:t>
      </w:r>
      <w:r w:rsidR="00EB519C" w:rsidRPr="003A7B3D">
        <w:rPr>
          <w:rFonts w:cstheme="minorHAnsi"/>
          <w:sz w:val="24"/>
          <w:szCs w:val="24"/>
        </w:rPr>
        <w:t>poz. 1789 ze zm.),</w:t>
      </w:r>
      <w:r w:rsidR="00AC468A" w:rsidRPr="003A7B3D">
        <w:rPr>
          <w:rFonts w:cstheme="minorHAnsi"/>
          <w:sz w:val="24"/>
          <w:szCs w:val="24"/>
        </w:rPr>
        <w:t xml:space="preserve"> </w:t>
      </w:r>
      <w:r w:rsidR="00CF5ED8" w:rsidRPr="003A7B3D">
        <w:rPr>
          <w:rFonts w:cstheme="minorHAnsi"/>
          <w:sz w:val="24"/>
          <w:szCs w:val="24"/>
        </w:rPr>
        <w:br/>
      </w:r>
      <w:r w:rsidR="00AC468A" w:rsidRPr="003A7B3D">
        <w:rPr>
          <w:rFonts w:cstheme="minorHAnsi"/>
          <w:sz w:val="24"/>
          <w:szCs w:val="24"/>
        </w:rPr>
        <w:t xml:space="preserve">w zw. </w:t>
      </w:r>
      <w:r w:rsidR="00EB519C" w:rsidRPr="003A7B3D">
        <w:rPr>
          <w:rFonts w:cstheme="minorHAnsi"/>
          <w:sz w:val="24"/>
          <w:szCs w:val="24"/>
        </w:rPr>
        <w:t>z a</w:t>
      </w:r>
      <w:r w:rsidR="00AC468A" w:rsidRPr="003A7B3D">
        <w:rPr>
          <w:rFonts w:cstheme="minorHAnsi"/>
          <w:sz w:val="24"/>
          <w:szCs w:val="24"/>
        </w:rPr>
        <w:t xml:space="preserve">rt. 179 ust. 1 i ust. 3 </w:t>
      </w:r>
      <w:r w:rsidR="00EB519C" w:rsidRPr="003A7B3D">
        <w:rPr>
          <w:rFonts w:cstheme="minorHAnsi"/>
          <w:sz w:val="24"/>
          <w:szCs w:val="24"/>
        </w:rPr>
        <w:t xml:space="preserve">pkt 2 lit. b </w:t>
      </w:r>
      <w:r w:rsidR="00604DCF" w:rsidRPr="003A7B3D">
        <w:rPr>
          <w:rFonts w:cstheme="minorHAnsi"/>
          <w:sz w:val="24"/>
          <w:szCs w:val="24"/>
        </w:rPr>
        <w:t>ustawy z dnia 3 lipca 2018 r. - Przepisy wprowadzające ustawę - Prawo o szkolnictwie wyższym i nauce (Dz. U.</w:t>
      </w:r>
      <w:r w:rsidR="00A71F96" w:rsidRPr="003A7B3D">
        <w:rPr>
          <w:rFonts w:cstheme="minorHAnsi"/>
          <w:sz w:val="24"/>
          <w:szCs w:val="24"/>
        </w:rPr>
        <w:t xml:space="preserve"> </w:t>
      </w:r>
      <w:r w:rsidR="00604DCF" w:rsidRPr="003A7B3D">
        <w:rPr>
          <w:rFonts w:cstheme="minorHAnsi"/>
          <w:sz w:val="24"/>
          <w:szCs w:val="24"/>
        </w:rPr>
        <w:t>poz. 1669 z</w:t>
      </w:r>
      <w:r w:rsidR="009C56A7" w:rsidRPr="003A7B3D">
        <w:rPr>
          <w:rFonts w:cstheme="minorHAnsi"/>
          <w:sz w:val="24"/>
          <w:szCs w:val="24"/>
        </w:rPr>
        <w:t>e</w:t>
      </w:r>
      <w:r w:rsidR="00CF5ED8" w:rsidRPr="003A7B3D">
        <w:rPr>
          <w:rFonts w:cstheme="minorHAnsi"/>
          <w:sz w:val="24"/>
          <w:szCs w:val="24"/>
        </w:rPr>
        <w:t xml:space="preserve"> zm.):</w:t>
      </w:r>
    </w:p>
    <w:p w14:paraId="1B2D9B35" w14:textId="77777777" w:rsidR="002B3114" w:rsidRPr="003A7B3D" w:rsidRDefault="002B3114" w:rsidP="0018695A">
      <w:pPr>
        <w:pStyle w:val="Nagwek1"/>
        <w:spacing w:before="240"/>
      </w:pPr>
      <w:r w:rsidRPr="003A7B3D">
        <w:t>§ 1</w:t>
      </w:r>
    </w:p>
    <w:p w14:paraId="3FA7EE7C" w14:textId="32EB93DC" w:rsidR="00890412" w:rsidRPr="003A7B3D" w:rsidRDefault="00604DCF" w:rsidP="00CF5ED8">
      <w:pPr>
        <w:pStyle w:val="Bezodstpw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3A7B3D">
        <w:rPr>
          <w:rFonts w:asciiTheme="minorHAnsi" w:hAnsiTheme="minorHAnsi" w:cstheme="minorHAnsi"/>
          <w:sz w:val="24"/>
          <w:szCs w:val="24"/>
        </w:rPr>
        <w:t xml:space="preserve">Senat Uniwersytetu Medycznego w Białymstoku </w:t>
      </w:r>
      <w:r w:rsidR="00890412" w:rsidRPr="003A7B3D">
        <w:rPr>
          <w:rFonts w:asciiTheme="minorHAnsi" w:hAnsiTheme="minorHAnsi" w:cstheme="minorHAnsi"/>
          <w:sz w:val="24"/>
          <w:szCs w:val="24"/>
        </w:rPr>
        <w:t xml:space="preserve">umarza postepowanie w sprawie </w:t>
      </w:r>
      <w:r w:rsidR="00D87ADF" w:rsidRPr="003A7B3D">
        <w:rPr>
          <w:rFonts w:asciiTheme="minorHAnsi" w:hAnsiTheme="minorHAnsi" w:cstheme="minorHAnsi"/>
          <w:sz w:val="24"/>
          <w:szCs w:val="24"/>
        </w:rPr>
        <w:t>nadania stopnia doktora</w:t>
      </w:r>
      <w:r w:rsidR="00890412" w:rsidRPr="003A7B3D">
        <w:rPr>
          <w:rFonts w:asciiTheme="minorHAnsi" w:hAnsiTheme="minorHAnsi" w:cstheme="minorHAnsi"/>
          <w:sz w:val="24"/>
          <w:szCs w:val="24"/>
        </w:rPr>
        <w:t xml:space="preserve"> </w:t>
      </w:r>
      <w:r w:rsidR="003A7B3D" w:rsidRPr="003A7B3D">
        <w:rPr>
          <w:rFonts w:asciiTheme="minorHAnsi" w:eastAsia="Times New Roman" w:hAnsiTheme="minorHAnsi" w:cstheme="minorHAnsi"/>
          <w:sz w:val="24"/>
          <w:szCs w:val="24"/>
        </w:rPr>
        <w:t xml:space="preserve">lek. </w:t>
      </w:r>
      <w:r w:rsidR="00B042C0">
        <w:rPr>
          <w:rFonts w:asciiTheme="minorHAnsi" w:eastAsia="Times New Roman" w:hAnsiTheme="minorHAnsi" w:cstheme="minorHAnsi"/>
          <w:sz w:val="24"/>
          <w:szCs w:val="24"/>
        </w:rPr>
        <w:t>Tomaszowi Domańskiemu</w:t>
      </w:r>
      <w:r w:rsidR="009C56A7" w:rsidRPr="003A7B3D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D87ADF" w:rsidRPr="003A7B3D">
        <w:rPr>
          <w:rFonts w:asciiTheme="minorHAnsi" w:hAnsiTheme="minorHAnsi" w:cstheme="minorHAnsi"/>
          <w:sz w:val="24"/>
          <w:szCs w:val="24"/>
        </w:rPr>
        <w:t xml:space="preserve">w postepowaniu </w:t>
      </w:r>
      <w:r w:rsidR="009F648B" w:rsidRPr="003A7B3D">
        <w:rPr>
          <w:rFonts w:asciiTheme="minorHAnsi" w:hAnsiTheme="minorHAnsi" w:cstheme="minorHAnsi"/>
          <w:sz w:val="24"/>
          <w:szCs w:val="24"/>
        </w:rPr>
        <w:t xml:space="preserve">wszczętym dn. </w:t>
      </w:r>
      <w:r w:rsidR="00B042C0">
        <w:rPr>
          <w:rFonts w:asciiTheme="minorHAnsi" w:eastAsia="Times New Roman" w:hAnsiTheme="minorHAnsi" w:cstheme="minorHAnsi"/>
          <w:sz w:val="24"/>
          <w:szCs w:val="24"/>
        </w:rPr>
        <w:t>3.04</w:t>
      </w:r>
      <w:r w:rsidR="008B5F95">
        <w:rPr>
          <w:rFonts w:asciiTheme="minorHAnsi" w:eastAsia="Times New Roman" w:hAnsiTheme="minorHAnsi" w:cstheme="minorHAnsi"/>
          <w:sz w:val="24"/>
          <w:szCs w:val="24"/>
        </w:rPr>
        <w:t>.</w:t>
      </w:r>
      <w:r w:rsidR="00E9742D" w:rsidRPr="003A7B3D">
        <w:rPr>
          <w:rFonts w:asciiTheme="minorHAnsi" w:eastAsia="Times New Roman" w:hAnsiTheme="minorHAnsi" w:cstheme="minorHAnsi"/>
          <w:sz w:val="24"/>
          <w:szCs w:val="24"/>
        </w:rPr>
        <w:t>2019</w:t>
      </w:r>
      <w:r w:rsidR="0018695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B5F95">
        <w:rPr>
          <w:rFonts w:asciiTheme="minorHAnsi" w:hAnsiTheme="minorHAnsi" w:cstheme="minorHAnsi"/>
          <w:sz w:val="24"/>
          <w:szCs w:val="24"/>
        </w:rPr>
        <w:t xml:space="preserve">r. </w:t>
      </w:r>
      <w:r w:rsidR="0018695A">
        <w:rPr>
          <w:rFonts w:asciiTheme="minorHAnsi" w:hAnsiTheme="minorHAnsi" w:cstheme="minorHAnsi"/>
          <w:sz w:val="24"/>
          <w:szCs w:val="24"/>
        </w:rPr>
        <w:br/>
      </w:r>
      <w:r w:rsidR="009F648B" w:rsidRPr="003A7B3D">
        <w:rPr>
          <w:rFonts w:asciiTheme="minorHAnsi" w:hAnsiTheme="minorHAnsi" w:cstheme="minorHAnsi"/>
          <w:sz w:val="24"/>
          <w:szCs w:val="24"/>
        </w:rPr>
        <w:t xml:space="preserve">w dziedzinie </w:t>
      </w:r>
      <w:r w:rsidR="00E9742D" w:rsidRPr="003A7B3D">
        <w:rPr>
          <w:rFonts w:asciiTheme="minorHAnsi" w:hAnsiTheme="minorHAnsi" w:cstheme="minorHAnsi"/>
          <w:sz w:val="24"/>
          <w:szCs w:val="24"/>
        </w:rPr>
        <w:t xml:space="preserve">nauk medycznych w dyscyplinie </w:t>
      </w:r>
      <w:r w:rsidR="00B042C0">
        <w:rPr>
          <w:rFonts w:asciiTheme="minorHAnsi" w:hAnsiTheme="minorHAnsi" w:cstheme="minorHAnsi"/>
          <w:sz w:val="24"/>
          <w:szCs w:val="24"/>
        </w:rPr>
        <w:t>medycyna</w:t>
      </w:r>
      <w:r w:rsidR="009C56A7" w:rsidRPr="003A7B3D">
        <w:rPr>
          <w:rFonts w:asciiTheme="minorHAnsi" w:hAnsiTheme="minorHAnsi" w:cstheme="minorHAnsi"/>
          <w:sz w:val="24"/>
          <w:szCs w:val="24"/>
        </w:rPr>
        <w:t xml:space="preserve"> </w:t>
      </w:r>
      <w:r w:rsidR="009F648B" w:rsidRPr="0018695A">
        <w:rPr>
          <w:rFonts w:asciiTheme="minorHAnsi" w:hAnsiTheme="minorHAnsi" w:cstheme="minorHAnsi"/>
          <w:sz w:val="24"/>
          <w:szCs w:val="24"/>
        </w:rPr>
        <w:t>pt.</w:t>
      </w:r>
      <w:r w:rsidR="0018695A" w:rsidRPr="0018695A">
        <w:rPr>
          <w:rFonts w:asciiTheme="minorHAnsi" w:hAnsiTheme="minorHAnsi" w:cstheme="minorHAnsi"/>
          <w:sz w:val="24"/>
          <w:szCs w:val="24"/>
        </w:rPr>
        <w:t>:</w:t>
      </w:r>
      <w:r w:rsidR="009F648B" w:rsidRPr="003A7B3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8695A">
        <w:rPr>
          <w:rFonts w:asciiTheme="minorHAnsi" w:hAnsiTheme="minorHAnsi" w:cstheme="minorHAnsi"/>
          <w:sz w:val="24"/>
          <w:szCs w:val="24"/>
        </w:rPr>
        <w:t>„</w:t>
      </w:r>
      <w:r w:rsidR="00835A60" w:rsidRPr="0018695A">
        <w:rPr>
          <w:rFonts w:asciiTheme="minorHAnsi" w:eastAsia="Times New Roman" w:hAnsiTheme="minorHAnsi" w:cstheme="minorHAnsi"/>
          <w:sz w:val="24"/>
          <w:szCs w:val="24"/>
        </w:rPr>
        <w:t xml:space="preserve">Ostre zespoły wieńcowe </w:t>
      </w:r>
      <w:r w:rsidR="0018695A">
        <w:rPr>
          <w:rFonts w:asciiTheme="minorHAnsi" w:eastAsia="Times New Roman" w:hAnsiTheme="minorHAnsi" w:cstheme="minorHAnsi"/>
          <w:sz w:val="24"/>
          <w:szCs w:val="24"/>
        </w:rPr>
        <w:br/>
      </w:r>
      <w:r w:rsidR="00835A60" w:rsidRPr="0018695A">
        <w:rPr>
          <w:rFonts w:asciiTheme="minorHAnsi" w:eastAsia="Times New Roman" w:hAnsiTheme="minorHAnsi" w:cstheme="minorHAnsi"/>
          <w:sz w:val="24"/>
          <w:szCs w:val="24"/>
        </w:rPr>
        <w:t xml:space="preserve">w wybranych przedziałach czasowych w latach 1995-2018 – analiza trendów profilu </w:t>
      </w:r>
      <w:proofErr w:type="spellStart"/>
      <w:r w:rsidR="00835A60" w:rsidRPr="0018695A">
        <w:rPr>
          <w:rFonts w:asciiTheme="minorHAnsi" w:eastAsia="Times New Roman" w:hAnsiTheme="minorHAnsi" w:cstheme="minorHAnsi"/>
          <w:sz w:val="24"/>
          <w:szCs w:val="24"/>
        </w:rPr>
        <w:t>socjodemograficznego</w:t>
      </w:r>
      <w:proofErr w:type="spellEnd"/>
      <w:r w:rsidR="00835A60" w:rsidRPr="0018695A">
        <w:rPr>
          <w:rFonts w:asciiTheme="minorHAnsi" w:eastAsia="Times New Roman" w:hAnsiTheme="minorHAnsi" w:cstheme="minorHAnsi"/>
          <w:sz w:val="24"/>
          <w:szCs w:val="24"/>
        </w:rPr>
        <w:t>, występowania czynników ryzyka, przebiegu choroby oraz opóźnienia leczenia – doświadczenie jednego ośrodka</w:t>
      </w:r>
      <w:r w:rsidR="0018695A">
        <w:rPr>
          <w:rFonts w:asciiTheme="minorHAnsi" w:eastAsia="Times New Roman" w:hAnsiTheme="minorHAnsi" w:cstheme="minorHAnsi"/>
          <w:sz w:val="24"/>
          <w:szCs w:val="24"/>
        </w:rPr>
        <w:t>”</w:t>
      </w:r>
      <w:r w:rsidR="009F648B" w:rsidRPr="0018695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874E7A9" w14:textId="77777777" w:rsidR="00D87ADF" w:rsidRPr="003A7B3D" w:rsidRDefault="00D87ADF" w:rsidP="00CF5ED8">
      <w:pPr>
        <w:pStyle w:val="Nagwek1"/>
      </w:pPr>
      <w:r w:rsidRPr="003A7B3D">
        <w:t>Uzasadnienie</w:t>
      </w:r>
    </w:p>
    <w:p w14:paraId="27E8055A" w14:textId="77777777" w:rsidR="00D87ADF" w:rsidRPr="003A7B3D" w:rsidRDefault="009C56A7" w:rsidP="00CF5ED8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A7B3D">
        <w:rPr>
          <w:rFonts w:asciiTheme="minorHAnsi" w:hAnsiTheme="minorHAnsi" w:cstheme="minorHAnsi"/>
          <w:sz w:val="24"/>
          <w:szCs w:val="24"/>
        </w:rPr>
        <w:t>Pan</w:t>
      </w:r>
      <w:r w:rsidR="008B5F95">
        <w:rPr>
          <w:rFonts w:asciiTheme="minorHAnsi" w:hAnsiTheme="minorHAnsi" w:cstheme="minorHAnsi"/>
          <w:sz w:val="24"/>
          <w:szCs w:val="24"/>
        </w:rPr>
        <w:t xml:space="preserve"> lek.</w:t>
      </w:r>
      <w:r w:rsidR="00BD5A2A" w:rsidRPr="003A7B3D">
        <w:rPr>
          <w:rFonts w:asciiTheme="minorHAnsi" w:hAnsiTheme="minorHAnsi" w:cstheme="minorHAnsi"/>
          <w:sz w:val="24"/>
          <w:szCs w:val="24"/>
        </w:rPr>
        <w:t xml:space="preserve"> </w:t>
      </w:r>
      <w:r w:rsidR="0072664C">
        <w:rPr>
          <w:rFonts w:asciiTheme="minorHAnsi" w:hAnsiTheme="minorHAnsi" w:cstheme="minorHAnsi"/>
          <w:sz w:val="24"/>
          <w:szCs w:val="24"/>
        </w:rPr>
        <w:t>Tomasz Domański</w:t>
      </w:r>
      <w:r w:rsidR="00B41249" w:rsidRPr="003A7B3D">
        <w:rPr>
          <w:rFonts w:asciiTheme="minorHAnsi" w:hAnsiTheme="minorHAnsi" w:cstheme="minorHAnsi"/>
          <w:sz w:val="24"/>
          <w:szCs w:val="24"/>
        </w:rPr>
        <w:t>, pismem z dnia</w:t>
      </w:r>
      <w:r w:rsidR="00B946EB" w:rsidRPr="003A7B3D">
        <w:rPr>
          <w:rFonts w:asciiTheme="minorHAnsi" w:hAnsiTheme="minorHAnsi" w:cstheme="minorHAnsi"/>
          <w:sz w:val="24"/>
          <w:szCs w:val="24"/>
        </w:rPr>
        <w:t xml:space="preserve"> </w:t>
      </w:r>
      <w:r w:rsidR="0072664C">
        <w:rPr>
          <w:rFonts w:asciiTheme="minorHAnsi" w:eastAsia="Times New Roman" w:hAnsiTheme="minorHAnsi" w:cstheme="minorHAnsi"/>
          <w:sz w:val="24"/>
          <w:szCs w:val="24"/>
        </w:rPr>
        <w:t>03.12.</w:t>
      </w:r>
      <w:r w:rsidR="008B5F95">
        <w:rPr>
          <w:rFonts w:asciiTheme="minorHAnsi" w:eastAsia="Times New Roman" w:hAnsiTheme="minorHAnsi" w:cstheme="minorHAnsi"/>
          <w:sz w:val="24"/>
          <w:szCs w:val="24"/>
        </w:rPr>
        <w:t>2024</w:t>
      </w:r>
      <w:r w:rsidRPr="003A7B3D">
        <w:rPr>
          <w:rFonts w:asciiTheme="minorHAnsi" w:hAnsiTheme="minorHAnsi" w:cstheme="minorHAnsi"/>
          <w:sz w:val="24"/>
          <w:szCs w:val="24"/>
        </w:rPr>
        <w:t xml:space="preserve"> </w:t>
      </w:r>
      <w:r w:rsidR="00D87ADF" w:rsidRPr="003A7B3D">
        <w:rPr>
          <w:rFonts w:asciiTheme="minorHAnsi" w:hAnsiTheme="minorHAnsi" w:cstheme="minorHAnsi"/>
          <w:sz w:val="24"/>
          <w:szCs w:val="24"/>
        </w:rPr>
        <w:t xml:space="preserve">r. złożył rezygnację z kontynuacji przewodu doktorskiego. Mając na uwadze, że postępowanie w sprawie </w:t>
      </w:r>
      <w:r w:rsidR="009F648B" w:rsidRPr="003A7B3D">
        <w:rPr>
          <w:rFonts w:asciiTheme="minorHAnsi" w:hAnsiTheme="minorHAnsi" w:cstheme="minorHAnsi"/>
          <w:sz w:val="24"/>
          <w:szCs w:val="24"/>
        </w:rPr>
        <w:t>nadania</w:t>
      </w:r>
      <w:r w:rsidR="00D87ADF" w:rsidRPr="003A7B3D">
        <w:rPr>
          <w:rFonts w:asciiTheme="minorHAnsi" w:hAnsiTheme="minorHAnsi" w:cstheme="minorHAnsi"/>
          <w:sz w:val="24"/>
          <w:szCs w:val="24"/>
        </w:rPr>
        <w:t xml:space="preserve"> stopnia doktora prowadzone jest na wniosek kandydata, </w:t>
      </w:r>
      <w:r w:rsidR="006D17FF">
        <w:rPr>
          <w:rFonts w:asciiTheme="minorHAnsi" w:hAnsiTheme="minorHAnsi" w:cstheme="minorHAnsi"/>
          <w:sz w:val="24"/>
          <w:szCs w:val="24"/>
        </w:rPr>
        <w:t>a przy tym z uwagi na niski stopień zaawansowania postępowania, nie jest to sprzeczne z interesem społecznym, zachodzą przesłanki do umorzenia postępowania</w:t>
      </w:r>
      <w:r w:rsidR="002B3114" w:rsidRPr="003A7B3D">
        <w:rPr>
          <w:rFonts w:asciiTheme="minorHAnsi" w:hAnsiTheme="minorHAnsi" w:cstheme="minorHAnsi"/>
          <w:sz w:val="24"/>
          <w:szCs w:val="24"/>
        </w:rPr>
        <w:t>.</w:t>
      </w:r>
    </w:p>
    <w:p w14:paraId="0B222810" w14:textId="77777777" w:rsidR="002B3114" w:rsidRPr="003A7B3D" w:rsidRDefault="002B3114" w:rsidP="0018695A">
      <w:pPr>
        <w:pStyle w:val="Nagwek1"/>
        <w:spacing w:before="240"/>
      </w:pPr>
      <w:r w:rsidRPr="003A7B3D">
        <w:t>§ 2</w:t>
      </w:r>
    </w:p>
    <w:p w14:paraId="3867A389" w14:textId="77777777" w:rsidR="007E32E3" w:rsidRPr="003A7B3D" w:rsidRDefault="007E32E3" w:rsidP="007E32E3">
      <w:pPr>
        <w:spacing w:line="360" w:lineRule="auto"/>
        <w:ind w:firstLine="3"/>
        <w:rPr>
          <w:rFonts w:eastAsia="Times New Roman" w:cstheme="minorHAnsi"/>
          <w:sz w:val="24"/>
          <w:szCs w:val="24"/>
          <w:lang w:val="x-none" w:eastAsia="pl-PL"/>
        </w:rPr>
      </w:pPr>
      <w:r w:rsidRPr="003A7B3D">
        <w:rPr>
          <w:rFonts w:eastAsia="Times New Roman" w:cstheme="minorHAnsi"/>
          <w:sz w:val="24"/>
          <w:szCs w:val="24"/>
          <w:lang w:val="x-none" w:eastAsia="pl-PL"/>
        </w:rPr>
        <w:t>Uchwała wchodzi w życie z dniem podjęcia.</w:t>
      </w:r>
    </w:p>
    <w:p w14:paraId="7AF9A1AC" w14:textId="77777777" w:rsidR="007E32E3" w:rsidRPr="003A7B3D" w:rsidRDefault="007E32E3" w:rsidP="007E32E3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3A7B3D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3A7B3D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55BC3AB2" w14:textId="77777777" w:rsidR="000E35E2" w:rsidRPr="003A7B3D" w:rsidRDefault="007E32E3" w:rsidP="0018695A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3A7B3D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72664C">
        <w:rPr>
          <w:rFonts w:asciiTheme="minorHAnsi" w:eastAsia="Calibri" w:hAnsiTheme="minorHAnsi" w:cstheme="minorHAnsi"/>
          <w:b/>
          <w:lang w:eastAsia="en-US"/>
        </w:rPr>
        <w:t>Marcin Moniuszko</w:t>
      </w:r>
    </w:p>
    <w:p w14:paraId="31249834" w14:textId="77777777" w:rsidR="000E35E2" w:rsidRPr="003A7B3D" w:rsidRDefault="000E35E2" w:rsidP="00CF5ED8">
      <w:pPr>
        <w:spacing w:after="0" w:line="360" w:lineRule="auto"/>
        <w:rPr>
          <w:rFonts w:cstheme="minorHAnsi"/>
          <w:sz w:val="24"/>
          <w:szCs w:val="24"/>
        </w:rPr>
      </w:pPr>
    </w:p>
    <w:sectPr w:rsidR="000E35E2" w:rsidRPr="003A7B3D" w:rsidSect="00CF5ED8">
      <w:pgSz w:w="11906" w:h="16838"/>
      <w:pgMar w:top="1134" w:right="127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12E0" w14:textId="77777777" w:rsidR="007A5B49" w:rsidRDefault="007A5B49" w:rsidP="00B36B7E">
      <w:pPr>
        <w:spacing w:after="0" w:line="240" w:lineRule="auto"/>
      </w:pPr>
      <w:r>
        <w:separator/>
      </w:r>
    </w:p>
  </w:endnote>
  <w:endnote w:type="continuationSeparator" w:id="0">
    <w:p w14:paraId="7C705411" w14:textId="77777777" w:rsidR="007A5B49" w:rsidRDefault="007A5B49" w:rsidP="00B3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6AFF" w14:textId="77777777" w:rsidR="007A5B49" w:rsidRDefault="007A5B49" w:rsidP="00B36B7E">
      <w:pPr>
        <w:spacing w:after="0" w:line="240" w:lineRule="auto"/>
      </w:pPr>
      <w:r>
        <w:separator/>
      </w:r>
    </w:p>
  </w:footnote>
  <w:footnote w:type="continuationSeparator" w:id="0">
    <w:p w14:paraId="2ACB1BA9" w14:textId="77777777" w:rsidR="007A5B49" w:rsidRDefault="007A5B49" w:rsidP="00B3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DCF"/>
    <w:rsid w:val="00026494"/>
    <w:rsid w:val="00033185"/>
    <w:rsid w:val="00034E83"/>
    <w:rsid w:val="000517B7"/>
    <w:rsid w:val="00096475"/>
    <w:rsid w:val="000D26F4"/>
    <w:rsid w:val="000E35E2"/>
    <w:rsid w:val="001122AB"/>
    <w:rsid w:val="0018695A"/>
    <w:rsid w:val="001A1D25"/>
    <w:rsid w:val="001B4B3E"/>
    <w:rsid w:val="002362DF"/>
    <w:rsid w:val="00240B16"/>
    <w:rsid w:val="00255362"/>
    <w:rsid w:val="00255634"/>
    <w:rsid w:val="002A79A7"/>
    <w:rsid w:val="002B3114"/>
    <w:rsid w:val="002C2DD2"/>
    <w:rsid w:val="00352467"/>
    <w:rsid w:val="003A7B3D"/>
    <w:rsid w:val="003E59FD"/>
    <w:rsid w:val="004331BC"/>
    <w:rsid w:val="004760D7"/>
    <w:rsid w:val="00485349"/>
    <w:rsid w:val="004D4B9A"/>
    <w:rsid w:val="004F1B59"/>
    <w:rsid w:val="0050061F"/>
    <w:rsid w:val="005066F8"/>
    <w:rsid w:val="00540452"/>
    <w:rsid w:val="00564375"/>
    <w:rsid w:val="00567811"/>
    <w:rsid w:val="00583B6E"/>
    <w:rsid w:val="005E25A0"/>
    <w:rsid w:val="00604DCF"/>
    <w:rsid w:val="006C2B47"/>
    <w:rsid w:val="006D17FF"/>
    <w:rsid w:val="00702225"/>
    <w:rsid w:val="0072018A"/>
    <w:rsid w:val="0072664C"/>
    <w:rsid w:val="0074189E"/>
    <w:rsid w:val="00781A9A"/>
    <w:rsid w:val="007A5B49"/>
    <w:rsid w:val="007E32E3"/>
    <w:rsid w:val="00835A60"/>
    <w:rsid w:val="00856181"/>
    <w:rsid w:val="00890412"/>
    <w:rsid w:val="008B57B8"/>
    <w:rsid w:val="008B5F95"/>
    <w:rsid w:val="008D1FD2"/>
    <w:rsid w:val="009266AB"/>
    <w:rsid w:val="00935A47"/>
    <w:rsid w:val="00975758"/>
    <w:rsid w:val="00982D43"/>
    <w:rsid w:val="009B69D3"/>
    <w:rsid w:val="009C56A7"/>
    <w:rsid w:val="009F648B"/>
    <w:rsid w:val="00A10A9A"/>
    <w:rsid w:val="00A174BD"/>
    <w:rsid w:val="00A71F96"/>
    <w:rsid w:val="00AC468A"/>
    <w:rsid w:val="00B042C0"/>
    <w:rsid w:val="00B36B7E"/>
    <w:rsid w:val="00B41249"/>
    <w:rsid w:val="00B60727"/>
    <w:rsid w:val="00B946EB"/>
    <w:rsid w:val="00BA03AB"/>
    <w:rsid w:val="00BD5A2A"/>
    <w:rsid w:val="00BD6152"/>
    <w:rsid w:val="00BF18C9"/>
    <w:rsid w:val="00C041C1"/>
    <w:rsid w:val="00C07BD1"/>
    <w:rsid w:val="00C20286"/>
    <w:rsid w:val="00C35279"/>
    <w:rsid w:val="00C55ED6"/>
    <w:rsid w:val="00CA5D39"/>
    <w:rsid w:val="00CE24AC"/>
    <w:rsid w:val="00CF066D"/>
    <w:rsid w:val="00CF5ED8"/>
    <w:rsid w:val="00D4072A"/>
    <w:rsid w:val="00D87ADF"/>
    <w:rsid w:val="00DE3733"/>
    <w:rsid w:val="00DF2F7F"/>
    <w:rsid w:val="00E60202"/>
    <w:rsid w:val="00E70850"/>
    <w:rsid w:val="00E9742D"/>
    <w:rsid w:val="00EB519C"/>
    <w:rsid w:val="00ED3929"/>
    <w:rsid w:val="00F035C2"/>
    <w:rsid w:val="00F16A14"/>
    <w:rsid w:val="00F339D4"/>
    <w:rsid w:val="00F6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14C0"/>
  <w15:chartTrackingRefBased/>
  <w15:docId w15:val="{4053720D-A55D-4DF2-B208-2284E3AD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Bezodstpw"/>
    <w:next w:val="Normalny"/>
    <w:link w:val="Nagwek1Znak"/>
    <w:uiPriority w:val="9"/>
    <w:qFormat/>
    <w:rsid w:val="00CF5ED8"/>
    <w:pPr>
      <w:spacing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0412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styleId="NormalnyWeb">
    <w:name w:val="Normal (Web)"/>
    <w:basedOn w:val="Normalny"/>
    <w:uiPriority w:val="99"/>
    <w:unhideWhenUsed/>
    <w:rsid w:val="009F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5E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B7E"/>
  </w:style>
  <w:style w:type="paragraph" w:styleId="Stopka">
    <w:name w:val="footer"/>
    <w:basedOn w:val="Normalny"/>
    <w:link w:val="StopkaZnak"/>
    <w:uiPriority w:val="99"/>
    <w:unhideWhenUsed/>
    <w:rsid w:val="00B3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B7E"/>
  </w:style>
  <w:style w:type="paragraph" w:styleId="Tekstpodstawowy">
    <w:name w:val="Body Text"/>
    <w:basedOn w:val="Normalny"/>
    <w:link w:val="TekstpodstawowyZnak"/>
    <w:semiHidden/>
    <w:rsid w:val="009C56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56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F5ED8"/>
    <w:pPr>
      <w:spacing w:after="0" w:line="360" w:lineRule="auto"/>
    </w:pPr>
    <w:rPr>
      <w:rFonts w:eastAsia="Times New Roman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F5ED8"/>
    <w:rPr>
      <w:rFonts w:eastAsia="Times New Roman" w:cstheme="minorHAnsi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F5ED8"/>
    <w:rPr>
      <w:rFonts w:eastAsia="Calibr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43EDE4B0-40F4-473A-A62B-C5B39421770F}"/>
</file>

<file path=customXml/itemProps2.xml><?xml version="1.0" encoding="utf-8"?>
<ds:datastoreItem xmlns:ds="http://schemas.openxmlformats.org/officeDocument/2006/customXml" ds:itemID="{404CA414-B661-416A-A120-F25DE16B8DE6}"/>
</file>

<file path=customXml/itemProps3.xml><?xml version="1.0" encoding="utf-8"?>
<ds:datastoreItem xmlns:ds="http://schemas.openxmlformats.org/officeDocument/2006/customXml" ds:itemID="{B0C0B72B-9EFE-4FEF-8BCA-A6373DB77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umorzenia postępowania w sprawie nadania stopnia doktora lek. Tomaszowi Domańskiemu (promotor: prof. dr hab. Andrzej Kleinrok)</vt:lpstr>
    </vt:vector>
  </TitlesOfParts>
  <Company>Uniwesytet Medyczny w Bialymstoku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290/2024 w sprawie umorzenia postępowania w sprawie nadania stopnia doktora lek. Tomaszowi Domańskiemu (promotor: prof. dr hab. Andrzej Kleinrok)</dc:title>
  <dc:subject/>
  <dc:creator>Anna Drożdżewicz</dc:creator>
  <cp:keywords/>
  <dc:description/>
  <cp:lastModifiedBy>Anna Drożdżewicz</cp:lastModifiedBy>
  <cp:revision>2</cp:revision>
  <cp:lastPrinted>2024-12-23T10:24:00Z</cp:lastPrinted>
  <dcterms:created xsi:type="dcterms:W3CDTF">2024-12-23T10:24:00Z</dcterms:created>
  <dcterms:modified xsi:type="dcterms:W3CDTF">2024-12-23T10:24:00Z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