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1AB8" w14:textId="4B0D6D2C" w:rsidR="003F7BDF" w:rsidRPr="008C2F84" w:rsidRDefault="00422F53" w:rsidP="00E939E3">
      <w:pPr>
        <w:spacing w:before="0" w:beforeAutospacing="0" w:after="240" w:afterAutospacing="0" w:line="360" w:lineRule="auto"/>
        <w:ind w:left="0"/>
        <w:jc w:val="left"/>
        <w:rPr>
          <w:rFonts w:cstheme="minorHAnsi"/>
          <w:sz w:val="18"/>
          <w:szCs w:val="18"/>
        </w:rPr>
      </w:pPr>
      <w:r w:rsidRPr="008C2F84">
        <w:rPr>
          <w:rFonts w:cstheme="minorHAnsi"/>
          <w:sz w:val="18"/>
          <w:szCs w:val="18"/>
        </w:rPr>
        <w:t xml:space="preserve">Załącznik nr </w:t>
      </w:r>
      <w:r w:rsidR="00D66181">
        <w:rPr>
          <w:rFonts w:cstheme="minorHAnsi"/>
          <w:sz w:val="18"/>
          <w:szCs w:val="18"/>
        </w:rPr>
        <w:t>1.</w:t>
      </w:r>
      <w:r w:rsidR="00634085">
        <w:rPr>
          <w:rFonts w:cstheme="minorHAnsi"/>
          <w:sz w:val="18"/>
          <w:szCs w:val="18"/>
        </w:rPr>
        <w:t>4</w:t>
      </w:r>
      <w:r w:rsidRPr="008C2F84">
        <w:rPr>
          <w:rFonts w:cstheme="minorHAnsi"/>
          <w:sz w:val="18"/>
          <w:szCs w:val="18"/>
        </w:rPr>
        <w:t xml:space="preserve"> </w:t>
      </w:r>
      <w:r w:rsidR="00E939E3" w:rsidRPr="00E939E3">
        <w:rPr>
          <w:rFonts w:cstheme="minorHAnsi"/>
          <w:sz w:val="18"/>
          <w:szCs w:val="18"/>
        </w:rPr>
        <w:t xml:space="preserve">do Zasad (Polityki) Rachunkowości, stanowiącej załącznik nr 1 do Zarządzenia nr 125/2023 Rektora UMB z dnia 15.12.2023 r. </w:t>
      </w:r>
    </w:p>
    <w:p w14:paraId="73A1CC50" w14:textId="23D8AC65" w:rsidR="00522B43" w:rsidRPr="008C2F84" w:rsidRDefault="00D66181" w:rsidP="00EC1577">
      <w:pPr>
        <w:pStyle w:val="Tytu"/>
        <w:spacing w:line="360" w:lineRule="auto"/>
        <w:ind w:left="0"/>
        <w:jc w:val="left"/>
        <w:rPr>
          <w:b/>
        </w:rPr>
      </w:pPr>
      <w:r w:rsidRPr="008C2F84">
        <w:rPr>
          <w:b/>
        </w:rPr>
        <w:t xml:space="preserve">Metodologia rozliczania kosztów jednostek </w:t>
      </w:r>
      <w:r>
        <w:rPr>
          <w:b/>
        </w:rPr>
        <w:t>ogólnouczelnianych</w:t>
      </w:r>
      <w:r w:rsidR="00522B43" w:rsidRPr="008C2F84">
        <w:rPr>
          <w:b/>
        </w:rPr>
        <w:t xml:space="preserve"> </w:t>
      </w:r>
      <w:r w:rsidRPr="008C2F84">
        <w:rPr>
          <w:b/>
        </w:rPr>
        <w:t xml:space="preserve">i kosztów </w:t>
      </w:r>
      <w:proofErr w:type="spellStart"/>
      <w:r w:rsidRPr="008C2F84">
        <w:rPr>
          <w:b/>
        </w:rPr>
        <w:t>administarcji</w:t>
      </w:r>
      <w:proofErr w:type="spellEnd"/>
    </w:p>
    <w:p w14:paraId="70DBF5DF" w14:textId="0CC882AF" w:rsidR="007D1A93" w:rsidRDefault="008C2F84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Rozliczanie kosztów jednostek </w:t>
      </w:r>
      <w:proofErr w:type="spellStart"/>
      <w:r w:rsidR="00812DB4">
        <w:rPr>
          <w:sz w:val="24"/>
          <w:szCs w:val="24"/>
        </w:rPr>
        <w:t>ogólnouczelnianych</w:t>
      </w:r>
      <w:r w:rsidR="008A4571">
        <w:rPr>
          <w:sz w:val="24"/>
          <w:szCs w:val="24"/>
        </w:rPr>
        <w:t>-AO</w:t>
      </w:r>
      <w:proofErr w:type="spellEnd"/>
      <w:r w:rsidR="00812DB4">
        <w:rPr>
          <w:sz w:val="24"/>
          <w:szCs w:val="24"/>
        </w:rPr>
        <w:t xml:space="preserve"> i </w:t>
      </w:r>
      <w:proofErr w:type="spellStart"/>
      <w:r w:rsidR="00812DB4">
        <w:rPr>
          <w:sz w:val="24"/>
          <w:szCs w:val="24"/>
        </w:rPr>
        <w:t>administracyjnych</w:t>
      </w:r>
      <w:r w:rsidR="008A4571">
        <w:rPr>
          <w:sz w:val="24"/>
          <w:szCs w:val="24"/>
        </w:rPr>
        <w:t>-AO</w:t>
      </w:r>
      <w:proofErr w:type="spellEnd"/>
      <w:r w:rsidRPr="008B606E">
        <w:rPr>
          <w:sz w:val="24"/>
          <w:szCs w:val="24"/>
        </w:rPr>
        <w:t xml:space="preserve"> odbywa się w okresach miesięcznych</w:t>
      </w:r>
      <w:r w:rsidR="00812DB4">
        <w:rPr>
          <w:sz w:val="24"/>
          <w:szCs w:val="24"/>
        </w:rPr>
        <w:t>.</w:t>
      </w:r>
    </w:p>
    <w:p w14:paraId="73F24B85" w14:textId="0727D2E1" w:rsidR="00812DB4" w:rsidRDefault="00812DB4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Koszty jednostek ogólnouczelnianych i administracyjnych: </w:t>
      </w:r>
    </w:p>
    <w:p w14:paraId="1BEBAAB7" w14:textId="79CB4DBF" w:rsidR="00812DB4" w:rsidRDefault="00812DB4" w:rsidP="00EC1577">
      <w:pPr>
        <w:pStyle w:val="Akapitzlist"/>
        <w:numPr>
          <w:ilvl w:val="0"/>
          <w:numId w:val="10"/>
        </w:numPr>
        <w:spacing w:before="0" w:beforeAutospacing="0" w:after="200" w:afterAutospacing="0" w:line="360" w:lineRule="auto"/>
        <w:ind w:left="1276"/>
        <w:jc w:val="left"/>
        <w:rPr>
          <w:sz w:val="24"/>
          <w:szCs w:val="24"/>
        </w:rPr>
      </w:pPr>
      <w:r>
        <w:rPr>
          <w:sz w:val="24"/>
          <w:szCs w:val="24"/>
        </w:rPr>
        <w:t>Centrum Symulacji Medycznych – 4403AO</w:t>
      </w:r>
      <w:r w:rsidR="001F4C9A">
        <w:rPr>
          <w:sz w:val="24"/>
          <w:szCs w:val="24"/>
        </w:rPr>
        <w:t>,</w:t>
      </w:r>
    </w:p>
    <w:p w14:paraId="361FE5DE" w14:textId="0772821D" w:rsidR="00812DB4" w:rsidRDefault="00812DB4" w:rsidP="00EC1577">
      <w:pPr>
        <w:pStyle w:val="Akapitzlist"/>
        <w:numPr>
          <w:ilvl w:val="0"/>
          <w:numId w:val="10"/>
        </w:numPr>
        <w:spacing w:before="0" w:beforeAutospacing="0" w:after="200" w:afterAutospacing="0" w:line="360" w:lineRule="auto"/>
        <w:ind w:left="1276"/>
        <w:jc w:val="left"/>
        <w:rPr>
          <w:sz w:val="24"/>
          <w:szCs w:val="24"/>
        </w:rPr>
      </w:pPr>
      <w:r>
        <w:rPr>
          <w:sz w:val="24"/>
          <w:szCs w:val="24"/>
        </w:rPr>
        <w:t>Centrum Doskonałości Dydaktycznej – 4416AO</w:t>
      </w:r>
      <w:r w:rsidR="001F4C9A">
        <w:rPr>
          <w:sz w:val="24"/>
          <w:szCs w:val="24"/>
        </w:rPr>
        <w:t>,</w:t>
      </w:r>
    </w:p>
    <w:p w14:paraId="4CF34B35" w14:textId="44D350B0" w:rsidR="00812DB4" w:rsidRDefault="00812DB4" w:rsidP="00EC1577">
      <w:pPr>
        <w:pStyle w:val="Akapitzlist"/>
        <w:numPr>
          <w:ilvl w:val="0"/>
          <w:numId w:val="10"/>
        </w:numPr>
        <w:spacing w:before="0" w:beforeAutospacing="0" w:after="200" w:afterAutospacing="0" w:line="360" w:lineRule="auto"/>
        <w:ind w:left="1276"/>
        <w:jc w:val="left"/>
        <w:rPr>
          <w:sz w:val="24"/>
          <w:szCs w:val="24"/>
        </w:rPr>
      </w:pPr>
      <w:r>
        <w:rPr>
          <w:sz w:val="24"/>
          <w:szCs w:val="24"/>
        </w:rPr>
        <w:t>Hala Sportowa – 4410AO</w:t>
      </w:r>
    </w:p>
    <w:p w14:paraId="489B4A57" w14:textId="522A2877" w:rsidR="00812DB4" w:rsidRDefault="00812DB4" w:rsidP="00EC1577">
      <w:pPr>
        <w:pStyle w:val="Akapitzlist"/>
        <w:spacing w:before="0" w:beforeAutospacing="0" w:after="200" w:afterAutospacing="0" w:line="360" w:lineRule="auto"/>
        <w:jc w:val="left"/>
        <w:rPr>
          <w:sz w:val="24"/>
          <w:szCs w:val="24"/>
        </w:rPr>
      </w:pPr>
      <w:r w:rsidRPr="00812DB4">
        <w:rPr>
          <w:sz w:val="24"/>
          <w:szCs w:val="24"/>
        </w:rPr>
        <w:t>rozliczane są w koszty działalności dydaktycznej proporcjonalnie do ilości studentów na podstawie danych wynikających ze sprawozdania sporządzanego na dzień 31 grudnia każdego roku</w:t>
      </w:r>
      <w:r w:rsidR="007D1A93">
        <w:rPr>
          <w:sz w:val="24"/>
          <w:szCs w:val="24"/>
        </w:rPr>
        <w:t>.</w:t>
      </w:r>
    </w:p>
    <w:p w14:paraId="2F4EF9B8" w14:textId="2AE61DCE" w:rsidR="007D1A93" w:rsidRDefault="007D1A93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Koszty pozostałych jednostek </w:t>
      </w:r>
      <w:proofErr w:type="spellStart"/>
      <w:r>
        <w:rPr>
          <w:sz w:val="24"/>
          <w:szCs w:val="24"/>
        </w:rPr>
        <w:t>ogólnouczelnianych-AO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administracyjnych-AO</w:t>
      </w:r>
      <w:proofErr w:type="spellEnd"/>
      <w:r>
        <w:rPr>
          <w:sz w:val="24"/>
          <w:szCs w:val="24"/>
        </w:rPr>
        <w:t xml:space="preserve"> rozliczane są na:</w:t>
      </w:r>
    </w:p>
    <w:p w14:paraId="282A1181" w14:textId="105E62C4" w:rsidR="00E85DFA" w:rsidRDefault="007E0CC0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8C2F84">
        <w:rPr>
          <w:sz w:val="24"/>
          <w:szCs w:val="24"/>
        </w:rPr>
        <w:t xml:space="preserve">rojekty i działania finansowane ze środków zewnętrznych - </w:t>
      </w:r>
      <w:r w:rsidR="008C2F84" w:rsidRPr="008B606E">
        <w:rPr>
          <w:sz w:val="24"/>
          <w:szCs w:val="24"/>
        </w:rPr>
        <w:t>zgodnie z zasadami przyjętymi dla projektów lub wynikającymi z zawartych umów</w:t>
      </w:r>
      <w:r w:rsidR="008C2F84">
        <w:rPr>
          <w:sz w:val="24"/>
          <w:szCs w:val="24"/>
        </w:rPr>
        <w:t xml:space="preserve"> i decyzji</w:t>
      </w:r>
      <w:r w:rsidR="005B5E50">
        <w:rPr>
          <w:sz w:val="24"/>
          <w:szCs w:val="24"/>
        </w:rPr>
        <w:t>,</w:t>
      </w:r>
    </w:p>
    <w:p w14:paraId="0291F421" w14:textId="0FFFA4E4" w:rsidR="008C2F84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8C2F84" w:rsidRPr="00E85DFA">
        <w:rPr>
          <w:sz w:val="24"/>
          <w:szCs w:val="24"/>
        </w:rPr>
        <w:t>tudia podyplomowe</w:t>
      </w:r>
      <w:r>
        <w:rPr>
          <w:sz w:val="24"/>
          <w:szCs w:val="24"/>
        </w:rPr>
        <w:t xml:space="preserve"> (z wyłączenie studiów MBA)</w:t>
      </w:r>
      <w:r w:rsidR="008C2F84" w:rsidRPr="00E85DFA">
        <w:rPr>
          <w:sz w:val="24"/>
          <w:szCs w:val="24"/>
        </w:rPr>
        <w:t xml:space="preserve"> - 30% od wartości przychodów</w:t>
      </w:r>
      <w:r w:rsidR="005B5E50">
        <w:rPr>
          <w:sz w:val="24"/>
          <w:szCs w:val="24"/>
        </w:rPr>
        <w:t>,</w:t>
      </w:r>
    </w:p>
    <w:p w14:paraId="5732D709" w14:textId="5D656E55" w:rsidR="00E85DFA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 w:rsidRPr="00844547">
        <w:rPr>
          <w:sz w:val="24"/>
          <w:szCs w:val="24"/>
        </w:rPr>
        <w:t xml:space="preserve">sługi Zakładu Medycyny Sądowej – </w:t>
      </w:r>
      <w:r>
        <w:rPr>
          <w:sz w:val="24"/>
          <w:szCs w:val="24"/>
        </w:rPr>
        <w:t>21% od wartości kosztów bezpośrednich</w:t>
      </w:r>
      <w:r w:rsidR="005B5E50">
        <w:rPr>
          <w:sz w:val="24"/>
          <w:szCs w:val="24"/>
        </w:rPr>
        <w:t>,</w:t>
      </w:r>
    </w:p>
    <w:p w14:paraId="67667135" w14:textId="174692DD" w:rsidR="00E85DFA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pozostałą działalność usługową – 30% od wartości kosztów bezpośrednich</w:t>
      </w:r>
      <w:r w:rsidR="005B5E50">
        <w:rPr>
          <w:sz w:val="24"/>
          <w:szCs w:val="24"/>
        </w:rPr>
        <w:t>,</w:t>
      </w:r>
    </w:p>
    <w:p w14:paraId="344F57B4" w14:textId="097CF5EA" w:rsidR="008C2F84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działalność dydaktyczną niestacjonarną</w:t>
      </w:r>
      <w:r w:rsidR="00BE61E1">
        <w:rPr>
          <w:sz w:val="24"/>
          <w:szCs w:val="24"/>
        </w:rPr>
        <w:t>-DN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anglojęzyczną</w:t>
      </w:r>
      <w:r w:rsidR="00BE61E1">
        <w:rPr>
          <w:sz w:val="24"/>
          <w:szCs w:val="24"/>
        </w:rPr>
        <w:t>-DA</w:t>
      </w:r>
      <w:proofErr w:type="spellEnd"/>
      <w:r>
        <w:rPr>
          <w:sz w:val="24"/>
          <w:szCs w:val="24"/>
        </w:rPr>
        <w:t xml:space="preserve"> – 30%</w:t>
      </w:r>
      <w:r w:rsidR="008C2F84" w:rsidRPr="00844547">
        <w:rPr>
          <w:sz w:val="24"/>
          <w:szCs w:val="24"/>
        </w:rPr>
        <w:t xml:space="preserve"> </w:t>
      </w:r>
      <w:r>
        <w:rPr>
          <w:sz w:val="24"/>
          <w:szCs w:val="24"/>
        </w:rPr>
        <w:t>od wartości kosztów bezpośrednich</w:t>
      </w:r>
      <w:r w:rsidR="005B5E50">
        <w:rPr>
          <w:sz w:val="24"/>
          <w:szCs w:val="24"/>
        </w:rPr>
        <w:t>,</w:t>
      </w:r>
    </w:p>
    <w:p w14:paraId="4C7CA33B" w14:textId="19F2CC61" w:rsidR="00BE61E1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pozostałą działalność </w:t>
      </w:r>
      <w:proofErr w:type="spellStart"/>
      <w:r>
        <w:rPr>
          <w:sz w:val="24"/>
          <w:szCs w:val="24"/>
        </w:rPr>
        <w:t>dydaktyczną</w:t>
      </w:r>
      <w:r w:rsidR="00BE61E1">
        <w:rPr>
          <w:sz w:val="24"/>
          <w:szCs w:val="24"/>
        </w:rPr>
        <w:t>-DP</w:t>
      </w:r>
      <w:proofErr w:type="spellEnd"/>
      <w:r>
        <w:rPr>
          <w:sz w:val="24"/>
          <w:szCs w:val="24"/>
        </w:rPr>
        <w:t xml:space="preserve"> finansowaną ze źródeł: przychody z rekrutacji-ORE0000, nostryfikacje-NOS0000, przychody własne jednostek-PRM0000, PRB0000, PRJ0000, wpłaty od sponsorów-SPN0000, darowizny-DAR0000</w:t>
      </w:r>
      <w:r w:rsidR="00BE61E1">
        <w:rPr>
          <w:sz w:val="24"/>
          <w:szCs w:val="24"/>
        </w:rPr>
        <w:t xml:space="preserve"> - 30%</w:t>
      </w:r>
      <w:r w:rsidR="00BE61E1" w:rsidRPr="00844547">
        <w:rPr>
          <w:sz w:val="24"/>
          <w:szCs w:val="24"/>
        </w:rPr>
        <w:t xml:space="preserve"> </w:t>
      </w:r>
      <w:r w:rsidR="00BE61E1">
        <w:rPr>
          <w:sz w:val="24"/>
          <w:szCs w:val="24"/>
        </w:rPr>
        <w:t>od wartości kosztów bezpośrednich</w:t>
      </w:r>
      <w:r w:rsidR="005B5E50">
        <w:rPr>
          <w:sz w:val="24"/>
          <w:szCs w:val="24"/>
        </w:rPr>
        <w:t>,</w:t>
      </w:r>
    </w:p>
    <w:p w14:paraId="571F6A7D" w14:textId="46D4C9AD" w:rsidR="00BE61E1" w:rsidRDefault="00BE61E1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8C2F84" w:rsidRPr="00BE61E1">
        <w:rPr>
          <w:sz w:val="24"/>
          <w:szCs w:val="24"/>
        </w:rPr>
        <w:t>ziałalność dydaktyczn</w:t>
      </w:r>
      <w:r>
        <w:rPr>
          <w:sz w:val="24"/>
          <w:szCs w:val="24"/>
        </w:rPr>
        <w:t>ą</w:t>
      </w:r>
      <w:r w:rsidR="008C2F84" w:rsidRPr="00BE61E1">
        <w:rPr>
          <w:sz w:val="24"/>
          <w:szCs w:val="24"/>
        </w:rPr>
        <w:t xml:space="preserve"> i badawcz</w:t>
      </w:r>
      <w:r>
        <w:rPr>
          <w:sz w:val="24"/>
          <w:szCs w:val="24"/>
        </w:rPr>
        <w:t>ą</w:t>
      </w:r>
      <w:r w:rsidR="008C2F84" w:rsidRPr="00BE61E1">
        <w:rPr>
          <w:sz w:val="24"/>
          <w:szCs w:val="24"/>
        </w:rPr>
        <w:t xml:space="preserve"> finansowan</w:t>
      </w:r>
      <w:r>
        <w:rPr>
          <w:sz w:val="24"/>
          <w:szCs w:val="24"/>
        </w:rPr>
        <w:t>ą</w:t>
      </w:r>
      <w:r w:rsidR="008C2F84" w:rsidRPr="00BE61E1">
        <w:rPr>
          <w:sz w:val="24"/>
          <w:szCs w:val="24"/>
        </w:rPr>
        <w:t xml:space="preserve"> ze środków subwencji lub środków własnych UMB – wskaźnik rzeczywisty</w:t>
      </w:r>
      <w:r>
        <w:rPr>
          <w:sz w:val="24"/>
          <w:szCs w:val="24"/>
        </w:rPr>
        <w:t xml:space="preserve"> od wartości kosztów bezpośrednich</w:t>
      </w:r>
      <w:r w:rsidR="005B5E50">
        <w:rPr>
          <w:sz w:val="24"/>
          <w:szCs w:val="24"/>
        </w:rPr>
        <w:t>.</w:t>
      </w:r>
    </w:p>
    <w:p w14:paraId="6C5DC489" w14:textId="29408194" w:rsidR="008C2F84" w:rsidRDefault="008C2F84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 w:rsidRPr="00BE61E1">
        <w:rPr>
          <w:sz w:val="24"/>
          <w:szCs w:val="24"/>
        </w:rPr>
        <w:t xml:space="preserve">Wskaźnik rzeczywisty jest wyliczany z wartości pozostającej z rozliczenia kosztów </w:t>
      </w:r>
      <w:r w:rsidR="00BE61E1">
        <w:rPr>
          <w:sz w:val="24"/>
          <w:szCs w:val="24"/>
        </w:rPr>
        <w:t xml:space="preserve">jednostek </w:t>
      </w:r>
      <w:proofErr w:type="spellStart"/>
      <w:r w:rsidR="00BE61E1">
        <w:rPr>
          <w:sz w:val="24"/>
          <w:szCs w:val="24"/>
        </w:rPr>
        <w:t>ogólnouczelnianych-AO</w:t>
      </w:r>
      <w:proofErr w:type="spellEnd"/>
      <w:r w:rsidR="00BE61E1">
        <w:rPr>
          <w:sz w:val="24"/>
          <w:szCs w:val="24"/>
        </w:rPr>
        <w:t xml:space="preserve"> i </w:t>
      </w:r>
      <w:proofErr w:type="spellStart"/>
      <w:r w:rsidR="00BE61E1">
        <w:rPr>
          <w:sz w:val="24"/>
          <w:szCs w:val="24"/>
        </w:rPr>
        <w:t>administracyjnych-AO</w:t>
      </w:r>
      <w:proofErr w:type="spellEnd"/>
      <w:r w:rsidR="00BE61E1">
        <w:rPr>
          <w:sz w:val="24"/>
          <w:szCs w:val="24"/>
        </w:rPr>
        <w:t xml:space="preserve"> zgodnie z zasadami pkt. 3a)-f) w relacji do kosztów bezpośrednich </w:t>
      </w:r>
      <w:r w:rsidRPr="00BE61E1">
        <w:rPr>
          <w:sz w:val="24"/>
          <w:szCs w:val="24"/>
        </w:rPr>
        <w:t xml:space="preserve"> </w:t>
      </w:r>
      <w:r w:rsidR="00BE61E1">
        <w:rPr>
          <w:sz w:val="24"/>
          <w:szCs w:val="24"/>
        </w:rPr>
        <w:t>d</w:t>
      </w:r>
      <w:r w:rsidR="00BE61E1" w:rsidRPr="00BE61E1">
        <w:rPr>
          <w:sz w:val="24"/>
          <w:szCs w:val="24"/>
        </w:rPr>
        <w:t>ziałalnoś</w:t>
      </w:r>
      <w:r w:rsidR="00BE61E1">
        <w:rPr>
          <w:sz w:val="24"/>
          <w:szCs w:val="24"/>
        </w:rPr>
        <w:t>ci</w:t>
      </w:r>
      <w:r w:rsidR="00BE61E1" w:rsidRPr="00BE61E1">
        <w:rPr>
          <w:sz w:val="24"/>
          <w:szCs w:val="24"/>
        </w:rPr>
        <w:t xml:space="preserve"> dydaktyczn</w:t>
      </w:r>
      <w:r w:rsidR="00BE61E1">
        <w:rPr>
          <w:sz w:val="24"/>
          <w:szCs w:val="24"/>
        </w:rPr>
        <w:t>ej</w:t>
      </w:r>
      <w:r w:rsidR="00BE61E1" w:rsidRPr="00BE61E1">
        <w:rPr>
          <w:sz w:val="24"/>
          <w:szCs w:val="24"/>
        </w:rPr>
        <w:t xml:space="preserve"> i badawcz</w:t>
      </w:r>
      <w:r w:rsidR="00BE61E1">
        <w:rPr>
          <w:sz w:val="24"/>
          <w:szCs w:val="24"/>
        </w:rPr>
        <w:t>ej</w:t>
      </w:r>
      <w:r w:rsidR="00BE61E1" w:rsidRPr="00BE61E1">
        <w:rPr>
          <w:sz w:val="24"/>
          <w:szCs w:val="24"/>
        </w:rPr>
        <w:t xml:space="preserve"> finansowan</w:t>
      </w:r>
      <w:r w:rsidR="00BE61E1">
        <w:rPr>
          <w:sz w:val="24"/>
          <w:szCs w:val="24"/>
        </w:rPr>
        <w:t>ej</w:t>
      </w:r>
      <w:r w:rsidR="00BE61E1" w:rsidRPr="00BE61E1">
        <w:rPr>
          <w:sz w:val="24"/>
          <w:szCs w:val="24"/>
        </w:rPr>
        <w:t xml:space="preserve"> ze środków subwencji lub środków własnych UMB</w:t>
      </w:r>
      <w:r w:rsidR="00BE61E1">
        <w:rPr>
          <w:sz w:val="24"/>
          <w:szCs w:val="24"/>
        </w:rPr>
        <w:t>.</w:t>
      </w:r>
    </w:p>
    <w:p w14:paraId="5B051284" w14:textId="68B083AC" w:rsidR="008C2F84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Procedura wydatkowania środków w ciężar narzutu kosztów pośrednich</w:t>
      </w:r>
      <w:r w:rsidR="00BE61E1">
        <w:rPr>
          <w:sz w:val="24"/>
          <w:szCs w:val="24"/>
        </w:rPr>
        <w:t>:</w:t>
      </w:r>
    </w:p>
    <w:p w14:paraId="6CA43262" w14:textId="3AE38A1F" w:rsidR="008C2F84" w:rsidRPr="008B606E" w:rsidRDefault="00BE61E1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8C2F84" w:rsidRPr="008B606E">
        <w:rPr>
          <w:sz w:val="24"/>
          <w:szCs w:val="24"/>
        </w:rPr>
        <w:t>rzygotowanie budżetu wydatków z kosztów pośrednich obejmujący okres trwania projektu</w:t>
      </w:r>
      <w:r w:rsidR="005B5E50">
        <w:rPr>
          <w:sz w:val="24"/>
          <w:szCs w:val="24"/>
        </w:rPr>
        <w:t>,</w:t>
      </w:r>
    </w:p>
    <w:p w14:paraId="722DD109" w14:textId="672BE431" w:rsidR="008C2F84" w:rsidRDefault="00BE61E1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8C2F84" w:rsidRPr="008B606E">
        <w:rPr>
          <w:sz w:val="24"/>
          <w:szCs w:val="24"/>
        </w:rPr>
        <w:t>artość planowanych do wydatkowania kosztów nie może przekroczyć 25% wartości planowanych kosztów pośrednich</w:t>
      </w:r>
      <w:r w:rsidR="008C2F84">
        <w:rPr>
          <w:sz w:val="24"/>
          <w:szCs w:val="24"/>
        </w:rPr>
        <w:t>.</w:t>
      </w:r>
      <w:r w:rsidR="005B5E50">
        <w:rPr>
          <w:sz w:val="24"/>
          <w:szCs w:val="24"/>
        </w:rPr>
        <w:t>,</w:t>
      </w:r>
    </w:p>
    <w:p w14:paraId="62B934C9" w14:textId="60650097" w:rsidR="008C2F84" w:rsidRDefault="00BE61E1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8C2F84" w:rsidRPr="006150FB">
        <w:rPr>
          <w:sz w:val="24"/>
          <w:szCs w:val="24"/>
        </w:rPr>
        <w:t xml:space="preserve">artość wydatkowanych w danym roku obrotowym kosztów </w:t>
      </w:r>
      <w:r w:rsidR="008C2F84" w:rsidRPr="0081363D">
        <w:rPr>
          <w:sz w:val="24"/>
          <w:szCs w:val="24"/>
        </w:rPr>
        <w:t>pośrednich z dokumentów</w:t>
      </w:r>
      <w:r w:rsidR="008C2F84" w:rsidRPr="006150FB">
        <w:rPr>
          <w:sz w:val="24"/>
          <w:szCs w:val="24"/>
        </w:rPr>
        <w:t xml:space="preserve"> nie może przekroczyć ustalonej wartoś</w:t>
      </w:r>
      <w:r w:rsidR="008C2F84">
        <w:rPr>
          <w:sz w:val="24"/>
          <w:szCs w:val="24"/>
        </w:rPr>
        <w:t>ci</w:t>
      </w:r>
      <w:r w:rsidR="008C2F84" w:rsidRPr="006150FB">
        <w:rPr>
          <w:sz w:val="24"/>
          <w:szCs w:val="24"/>
        </w:rPr>
        <w:t xml:space="preserve"> procentowej kosztów bezpośrednich poniesionych w danym roku obrotowym.</w:t>
      </w:r>
      <w:r w:rsidR="008C2F84" w:rsidRPr="006150FB">
        <w:rPr>
          <w:color w:val="FF0000"/>
        </w:rPr>
        <w:t xml:space="preserve"> </w:t>
      </w:r>
      <w:r w:rsidR="008C2F84" w:rsidRPr="006150FB">
        <w:rPr>
          <w:sz w:val="24"/>
          <w:szCs w:val="24"/>
        </w:rPr>
        <w:t>W uzasadnionych przypadkach</w:t>
      </w:r>
      <w:r w:rsidR="008C2F84">
        <w:rPr>
          <w:sz w:val="24"/>
          <w:szCs w:val="24"/>
        </w:rPr>
        <w:t xml:space="preserve">, za zgodą Rektora, </w:t>
      </w:r>
      <w:r w:rsidR="008C2F84" w:rsidRPr="006150FB">
        <w:rPr>
          <w:sz w:val="24"/>
          <w:szCs w:val="24"/>
        </w:rPr>
        <w:t xml:space="preserve">istnieje możliwość warunkowego wydatkowania kosztów pośrednich z uwzględnieniem </w:t>
      </w:r>
      <w:r w:rsidR="008C2F84">
        <w:rPr>
          <w:sz w:val="24"/>
          <w:szCs w:val="24"/>
        </w:rPr>
        <w:t xml:space="preserve">1/4 planowanych  </w:t>
      </w:r>
      <w:r w:rsidR="008C2F84" w:rsidRPr="006150FB">
        <w:rPr>
          <w:sz w:val="24"/>
          <w:szCs w:val="24"/>
        </w:rPr>
        <w:t>kosztów bezpośrednich z kolejnego roku obrotowego</w:t>
      </w:r>
      <w:r w:rsidR="005B5E50">
        <w:rPr>
          <w:sz w:val="24"/>
          <w:szCs w:val="24"/>
        </w:rPr>
        <w:t>,</w:t>
      </w:r>
    </w:p>
    <w:p w14:paraId="762B0039" w14:textId="22D70857" w:rsidR="008C2F84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8C2F84" w:rsidRPr="008B606E">
        <w:rPr>
          <w:sz w:val="24"/>
          <w:szCs w:val="24"/>
        </w:rPr>
        <w:t>nioskowane wydatki muszą być zgodne z katalogiem kosztów kwalifikowanych w projekcie – potwierdzają osoby administrujące projekt</w:t>
      </w:r>
      <w:r w:rsidR="008C2F84">
        <w:rPr>
          <w:sz w:val="24"/>
          <w:szCs w:val="24"/>
        </w:rPr>
        <w:t>em</w:t>
      </w:r>
      <w:r w:rsidR="005B5E50">
        <w:rPr>
          <w:sz w:val="24"/>
          <w:szCs w:val="24"/>
        </w:rPr>
        <w:t>,</w:t>
      </w:r>
    </w:p>
    <w:p w14:paraId="6AB4788D" w14:textId="2E67BF02" w:rsidR="008C2F84" w:rsidRPr="008B606E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</w:t>
      </w:r>
      <w:r w:rsidR="008C2F84">
        <w:rPr>
          <w:sz w:val="24"/>
          <w:szCs w:val="24"/>
        </w:rPr>
        <w:t>ealizacja wydatków zgodnie z budżetem następuje po poniesieniu pierwszych kosztów bezpośrednich w danym roku obrotowym – potwierdzają osoby rozliczające projekt</w:t>
      </w:r>
      <w:r w:rsidR="005B5E50">
        <w:rPr>
          <w:sz w:val="24"/>
          <w:szCs w:val="24"/>
        </w:rPr>
        <w:t>,</w:t>
      </w:r>
    </w:p>
    <w:p w14:paraId="28819E27" w14:textId="5D177B8D" w:rsidR="008C2F84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>
        <w:rPr>
          <w:sz w:val="24"/>
          <w:szCs w:val="24"/>
        </w:rPr>
        <w:t>zyskanie kontrasygnaty odpowiedniego Prorektora</w:t>
      </w:r>
      <w:r w:rsidR="005B5E50">
        <w:rPr>
          <w:sz w:val="24"/>
          <w:szCs w:val="24"/>
        </w:rPr>
        <w:t>,</w:t>
      </w:r>
    </w:p>
    <w:p w14:paraId="0F9D0B59" w14:textId="389F432B" w:rsidR="008C2F84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>
        <w:rPr>
          <w:sz w:val="24"/>
          <w:szCs w:val="24"/>
        </w:rPr>
        <w:t>zyskanie kontrasygnaty Kanclerza</w:t>
      </w:r>
      <w:r w:rsidR="005B5E50">
        <w:rPr>
          <w:sz w:val="24"/>
          <w:szCs w:val="24"/>
        </w:rPr>
        <w:t>,</w:t>
      </w:r>
    </w:p>
    <w:p w14:paraId="75BCB2B3" w14:textId="35797A87" w:rsidR="002065B8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 w:rsidRPr="008B606E">
        <w:rPr>
          <w:sz w:val="24"/>
          <w:szCs w:val="24"/>
        </w:rPr>
        <w:t>zyskanie zgody Rektora</w:t>
      </w:r>
      <w:r w:rsidR="005B5E50">
        <w:rPr>
          <w:sz w:val="24"/>
          <w:szCs w:val="24"/>
        </w:rPr>
        <w:t>.</w:t>
      </w:r>
    </w:p>
    <w:p w14:paraId="5B9ACB79" w14:textId="77777777" w:rsidR="002065B8" w:rsidRDefault="008C2F84" w:rsidP="00EC1577">
      <w:pPr>
        <w:spacing w:line="360" w:lineRule="auto"/>
        <w:ind w:left="0"/>
        <w:jc w:val="left"/>
        <w:rPr>
          <w:sz w:val="24"/>
          <w:szCs w:val="24"/>
        </w:rPr>
      </w:pPr>
      <w:r w:rsidRPr="002065B8">
        <w:rPr>
          <w:sz w:val="24"/>
          <w:szCs w:val="24"/>
        </w:rPr>
        <w:t xml:space="preserve">W szczególnych przypadkach, za zgodą Rektora, wartość planowanych do wydatkowania kosztów może przekroczyć 25% wartości kosztów pośrednich. </w:t>
      </w:r>
    </w:p>
    <w:p w14:paraId="13455160" w14:textId="2C1A2D49" w:rsidR="008C2F84" w:rsidRPr="008B606E" w:rsidRDefault="008C2F84" w:rsidP="00EC1577">
      <w:pPr>
        <w:spacing w:line="360" w:lineRule="auto"/>
        <w:ind w:left="0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Koszty pośrednie z dokumentów obciążają koszty projektu w pozycji koszty pośrednie. </w:t>
      </w:r>
      <w:r w:rsidR="00A86EAA">
        <w:rPr>
          <w:sz w:val="24"/>
          <w:szCs w:val="24"/>
        </w:rPr>
        <w:t>Łączna wartość kosztów pośrednich z dokumentów i kosztów naliczanych ryczałtowo nie może przekroczyć wskazanego przez instytucje finansujące poziomu narzutu kosztów pośrednich.</w:t>
      </w:r>
    </w:p>
    <w:p w14:paraId="654F88F8" w14:textId="77777777" w:rsidR="008C2F84" w:rsidRPr="008B606E" w:rsidRDefault="008C2F84" w:rsidP="00582B5C">
      <w:pPr>
        <w:spacing w:line="360" w:lineRule="auto"/>
        <w:ind w:left="0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Osoby rozliczające projekty pod względem finansowym monitorują poziom wydatkowania kosztów pośrednich z dokumentów.</w:t>
      </w:r>
    </w:p>
    <w:p w14:paraId="37467BAB" w14:textId="77777777" w:rsidR="008C2F84" w:rsidRPr="008B606E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Powyższe stawki i sposoby rozliczeń obowiązują również do przygotowywania planowanych kalkulacji kosztów w poszczególnych dziedzinach działalności Uniwersytetu Medycznego w Białymstoku. </w:t>
      </w:r>
    </w:p>
    <w:p w14:paraId="26032657" w14:textId="77777777" w:rsidR="008C2F84" w:rsidRPr="008B606E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W szczególnych przypadkach za zgodą Rektora wysokość stawki narzutów kosztów pośrednich może być obniżona/podwyższona bądź też ustalona w innej formie np. ryczałtu.</w:t>
      </w:r>
    </w:p>
    <w:p w14:paraId="36E76766" w14:textId="46368AD9" w:rsidR="003E172E" w:rsidRPr="008C2F84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Zmiana załącznika nie wymaga zmian w Polityce Rachunkowości</w:t>
      </w:r>
      <w:r w:rsidR="005B5E50">
        <w:rPr>
          <w:sz w:val="24"/>
          <w:szCs w:val="24"/>
        </w:rPr>
        <w:t>.</w:t>
      </w:r>
    </w:p>
    <w:sectPr w:rsidR="003E172E" w:rsidRPr="008C2F84" w:rsidSect="00582B5C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5D6"/>
    <w:multiLevelType w:val="hybridMultilevel"/>
    <w:tmpl w:val="1096A64A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2C273C7"/>
    <w:multiLevelType w:val="hybridMultilevel"/>
    <w:tmpl w:val="B33C9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336C1"/>
    <w:multiLevelType w:val="hybridMultilevel"/>
    <w:tmpl w:val="706C41D4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0E9D3E07"/>
    <w:multiLevelType w:val="hybridMultilevel"/>
    <w:tmpl w:val="28C4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8F0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1D7"/>
    <w:multiLevelType w:val="hybridMultilevel"/>
    <w:tmpl w:val="2CF624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C399D"/>
    <w:multiLevelType w:val="hybridMultilevel"/>
    <w:tmpl w:val="3CDE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3CCB"/>
    <w:multiLevelType w:val="hybridMultilevel"/>
    <w:tmpl w:val="E2800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A13C0"/>
    <w:multiLevelType w:val="hybridMultilevel"/>
    <w:tmpl w:val="E6A62934"/>
    <w:lvl w:ilvl="0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180772"/>
    <w:multiLevelType w:val="hybridMultilevel"/>
    <w:tmpl w:val="B73C077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" w15:restartNumberingAfterBreak="0">
    <w:nsid w:val="4B570967"/>
    <w:multiLevelType w:val="hybridMultilevel"/>
    <w:tmpl w:val="B73C077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0" w15:restartNumberingAfterBreak="0">
    <w:nsid w:val="56ED1665"/>
    <w:multiLevelType w:val="hybridMultilevel"/>
    <w:tmpl w:val="B2A4C5D0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6B1130CD"/>
    <w:multiLevelType w:val="hybridMultilevel"/>
    <w:tmpl w:val="1F5C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E4"/>
    <w:rsid w:val="000202C6"/>
    <w:rsid w:val="0006452C"/>
    <w:rsid w:val="00064628"/>
    <w:rsid w:val="00082E2E"/>
    <w:rsid w:val="000879A3"/>
    <w:rsid w:val="000977AF"/>
    <w:rsid w:val="000B6A95"/>
    <w:rsid w:val="000C443F"/>
    <w:rsid w:val="000C7A43"/>
    <w:rsid w:val="000D55F2"/>
    <w:rsid w:val="000E06CD"/>
    <w:rsid w:val="00130513"/>
    <w:rsid w:val="001417A8"/>
    <w:rsid w:val="00151505"/>
    <w:rsid w:val="00152274"/>
    <w:rsid w:val="0016278E"/>
    <w:rsid w:val="001A27E4"/>
    <w:rsid w:val="001E4BFA"/>
    <w:rsid w:val="001F00A9"/>
    <w:rsid w:val="001F4C9A"/>
    <w:rsid w:val="001F7AC3"/>
    <w:rsid w:val="0020398D"/>
    <w:rsid w:val="002065B8"/>
    <w:rsid w:val="0023106D"/>
    <w:rsid w:val="00242F25"/>
    <w:rsid w:val="00247355"/>
    <w:rsid w:val="00253960"/>
    <w:rsid w:val="00281E8A"/>
    <w:rsid w:val="002D2999"/>
    <w:rsid w:val="002F095E"/>
    <w:rsid w:val="00310909"/>
    <w:rsid w:val="003702ED"/>
    <w:rsid w:val="00371261"/>
    <w:rsid w:val="0039294A"/>
    <w:rsid w:val="003C183A"/>
    <w:rsid w:val="003E172E"/>
    <w:rsid w:val="003E3C14"/>
    <w:rsid w:val="003F7BDF"/>
    <w:rsid w:val="00422F53"/>
    <w:rsid w:val="00434F6B"/>
    <w:rsid w:val="00463901"/>
    <w:rsid w:val="00466B75"/>
    <w:rsid w:val="004A5E3B"/>
    <w:rsid w:val="004B773E"/>
    <w:rsid w:val="004C11FF"/>
    <w:rsid w:val="00522B43"/>
    <w:rsid w:val="00527214"/>
    <w:rsid w:val="00547E9B"/>
    <w:rsid w:val="00582B5C"/>
    <w:rsid w:val="00582D8D"/>
    <w:rsid w:val="00594F34"/>
    <w:rsid w:val="005B5E50"/>
    <w:rsid w:val="006150FB"/>
    <w:rsid w:val="00623439"/>
    <w:rsid w:val="006254DD"/>
    <w:rsid w:val="00626072"/>
    <w:rsid w:val="00634085"/>
    <w:rsid w:val="00670D0E"/>
    <w:rsid w:val="006823A8"/>
    <w:rsid w:val="00692B61"/>
    <w:rsid w:val="006A1A65"/>
    <w:rsid w:val="00726C32"/>
    <w:rsid w:val="00741999"/>
    <w:rsid w:val="0076545B"/>
    <w:rsid w:val="00771645"/>
    <w:rsid w:val="0077505B"/>
    <w:rsid w:val="00775425"/>
    <w:rsid w:val="007B4D98"/>
    <w:rsid w:val="007D1A93"/>
    <w:rsid w:val="007E0CC0"/>
    <w:rsid w:val="007E2858"/>
    <w:rsid w:val="007E583B"/>
    <w:rsid w:val="007E7F96"/>
    <w:rsid w:val="007F3219"/>
    <w:rsid w:val="00812DB4"/>
    <w:rsid w:val="0081363D"/>
    <w:rsid w:val="00844547"/>
    <w:rsid w:val="00844DD1"/>
    <w:rsid w:val="00872E7D"/>
    <w:rsid w:val="008A4571"/>
    <w:rsid w:val="008B606E"/>
    <w:rsid w:val="008C2F84"/>
    <w:rsid w:val="008D54A2"/>
    <w:rsid w:val="008F68ED"/>
    <w:rsid w:val="009140B1"/>
    <w:rsid w:val="00927468"/>
    <w:rsid w:val="0093047C"/>
    <w:rsid w:val="009500DC"/>
    <w:rsid w:val="00A36084"/>
    <w:rsid w:val="00A60562"/>
    <w:rsid w:val="00A62C8A"/>
    <w:rsid w:val="00A86EAA"/>
    <w:rsid w:val="00AF533E"/>
    <w:rsid w:val="00B4056D"/>
    <w:rsid w:val="00B554AF"/>
    <w:rsid w:val="00B74DD1"/>
    <w:rsid w:val="00B964D8"/>
    <w:rsid w:val="00BE61E1"/>
    <w:rsid w:val="00BE7DCE"/>
    <w:rsid w:val="00C71DAF"/>
    <w:rsid w:val="00C73161"/>
    <w:rsid w:val="00CA3646"/>
    <w:rsid w:val="00D13D4A"/>
    <w:rsid w:val="00D44522"/>
    <w:rsid w:val="00D4496E"/>
    <w:rsid w:val="00D66181"/>
    <w:rsid w:val="00D91836"/>
    <w:rsid w:val="00DA5C45"/>
    <w:rsid w:val="00E23AA4"/>
    <w:rsid w:val="00E56062"/>
    <w:rsid w:val="00E85DFA"/>
    <w:rsid w:val="00E939E3"/>
    <w:rsid w:val="00E97D97"/>
    <w:rsid w:val="00EA445B"/>
    <w:rsid w:val="00EC1577"/>
    <w:rsid w:val="00EE354C"/>
    <w:rsid w:val="00EE6B5F"/>
    <w:rsid w:val="00F047C6"/>
    <w:rsid w:val="00F333CC"/>
    <w:rsid w:val="00F479C1"/>
    <w:rsid w:val="00F82C8F"/>
    <w:rsid w:val="00FA2F4A"/>
    <w:rsid w:val="00FB5F2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486"/>
  <w15:docId w15:val="{12534504-026E-482E-906A-E106A6C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7E4"/>
    <w:pPr>
      <w:spacing w:before="100" w:beforeAutospacing="1" w:after="100" w:afterAutospacing="1" w:line="240" w:lineRule="auto"/>
      <w:ind w:left="63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7E4"/>
    <w:pPr>
      <w:ind w:left="720"/>
      <w:contextualSpacing/>
    </w:pPr>
  </w:style>
  <w:style w:type="table" w:styleId="Tabela-Siatka">
    <w:name w:val="Table Grid"/>
    <w:basedOn w:val="Standardowy"/>
    <w:uiPriority w:val="59"/>
    <w:rsid w:val="001A27E4"/>
    <w:pPr>
      <w:spacing w:beforeAutospacing="1" w:after="0" w:afterAutospacing="1" w:line="240" w:lineRule="auto"/>
      <w:ind w:left="63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7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9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95E"/>
    <w:rPr>
      <w:b/>
      <w:bCs/>
      <w:sz w:val="20"/>
      <w:szCs w:val="20"/>
    </w:rPr>
  </w:style>
  <w:style w:type="paragraph" w:styleId="Tytu">
    <w:name w:val="Title"/>
    <w:basedOn w:val="Akapitzlist"/>
    <w:next w:val="Normalny"/>
    <w:link w:val="TytuZnak"/>
    <w:uiPriority w:val="10"/>
    <w:qFormat/>
    <w:rsid w:val="003F7BDF"/>
    <w:pPr>
      <w:spacing w:before="0" w:beforeAutospacing="0" w:after="200" w:afterAutospacing="0" w:line="276" w:lineRule="auto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7B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EE8CC-C866-49C5-AF4F-0ADC77CDC76D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E38E3B19-6140-4F72-8221-4AA48388C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FCCCF-83CB-4FA3-B287-E26F6426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3425</Characters>
  <Application>Microsoft Office Word</Application>
  <DocSecurity>0</DocSecurity>
  <Lines>63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1.4 Metodologia rozliczania kosztów jednostek ogólnouczelnianych i kosztów administarcji</dc:title>
  <dc:creator>Mirosława Janowska</dc:creator>
  <cp:lastModifiedBy>Emilia Snarska</cp:lastModifiedBy>
  <cp:revision>2</cp:revision>
  <cp:lastPrinted>2021-03-23T09:42:00Z</cp:lastPrinted>
  <dcterms:created xsi:type="dcterms:W3CDTF">2024-10-18T13:18:00Z</dcterms:created>
  <dcterms:modified xsi:type="dcterms:W3CDTF">2024-10-18T13:18:00Z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