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9C" w:rsidRDefault="00567F9C" w:rsidP="00567F9C">
      <w:pPr>
        <w:spacing w:line="360" w:lineRule="auto"/>
        <w:jc w:val="center"/>
        <w:rPr>
          <w:b/>
        </w:rPr>
      </w:pPr>
      <w:r>
        <w:rPr>
          <w:b/>
        </w:rPr>
        <w:t>Uchwała nr 13/14</w:t>
      </w:r>
    </w:p>
    <w:p w:rsidR="00567F9C" w:rsidRDefault="00567F9C" w:rsidP="00567F9C">
      <w:pPr>
        <w:spacing w:line="360" w:lineRule="auto"/>
        <w:jc w:val="center"/>
        <w:rPr>
          <w:b/>
        </w:rPr>
      </w:pPr>
      <w:r>
        <w:rPr>
          <w:b/>
        </w:rPr>
        <w:t>Senatu Uniwersytetu Medycznego w Białymstoku</w:t>
      </w:r>
    </w:p>
    <w:p w:rsidR="00567F9C" w:rsidRDefault="00567F9C" w:rsidP="00567F9C">
      <w:pPr>
        <w:spacing w:line="360" w:lineRule="auto"/>
        <w:jc w:val="center"/>
        <w:rPr>
          <w:b/>
        </w:rPr>
      </w:pPr>
      <w:r>
        <w:rPr>
          <w:b/>
        </w:rPr>
        <w:t>z dnia 04.03.2014  r.</w:t>
      </w:r>
    </w:p>
    <w:p w:rsidR="00567F9C" w:rsidRDefault="00567F9C" w:rsidP="00567F9C">
      <w:pPr>
        <w:spacing w:line="360" w:lineRule="auto"/>
        <w:jc w:val="center"/>
        <w:rPr>
          <w:b/>
        </w:rPr>
      </w:pPr>
      <w:r>
        <w:rPr>
          <w:b/>
        </w:rPr>
        <w:t xml:space="preserve">w sprawie wprowadzenia zmian do Statutu Uniwersytetu Medycznego w Białymstoku oraz wprowadzenia tekstu jednolitego Statutu </w:t>
      </w:r>
      <w:r>
        <w:rPr>
          <w:b/>
        </w:rPr>
        <w:br/>
        <w:t>Uniwersytetu Medycznego  w Białymstoku</w:t>
      </w:r>
    </w:p>
    <w:p w:rsidR="00567F9C" w:rsidRDefault="00567F9C" w:rsidP="00567F9C">
      <w:pPr>
        <w:spacing w:line="360" w:lineRule="auto"/>
        <w:ind w:firstLine="708"/>
        <w:jc w:val="both"/>
      </w:pPr>
    </w:p>
    <w:p w:rsidR="00567F9C" w:rsidRDefault="00567F9C" w:rsidP="00567F9C">
      <w:pPr>
        <w:spacing w:line="360" w:lineRule="auto"/>
        <w:ind w:firstLine="708"/>
        <w:jc w:val="both"/>
      </w:pPr>
      <w:r>
        <w:t>Na podstawie § 40 ust. 2 pkt 1 Statutu Uniwersytetu Medycznego w Białymstoku, uchwala się co następuje:</w:t>
      </w:r>
    </w:p>
    <w:p w:rsidR="00567F9C" w:rsidRDefault="00567F9C" w:rsidP="00567F9C">
      <w:pPr>
        <w:spacing w:line="360" w:lineRule="auto"/>
        <w:jc w:val="center"/>
      </w:pPr>
      <w:r>
        <w:t>§1</w:t>
      </w:r>
    </w:p>
    <w:p w:rsidR="00567F9C" w:rsidRDefault="00567F9C" w:rsidP="00567F9C">
      <w:pPr>
        <w:spacing w:line="360" w:lineRule="auto"/>
      </w:pPr>
      <w:r>
        <w:t>W Statucie Uniwersytetu Medycznego w Białymstoku wprowadza się następujące zmiany:</w:t>
      </w:r>
    </w:p>
    <w:p w:rsidR="00567F9C" w:rsidRDefault="00567F9C" w:rsidP="00567F9C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t>W §73 ust. 2 zmienia się treść pkt 4, nadając mu nowe brzmienie:</w:t>
      </w:r>
    </w:p>
    <w:p w:rsidR="00567F9C" w:rsidRDefault="00567F9C" w:rsidP="00567F9C">
      <w:pPr>
        <w:tabs>
          <w:tab w:val="num" w:pos="1260"/>
        </w:tabs>
        <w:spacing w:line="360" w:lineRule="auto"/>
        <w:ind w:left="360"/>
        <w:jc w:val="both"/>
        <w:rPr>
          <w:strike/>
        </w:rPr>
      </w:pPr>
      <w:r>
        <w:t>„4) kandydat na stanowisko profesora wizytującego może nie spełniać wyżej      wymienionych wymagań, jeżeli posiada stopień naukowy doktora uzyskany na uczelni zagranicznej lub na uczelni polskiej oraz znaczne osiągnięcia w pracy naukowej, dydaktycznej, organizacyjnej i zawodowej. Oceny osiągnięć kandydata dokonuje Prorektor ds. Nauki na wniosek kierownika jednostki organizacyjnej, w której kandydat ma być zatrudniony. W przypadku uzyskania pozytywnej oceny, wniosek przedstawiany jest Rektorowi.”</w:t>
      </w:r>
    </w:p>
    <w:p w:rsidR="00567F9C" w:rsidRDefault="00567F9C" w:rsidP="00567F9C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t>Zmienia się treść § 77 ust. 4 nadając mu nowe brzmienie;</w:t>
      </w:r>
    </w:p>
    <w:p w:rsidR="00567F9C" w:rsidRDefault="00567F9C" w:rsidP="00567F9C">
      <w:pPr>
        <w:tabs>
          <w:tab w:val="left" w:pos="0"/>
        </w:tabs>
        <w:spacing w:line="360" w:lineRule="auto"/>
        <w:ind w:left="360"/>
        <w:jc w:val="both"/>
      </w:pPr>
      <w:r>
        <w:t>„4. Decyzję o zatrudnieniu nauczyciela akademickiego na dane stanowisko, po raz pierwszy  w Uczelni, w wymiarze nie przekraczającym ½ etatu podejmuje Rektor, po uzyskaniu opinii właściwej Rady Wydziału, zaś w przypadku zatrudnienia na stanowisku profesora zwyczajnego po uzyskaniu opinii Senatu. Nie jest wymagana opinia właściwej Rady Wydziału do zatrudnienia na stanowisku profesora wizytującego.”</w:t>
      </w:r>
    </w:p>
    <w:p w:rsidR="00567F9C" w:rsidRDefault="00567F9C" w:rsidP="00567F9C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t>W §82 wprowadza się następujące zmiany:</w:t>
      </w:r>
    </w:p>
    <w:p w:rsidR="00567F9C" w:rsidRDefault="00567F9C" w:rsidP="00567F9C">
      <w:pPr>
        <w:spacing w:line="360" w:lineRule="auto"/>
        <w:ind w:left="708"/>
        <w:jc w:val="both"/>
      </w:pPr>
      <w:r>
        <w:t>- zmienia się numeracja w ten sposób, że dotychczasowy ust. 3 zostaje oznaczony jako ust.4 ,</w:t>
      </w:r>
    </w:p>
    <w:p w:rsidR="00567F9C" w:rsidRDefault="00567F9C" w:rsidP="00567F9C">
      <w:pPr>
        <w:spacing w:line="360" w:lineRule="auto"/>
        <w:ind w:left="708"/>
        <w:jc w:val="both"/>
      </w:pPr>
      <w:r>
        <w:t>- ust. 3 otrzymuje następujące brzmienie:</w:t>
      </w:r>
    </w:p>
    <w:p w:rsidR="00567F9C" w:rsidRDefault="00567F9C" w:rsidP="00567F9C">
      <w:pPr>
        <w:spacing w:line="360" w:lineRule="auto"/>
        <w:ind w:left="708"/>
        <w:jc w:val="both"/>
      </w:pPr>
      <w:r>
        <w:t>„3. Nauczyciel akademicki wykonujący świadczenia zdrowotne na podstawie umowy  o pracę, jak też umowy cywilno-prawnej, zobowiązany jest do udzielania świadczeń zdrowotnych w podmiocie leczniczym, w którym jest zatrudniony, na zasadach przyjętych w tym podmiocie leczniczym w sposób zapewniający zachowanie ciągłości udzielania świadczeń zdrowotnych przez ten podmiot.”</w:t>
      </w:r>
    </w:p>
    <w:p w:rsidR="00567F9C" w:rsidRDefault="00567F9C" w:rsidP="00567F9C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lastRenderedPageBreak/>
        <w:t>Dodaje się Załącznik Nr 7a Tekst ślubowania doktoranta, w następującym brzmieniu:</w:t>
      </w:r>
    </w:p>
    <w:p w:rsidR="00567F9C" w:rsidRDefault="00567F9C" w:rsidP="00567F9C">
      <w:pPr>
        <w:spacing w:line="360" w:lineRule="auto"/>
        <w:ind w:left="360"/>
        <w:jc w:val="both"/>
      </w:pPr>
      <w:r>
        <w:t>„Świadomy obowiązków członka społeczności akademickiej Rzeczypospolitej Polskiej ślubuję uroczyście:</w:t>
      </w:r>
    </w:p>
    <w:p w:rsidR="00567F9C" w:rsidRDefault="00567F9C" w:rsidP="00567F9C">
      <w:pPr>
        <w:spacing w:line="360" w:lineRule="auto"/>
        <w:ind w:left="708"/>
        <w:jc w:val="both"/>
      </w:pPr>
      <w:r>
        <w:t xml:space="preserve">-    zdobywać wytrwale wiedzę i umiejętności, przygotowując się do pracy dla dobra  </w:t>
      </w:r>
    </w:p>
    <w:p w:rsidR="00567F9C" w:rsidRDefault="00567F9C" w:rsidP="00567F9C">
      <w:pPr>
        <w:spacing w:line="360" w:lineRule="auto"/>
        <w:ind w:left="708"/>
        <w:jc w:val="both"/>
      </w:pPr>
      <w:r>
        <w:t xml:space="preserve">     chorego,</w:t>
      </w:r>
    </w:p>
    <w:p w:rsidR="00567F9C" w:rsidRDefault="00567F9C" w:rsidP="00567F9C">
      <w:pPr>
        <w:numPr>
          <w:ilvl w:val="0"/>
          <w:numId w:val="2"/>
        </w:numPr>
        <w:spacing w:line="360" w:lineRule="auto"/>
        <w:jc w:val="both"/>
      </w:pPr>
      <w:r>
        <w:t>dbać o godność doktoranta i dobre imię mojej uczelni,</w:t>
      </w:r>
    </w:p>
    <w:p w:rsidR="00567F9C" w:rsidRDefault="00567F9C" w:rsidP="00567F9C">
      <w:pPr>
        <w:numPr>
          <w:ilvl w:val="0"/>
          <w:numId w:val="2"/>
        </w:numPr>
        <w:spacing w:line="360" w:lineRule="auto"/>
        <w:jc w:val="both"/>
      </w:pPr>
      <w:r>
        <w:t>darzyć szacunkiem pracowników uczelni i przestrzegać zasad współżycia koleżeńskiego,</w:t>
      </w:r>
    </w:p>
    <w:p w:rsidR="00567F9C" w:rsidRDefault="00567F9C" w:rsidP="00567F9C">
      <w:pPr>
        <w:numPr>
          <w:ilvl w:val="0"/>
          <w:numId w:val="2"/>
        </w:numPr>
        <w:spacing w:line="360" w:lineRule="auto"/>
        <w:jc w:val="both"/>
      </w:pPr>
      <w:r>
        <w:t>przestrzegać przepisów obowiązujących w uczelni,</w:t>
      </w:r>
    </w:p>
    <w:p w:rsidR="00567F9C" w:rsidRDefault="00567F9C" w:rsidP="00567F9C">
      <w:pPr>
        <w:numPr>
          <w:ilvl w:val="0"/>
          <w:numId w:val="2"/>
        </w:numPr>
        <w:spacing w:line="360" w:lineRule="auto"/>
        <w:jc w:val="both"/>
      </w:pPr>
      <w:r>
        <w:t>zachować szacunek i dyskrecję w stosunku do chorego,</w:t>
      </w:r>
    </w:p>
    <w:p w:rsidR="00567F9C" w:rsidRDefault="00567F9C" w:rsidP="00567F9C">
      <w:pPr>
        <w:numPr>
          <w:ilvl w:val="0"/>
          <w:numId w:val="2"/>
        </w:numPr>
        <w:spacing w:line="360" w:lineRule="auto"/>
        <w:jc w:val="both"/>
      </w:pPr>
      <w:r>
        <w:t>zachować w tajemnicy wszelkie wiadomości i o chorym i jego otoczeniu.”</w:t>
      </w: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  <w:jc w:val="center"/>
      </w:pPr>
      <w:r>
        <w:t>§2</w:t>
      </w:r>
    </w:p>
    <w:p w:rsidR="00567F9C" w:rsidRDefault="00567F9C" w:rsidP="00567F9C">
      <w:pPr>
        <w:spacing w:line="360" w:lineRule="auto"/>
        <w:ind w:firstLine="708"/>
        <w:jc w:val="both"/>
      </w:pPr>
      <w:r>
        <w:t xml:space="preserve">Wprowadza się tekst jednolity Statutu Uniwersytetu Medycznego w Białymstoku, stanowiący załącznik do niniejszej uchwały. </w:t>
      </w:r>
    </w:p>
    <w:p w:rsidR="00567F9C" w:rsidRDefault="00567F9C" w:rsidP="00567F9C">
      <w:pPr>
        <w:spacing w:line="360" w:lineRule="auto"/>
        <w:jc w:val="center"/>
      </w:pPr>
    </w:p>
    <w:p w:rsidR="00567F9C" w:rsidRDefault="00567F9C" w:rsidP="00567F9C">
      <w:pPr>
        <w:spacing w:line="360" w:lineRule="auto"/>
        <w:jc w:val="center"/>
      </w:pPr>
      <w:r>
        <w:t>§3</w:t>
      </w:r>
    </w:p>
    <w:p w:rsidR="00567F9C" w:rsidRDefault="00567F9C" w:rsidP="00567F9C">
      <w:pPr>
        <w:spacing w:line="360" w:lineRule="auto"/>
      </w:pPr>
      <w:r>
        <w:t>Uchwała wchodzi w życie z dniem podjęcia.</w:t>
      </w: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  <w:ind w:left="3540" w:firstLine="708"/>
      </w:pPr>
      <w:r>
        <w:t>Przewodniczący Senatu</w:t>
      </w:r>
    </w:p>
    <w:p w:rsidR="00567F9C" w:rsidRDefault="00567F9C" w:rsidP="00567F9C">
      <w:pPr>
        <w:spacing w:line="360" w:lineRule="auto"/>
        <w:ind w:left="4248" w:firstLine="708"/>
      </w:pPr>
      <w:r>
        <w:t>Rektor</w:t>
      </w:r>
    </w:p>
    <w:p w:rsidR="00567F9C" w:rsidRDefault="00567F9C" w:rsidP="00567F9C">
      <w:pPr>
        <w:spacing w:line="360" w:lineRule="auto"/>
      </w:pPr>
    </w:p>
    <w:p w:rsidR="00567F9C" w:rsidRDefault="00567F9C" w:rsidP="00567F9C">
      <w:pPr>
        <w:spacing w:line="360" w:lineRule="auto"/>
        <w:ind w:left="3540" w:firstLine="708"/>
      </w:pPr>
      <w:r>
        <w:t xml:space="preserve">prof. dr hab. Jacek </w:t>
      </w:r>
      <w:proofErr w:type="spellStart"/>
      <w:r>
        <w:t>Nikliński</w:t>
      </w:r>
      <w:proofErr w:type="spellEnd"/>
    </w:p>
    <w:p w:rsidR="00567F9C" w:rsidRDefault="00567F9C" w:rsidP="00567F9C">
      <w:pPr>
        <w:pStyle w:val="Tekstpodstawowy"/>
      </w:pPr>
    </w:p>
    <w:p w:rsidR="00567F9C" w:rsidRDefault="00567F9C" w:rsidP="00567F9C">
      <w:pPr>
        <w:pStyle w:val="Tekstpodstawowy"/>
      </w:pPr>
    </w:p>
    <w:p w:rsidR="00567F9C" w:rsidRDefault="00567F9C" w:rsidP="00567F9C">
      <w:pPr>
        <w:pStyle w:val="Tekstpodstawowy"/>
        <w:spacing w:line="360" w:lineRule="auto"/>
        <w:jc w:val="center"/>
        <w:rPr>
          <w:b/>
          <w:bCs/>
        </w:rPr>
      </w:pPr>
    </w:p>
    <w:p w:rsidR="00567F9C" w:rsidRDefault="00567F9C" w:rsidP="00567F9C">
      <w:pPr>
        <w:pStyle w:val="Tekstpodstawowy"/>
        <w:spacing w:line="360" w:lineRule="auto"/>
        <w:jc w:val="center"/>
        <w:rPr>
          <w:b/>
          <w:bCs/>
        </w:rPr>
      </w:pPr>
    </w:p>
    <w:p w:rsidR="00567F9C" w:rsidRDefault="00567F9C" w:rsidP="00567F9C">
      <w:pPr>
        <w:pStyle w:val="Tekstpodstawowy"/>
        <w:spacing w:line="360" w:lineRule="auto"/>
        <w:jc w:val="center"/>
        <w:rPr>
          <w:b/>
          <w:bCs/>
        </w:rPr>
      </w:pPr>
    </w:p>
    <w:p w:rsidR="00E87469" w:rsidRDefault="00E87469">
      <w:bookmarkStart w:id="0" w:name="_GoBack"/>
      <w:bookmarkEnd w:id="0"/>
    </w:p>
    <w:sectPr w:rsidR="00E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2EEC"/>
    <w:multiLevelType w:val="singleLevel"/>
    <w:tmpl w:val="8EB8D2D0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42D408B3"/>
    <w:multiLevelType w:val="hybridMultilevel"/>
    <w:tmpl w:val="BD10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9C"/>
    <w:rsid w:val="00567F9C"/>
    <w:rsid w:val="00E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153F-8F07-4BEA-8537-9B87F062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67F9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7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7F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Kowieska-Czech</dc:creator>
  <cp:keywords/>
  <dc:description/>
  <cp:lastModifiedBy>Wiesława Kowieska-Czech</cp:lastModifiedBy>
  <cp:revision>1</cp:revision>
  <dcterms:created xsi:type="dcterms:W3CDTF">2014-03-18T08:00:00Z</dcterms:created>
  <dcterms:modified xsi:type="dcterms:W3CDTF">2014-03-18T08:00:00Z</dcterms:modified>
</cp:coreProperties>
</file>