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29762" w14:textId="6E17860E" w:rsidR="00182DB4" w:rsidRPr="00605584" w:rsidRDefault="00182DB4" w:rsidP="00182DB4">
      <w:pPr>
        <w:spacing w:after="0" w:line="360" w:lineRule="auto"/>
        <w:jc w:val="both"/>
        <w:rPr>
          <w:rFonts w:cstheme="minorHAnsi"/>
          <w:sz w:val="20"/>
          <w:szCs w:val="20"/>
        </w:rPr>
      </w:pPr>
      <w:bookmarkStart w:id="0" w:name="_Hlk160694745"/>
      <w:r w:rsidRPr="00605584">
        <w:rPr>
          <w:rFonts w:cstheme="minorHAnsi"/>
          <w:sz w:val="20"/>
          <w:szCs w:val="20"/>
        </w:rPr>
        <w:t>Załącznik 1.</w:t>
      </w:r>
      <w:r>
        <w:rPr>
          <w:rFonts w:cstheme="minorHAnsi"/>
          <w:sz w:val="20"/>
          <w:szCs w:val="20"/>
        </w:rPr>
        <w:t>5</w:t>
      </w:r>
      <w:r w:rsidRPr="00605584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>3</w:t>
      </w:r>
      <w:r w:rsidRPr="00605584">
        <w:rPr>
          <w:rFonts w:cstheme="minorHAnsi"/>
          <w:sz w:val="20"/>
          <w:szCs w:val="20"/>
        </w:rPr>
        <w:t xml:space="preserve"> do Zasad  przyznawania kont w systemie SAP, stanowiących </w:t>
      </w:r>
      <w:r w:rsidRPr="00605584">
        <w:rPr>
          <w:sz w:val="20"/>
          <w:szCs w:val="20"/>
        </w:rPr>
        <w:t>Załącznik nr 1.5 do Zasad (</w:t>
      </w:r>
      <w:r>
        <w:rPr>
          <w:sz w:val="20"/>
          <w:szCs w:val="20"/>
        </w:rPr>
        <w:t>P</w:t>
      </w:r>
      <w:r w:rsidRPr="00605584">
        <w:rPr>
          <w:sz w:val="20"/>
          <w:szCs w:val="20"/>
        </w:rPr>
        <w:t>olityki) Rachunkowości stanowiącej załącznik nr 1 do Zarządzenia nr 125/2023 Rektora UMB z dnia 15.12.2023 r.</w:t>
      </w:r>
    </w:p>
    <w:bookmarkEnd w:id="0"/>
    <w:p w14:paraId="137BA0F1" w14:textId="77777777" w:rsidR="00182DB4" w:rsidRPr="00182DB4" w:rsidRDefault="00182DB4" w:rsidP="00182DB4">
      <w:pPr>
        <w:shd w:val="clear" w:color="auto" w:fill="FFFFFF"/>
        <w:spacing w:before="240" w:after="0" w:line="360" w:lineRule="auto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182DB4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Przekazanie danych do logowania do Portalu Pracowniczego SAP</w:t>
      </w:r>
    </w:p>
    <w:p w14:paraId="2F16E7A7" w14:textId="77777777" w:rsidR="00182DB4" w:rsidRDefault="00182DB4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51F421EB" w14:textId="08DA05A3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Użytkownik:</w:t>
      </w:r>
    </w:p>
    <w:p w14:paraId="1DC62823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color w:val="242424"/>
          <w:sz w:val="24"/>
          <w:szCs w:val="24"/>
          <w:lang w:eastAsia="pl-PL"/>
        </w:rPr>
        <w:t>…………………………………</w:t>
      </w:r>
    </w:p>
    <w:p w14:paraId="55FE928B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Hasło:</w:t>
      </w:r>
    </w:p>
    <w:p w14:paraId="2248B172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color w:val="242424"/>
          <w:sz w:val="24"/>
          <w:szCs w:val="24"/>
          <w:lang w:eastAsia="pl-PL"/>
        </w:rPr>
        <w:t>…………………………………</w:t>
      </w:r>
    </w:p>
    <w:p w14:paraId="05E0B876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shd w:val="clear" w:color="auto" w:fill="FFFFFF"/>
          <w:lang w:eastAsia="pl-PL"/>
        </w:rPr>
        <w:t>Portal Pracowniczy SAP dostępny jest</w:t>
      </w: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 ze strony </w:t>
      </w: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www.umb.edu.pl zgodnie z poniższą grafiką </w:t>
      </w: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(zakładka Pracownicy &gt; SAP - Portal pracowniczy)</w:t>
      </w:r>
    </w:p>
    <w:p w14:paraId="43D000F6" w14:textId="77777777" w:rsidR="00813627" w:rsidRPr="00DD1ECC" w:rsidRDefault="00813627" w:rsidP="00813627">
      <w:pPr>
        <w:shd w:val="clear" w:color="auto" w:fill="FFFFFF"/>
        <w:spacing w:before="240"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UWAGA! Portal pracowniczy dostępny jest z dwóch lokalizacji:</w:t>
      </w:r>
    </w:p>
    <w:p w14:paraId="2BEBDA6F" w14:textId="2F1DA9C3" w:rsidR="00813627" w:rsidRPr="00182DB4" w:rsidRDefault="00813627" w:rsidP="00182DB4">
      <w:pPr>
        <w:pStyle w:val="Akapitzlist"/>
        <w:numPr>
          <w:ilvl w:val="0"/>
          <w:numId w:val="1"/>
        </w:numPr>
        <w:shd w:val="clear" w:color="auto" w:fill="FFFFFF"/>
        <w:spacing w:before="240" w:after="0" w:line="360" w:lineRule="auto"/>
        <w:ind w:left="284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182DB4">
        <w:rPr>
          <w:rFonts w:eastAsia="Times New Roman" w:cstheme="minorHAnsi"/>
          <w:color w:val="000000"/>
          <w:sz w:val="24"/>
          <w:szCs w:val="24"/>
          <w:u w:val="single"/>
          <w:bdr w:val="none" w:sz="0" w:space="0" w:color="auto" w:frame="1"/>
          <w:lang w:eastAsia="pl-PL"/>
        </w:rPr>
        <w:t>z sieci wewnętrznej UMB </w:t>
      </w:r>
      <w:r w:rsidRPr="00182DB4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- poniżej widok strony do logowania z sieci wewnętrznej UMB</w:t>
      </w:r>
    </w:p>
    <w:p w14:paraId="1227B18A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noProof/>
          <w:color w:val="242424"/>
          <w:sz w:val="24"/>
          <w:szCs w:val="24"/>
          <w:lang w:eastAsia="pl-PL"/>
        </w:rPr>
        <w:drawing>
          <wp:inline distT="0" distB="0" distL="0" distR="0" wp14:anchorId="05D28592" wp14:editId="5BE26F8B">
            <wp:extent cx="3838575" cy="1976485"/>
            <wp:effectExtent l="0" t="0" r="0" b="5080"/>
            <wp:docPr id="13" name="Obraz 13" descr="zrzut ekranu z oknem log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z oknem logowa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12" cy="19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17D2AD1D" w14:textId="202A5F58" w:rsidR="00813627" w:rsidRPr="00182DB4" w:rsidRDefault="00813627" w:rsidP="00182DB4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284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182DB4">
        <w:rPr>
          <w:rFonts w:eastAsia="Times New Roman" w:cstheme="minorHAnsi"/>
          <w:color w:val="000000"/>
          <w:sz w:val="24"/>
          <w:szCs w:val="24"/>
          <w:u w:val="single"/>
          <w:bdr w:val="none" w:sz="0" w:space="0" w:color="auto" w:frame="1"/>
          <w:lang w:eastAsia="pl-PL"/>
        </w:rPr>
        <w:t>z sieci publicznej Internet </w:t>
      </w:r>
      <w:r w:rsidRPr="00182DB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(np. z domu lub sieci szpitalnej, komórkowej)</w:t>
      </w:r>
      <w:r w:rsidRPr="00182DB4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 - poniżej widok strony do logowania z sieci zewnętrznej</w:t>
      </w:r>
    </w:p>
    <w:p w14:paraId="0847EAEF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noProof/>
          <w:color w:val="242424"/>
          <w:sz w:val="24"/>
          <w:szCs w:val="24"/>
          <w:lang w:eastAsia="pl-PL"/>
        </w:rPr>
        <w:drawing>
          <wp:inline distT="0" distB="0" distL="0" distR="0" wp14:anchorId="53A2196C" wp14:editId="02F7B351">
            <wp:extent cx="3835400" cy="2000250"/>
            <wp:effectExtent l="0" t="0" r="0" b="0"/>
            <wp:docPr id="14" name="Obraz 14" descr="Obraz zawierający zrzut ekranu z oknem logowani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zrzut ekranu z oknem logowani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84" cy="20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br/>
      </w:r>
    </w:p>
    <w:p w14:paraId="4A0C8B8B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t>Ze względów bezpieczeństwa dostęp do systemu z każdej w/w lokalizacji zabezpieczony jest odrębnym hasłem. </w:t>
      </w:r>
    </w:p>
    <w:p w14:paraId="5E524097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Podanymi danymi logować się będą Państwo z korzystając niezależnie z dwóch lokalizacji.</w:t>
      </w:r>
    </w:p>
    <w:p w14:paraId="45ACF14C" w14:textId="77777777" w:rsidR="00813627" w:rsidRPr="00DD1ECC" w:rsidRDefault="00813627" w:rsidP="00813627">
      <w:pPr>
        <w:shd w:val="clear" w:color="auto" w:fill="FFFFFF"/>
        <w:spacing w:before="240"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color w:val="000000"/>
          <w:sz w:val="24"/>
          <w:szCs w:val="24"/>
          <w:u w:val="single"/>
          <w:bdr w:val="none" w:sz="0" w:space="0" w:color="auto" w:frame="1"/>
          <w:lang w:eastAsia="pl-PL"/>
        </w:rPr>
        <w:t>Hasło startowe jest jednorazowe </w:t>
      </w: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i system wymusi jego zmianę przy pierwszym logowaniu dla każdej lokalizacji oddzielnie.</w:t>
      </w:r>
    </w:p>
    <w:p w14:paraId="3EE121BE" w14:textId="77777777" w:rsidR="00813627" w:rsidRPr="00DD1ECC" w:rsidRDefault="00813627" w:rsidP="00813627">
      <w:pPr>
        <w:shd w:val="clear" w:color="auto" w:fill="FFFFFF"/>
        <w:spacing w:before="240"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SAP - Portal pracowniczy może być obsługiwany z urządzeń mobilnych.</w:t>
      </w:r>
    </w:p>
    <w:p w14:paraId="4C323D57" w14:textId="77777777" w:rsidR="00813627" w:rsidRPr="00DD1ECC" w:rsidRDefault="00813627" w:rsidP="00813627">
      <w:pPr>
        <w:shd w:val="clear" w:color="auto" w:fill="FFFFFF"/>
        <w:spacing w:before="240" w:after="0" w:line="360" w:lineRule="auto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  <w:r w:rsidRPr="00DD1EC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pl-PL"/>
        </w:rPr>
        <w:t>Z zakładki Pracownicy mogą Państwo również skorzystać z dostępu do Instrukcji obsługi  </w:t>
      </w:r>
      <w:r w:rsidRPr="00DD1ECC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(zakładka Pracownicy &gt; SAP- Instrukcje obsługi &gt; Instrukcje stanowiskowe &gt; 04 - Portal pracowniczy)</w:t>
      </w:r>
    </w:p>
    <w:p w14:paraId="3822898E" w14:textId="77777777" w:rsidR="00813627" w:rsidRPr="00DD1ECC" w:rsidRDefault="00813627" w:rsidP="00813627">
      <w:pPr>
        <w:shd w:val="clear" w:color="auto" w:fill="FFFFFF"/>
        <w:spacing w:after="0" w:line="36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DD1ECC">
        <w:rPr>
          <w:rFonts w:eastAsia="Times New Roman" w:cstheme="minorHAnsi"/>
          <w:noProof/>
          <w:color w:val="242424"/>
          <w:sz w:val="24"/>
          <w:szCs w:val="24"/>
          <w:lang w:eastAsia="pl-PL"/>
        </w:rPr>
        <w:drawing>
          <wp:inline distT="0" distB="0" distL="0" distR="0" wp14:anchorId="45B76204" wp14:editId="1306E61F">
            <wp:extent cx="3914775" cy="2329453"/>
            <wp:effectExtent l="0" t="0" r="0" b="0"/>
            <wp:docPr id="11" name="Obraz 11" descr="Obraz zawierający zrzut ekranu strony internetowej UMB z rozwiniętym menu w sekcji &quot;Pracownicy&quot; i zonaczonym miejscem przekierowania do systemu 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zrzut ekranu strony internetowej UMB z rozwiniętym menu w sekcji &quot;Pracownicy&quot; i zonaczonym miejscem przekierowania do systemu S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33" cy="23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627" w:rsidRPr="00DD1ECC" w:rsidSect="004F24E9">
      <w:headerReference w:type="default" r:id="rId10"/>
      <w:pgSz w:w="11906" w:h="16838"/>
      <w:pgMar w:top="65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A93D8" w14:textId="77777777" w:rsidR="00D13FC5" w:rsidRDefault="00D13FC5" w:rsidP="00813627">
      <w:pPr>
        <w:spacing w:after="0" w:line="240" w:lineRule="auto"/>
      </w:pPr>
      <w:r>
        <w:separator/>
      </w:r>
    </w:p>
  </w:endnote>
  <w:endnote w:type="continuationSeparator" w:id="0">
    <w:p w14:paraId="2E2A3576" w14:textId="77777777" w:rsidR="00D13FC5" w:rsidRDefault="00D13FC5" w:rsidP="0081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07A0" w14:textId="77777777" w:rsidR="00D13FC5" w:rsidRDefault="00D13FC5" w:rsidP="00813627">
      <w:pPr>
        <w:spacing w:after="0" w:line="240" w:lineRule="auto"/>
      </w:pPr>
      <w:r>
        <w:separator/>
      </w:r>
    </w:p>
  </w:footnote>
  <w:footnote w:type="continuationSeparator" w:id="0">
    <w:p w14:paraId="617777C8" w14:textId="77777777" w:rsidR="00D13FC5" w:rsidRDefault="00D13FC5" w:rsidP="00813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540FD" w14:textId="77777777" w:rsidR="009D34D8" w:rsidRDefault="00D13FC5" w:rsidP="003F34AD">
    <w:pPr>
      <w:pStyle w:val="Nagwek"/>
      <w:tabs>
        <w:tab w:val="clear" w:pos="9072"/>
        <w:tab w:val="righ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21553"/>
    <w:multiLevelType w:val="hybridMultilevel"/>
    <w:tmpl w:val="293074F0"/>
    <w:lvl w:ilvl="0" w:tplc="8E06EDBC">
      <w:start w:val="1"/>
      <w:numFmt w:val="bullet"/>
      <w:lvlText w:val=""/>
      <w:lvlJc w:val="left"/>
      <w:pPr>
        <w:ind w:left="825" w:hanging="360"/>
      </w:pPr>
      <w:rPr>
        <w:rFonts w:ascii="Symbol" w:hAnsi="Symbol" w:hint="default"/>
      </w:rPr>
    </w:lvl>
    <w:lvl w:ilvl="1" w:tplc="89FE4BDA">
      <w:start w:val="11"/>
      <w:numFmt w:val="bullet"/>
      <w:lvlText w:val=""/>
      <w:lvlJc w:val="left"/>
      <w:pPr>
        <w:ind w:left="1545" w:hanging="360"/>
      </w:pPr>
      <w:rPr>
        <w:rFonts w:ascii="Calibri" w:eastAsia="Times New Roman" w:hAnsi="Calibri" w:cs="Calibri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627"/>
    <w:rsid w:val="00182DB4"/>
    <w:rsid w:val="00813627"/>
    <w:rsid w:val="00A215AA"/>
    <w:rsid w:val="00AF3C56"/>
    <w:rsid w:val="00C856AD"/>
    <w:rsid w:val="00D1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D5E7A"/>
  <w15:chartTrackingRefBased/>
  <w15:docId w15:val="{D907521E-47AD-4EB6-A038-DB88A85D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36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13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13627"/>
  </w:style>
  <w:style w:type="character" w:styleId="Odwoaniedokomentarza">
    <w:name w:val="annotation reference"/>
    <w:basedOn w:val="Domylnaczcionkaakapitu"/>
    <w:uiPriority w:val="99"/>
    <w:semiHidden/>
    <w:unhideWhenUsed/>
    <w:rsid w:val="00813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36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3627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813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362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3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362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182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.2023 zał. nr 1.3.2 Przekazanie danych do logowania do Portalu Pracowniczego SAP</vt:lpstr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125.2023 zał. nr 1.5.2 Przekazanie danych do logowania do Portalu Pracowniczego SAP</dc:title>
  <dc:subject/>
  <dc:creator>Emilia Snarska</dc:creator>
  <cp:keywords/>
  <dc:description/>
  <cp:lastModifiedBy>Emilia Snarska</cp:lastModifiedBy>
  <cp:revision>4</cp:revision>
  <dcterms:created xsi:type="dcterms:W3CDTF">2024-02-27T15:21:00Z</dcterms:created>
  <dcterms:modified xsi:type="dcterms:W3CDTF">2024-03-07T08:14:00Z</dcterms:modified>
</cp:coreProperties>
</file>