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94" w:rsidRPr="00C46B5D" w:rsidRDefault="00B56C94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  <w:sectPr w:rsidR="00B56C94" w:rsidRPr="00C46B5D" w:rsidSect="00D33131">
          <w:footerReference w:type="default" r:id="rId8"/>
          <w:type w:val="continuous"/>
          <w:pgSz w:w="11906" w:h="16838" w:code="9"/>
          <w:pgMar w:top="1418" w:right="991" w:bottom="1418" w:left="1134" w:header="709" w:footer="709" w:gutter="0"/>
          <w:cols w:space="708"/>
          <w:docGrid w:linePitch="360"/>
        </w:sectPr>
      </w:pPr>
    </w:p>
    <w:p w:rsidR="001B2052" w:rsidRPr="001B2052" w:rsidRDefault="001B2052" w:rsidP="001B2052">
      <w:pPr>
        <w:spacing w:after="0" w:line="240" w:lineRule="auto"/>
        <w:jc w:val="right"/>
        <w:rPr>
          <w:rFonts w:asciiTheme="minorHAnsi" w:hAnsiTheme="minorHAnsi"/>
          <w:color w:val="auto"/>
        </w:rPr>
      </w:pPr>
      <w:r w:rsidRPr="001B2052">
        <w:rPr>
          <w:rFonts w:asciiTheme="minorHAnsi" w:hAnsiTheme="minorHAnsi"/>
          <w:color w:val="auto"/>
        </w:rPr>
        <w:lastRenderedPageBreak/>
        <w:t xml:space="preserve">Załącznik </w:t>
      </w:r>
      <w:bookmarkStart w:id="0" w:name="_GoBack"/>
      <w:bookmarkEnd w:id="0"/>
    </w:p>
    <w:p w:rsidR="00C46B5D" w:rsidRPr="00C46B5D" w:rsidRDefault="00C46B5D" w:rsidP="00C46B5D">
      <w:pPr>
        <w:spacing w:after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46B5D">
        <w:rPr>
          <w:rFonts w:asciiTheme="minorHAnsi" w:hAnsiTheme="minorHAnsi"/>
          <w:b/>
          <w:color w:val="auto"/>
          <w:sz w:val="28"/>
          <w:szCs w:val="28"/>
        </w:rPr>
        <w:t>REGULAMIN WYJAZDÓW W RAMACH</w:t>
      </w:r>
    </w:p>
    <w:p w:rsidR="00B034A9" w:rsidRDefault="00E73F1D" w:rsidP="00C46B5D">
      <w:pPr>
        <w:spacing w:after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46B5D">
        <w:rPr>
          <w:rFonts w:asciiTheme="minorHAnsi" w:hAnsiTheme="minorHAnsi"/>
          <w:b/>
          <w:color w:val="auto"/>
          <w:sz w:val="28"/>
          <w:szCs w:val="28"/>
        </w:rPr>
        <w:t>PROGRAMU ERASMUS+</w:t>
      </w:r>
    </w:p>
    <w:p w:rsidR="00E73F1D" w:rsidRPr="00C46B5D" w:rsidRDefault="00E73F1D" w:rsidP="00C46B5D">
      <w:pPr>
        <w:spacing w:after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46B5D">
        <w:rPr>
          <w:rFonts w:asciiTheme="minorHAnsi" w:hAnsiTheme="minorHAnsi"/>
          <w:b/>
          <w:color w:val="auto"/>
          <w:sz w:val="28"/>
          <w:szCs w:val="28"/>
        </w:rPr>
        <w:t>AKCJA 2</w:t>
      </w:r>
      <w:r w:rsidR="00B034A9">
        <w:rPr>
          <w:rFonts w:asciiTheme="minorHAnsi" w:hAnsiTheme="minorHAnsi"/>
          <w:b/>
          <w:color w:val="auto"/>
          <w:sz w:val="28"/>
          <w:szCs w:val="28"/>
        </w:rPr>
        <w:t>: PARTNERSTWA STRATEGICZNE NA RZECZ SZKOLNICTWA WYŻSZEGO</w:t>
      </w:r>
    </w:p>
    <w:p w:rsidR="00333873" w:rsidRPr="00C46B5D" w:rsidRDefault="00333873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F1D" w:rsidRPr="00CC2625" w:rsidRDefault="00E73F1D" w:rsidP="00C46B5D">
      <w:pPr>
        <w:spacing w:after="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2625">
        <w:rPr>
          <w:rFonts w:asciiTheme="minorHAnsi" w:hAnsiTheme="minorHAnsi"/>
          <w:b/>
          <w:color w:val="auto"/>
          <w:sz w:val="22"/>
          <w:szCs w:val="22"/>
        </w:rPr>
        <w:t>I. ZASADY OGÓLNE</w:t>
      </w:r>
    </w:p>
    <w:p w:rsidR="00C46B5D" w:rsidRPr="00C46B5D" w:rsidRDefault="00C46B5D" w:rsidP="00C46B5D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46B5D" w:rsidRDefault="00E73F1D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>§ 1</w:t>
      </w:r>
      <w:r w:rsid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E73F1D" w:rsidRPr="00C46B5D" w:rsidRDefault="00E73F1D" w:rsidP="007714DA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6F3068">
        <w:rPr>
          <w:rFonts w:asciiTheme="minorHAnsi" w:hAnsiTheme="minorHAnsi"/>
          <w:color w:val="auto"/>
          <w:sz w:val="22"/>
          <w:szCs w:val="22"/>
        </w:rPr>
        <w:t xml:space="preserve">Niniejszy Regulamin odnosi się do wyjazdów zagranicznych pracowników Uniwersytetu Medycznego w Białymstoku, zaangażowanych w realizację projektów partnerskich w ramach 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Akcji 2 Programu Erasmus+, w których U</w:t>
      </w:r>
      <w:r w:rsidR="00683780">
        <w:rPr>
          <w:rFonts w:asciiTheme="minorHAnsi" w:hAnsiTheme="minorHAnsi"/>
          <w:color w:val="auto"/>
          <w:sz w:val="22"/>
          <w:szCs w:val="22"/>
        </w:rPr>
        <w:t>czelnia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występuje w roli Lidera.</w:t>
      </w:r>
    </w:p>
    <w:p w:rsidR="00E73F1D" w:rsidRPr="00C46B5D" w:rsidRDefault="0067753B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>. Osoby zaangażowane w realizację</w:t>
      </w:r>
      <w:r w:rsidR="00C46460">
        <w:rPr>
          <w:rFonts w:asciiTheme="minorHAnsi" w:hAnsiTheme="minorHAnsi"/>
          <w:color w:val="auto"/>
          <w:sz w:val="22"/>
          <w:szCs w:val="22"/>
        </w:rPr>
        <w:t xml:space="preserve"> dofinansowanych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 xml:space="preserve"> projektów partnerskich mogą odbywać wyjazdy </w:t>
      </w:r>
      <w:r w:rsidR="0068378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 xml:space="preserve">jednym z </w:t>
      </w:r>
      <w:r w:rsidR="00C46460">
        <w:rPr>
          <w:rFonts w:asciiTheme="minorHAnsi" w:hAnsiTheme="minorHAnsi"/>
          <w:color w:val="auto"/>
          <w:sz w:val="22"/>
          <w:szCs w:val="22"/>
        </w:rPr>
        <w:t>dwóch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 xml:space="preserve"> celów, zgodnie z zapisami wniosku o dof</w:t>
      </w:r>
      <w:r w:rsidR="00C46460">
        <w:rPr>
          <w:rFonts w:asciiTheme="minorHAnsi" w:hAnsiTheme="minorHAnsi"/>
          <w:color w:val="auto"/>
          <w:sz w:val="22"/>
          <w:szCs w:val="22"/>
        </w:rPr>
        <w:t>inansowa</w:t>
      </w:r>
      <w:r w:rsidR="006F3068">
        <w:rPr>
          <w:rFonts w:asciiTheme="minorHAnsi" w:hAnsiTheme="minorHAnsi"/>
          <w:color w:val="auto"/>
          <w:sz w:val="22"/>
          <w:szCs w:val="22"/>
        </w:rPr>
        <w:t xml:space="preserve">nie i umowy finansowej pomiędzy </w:t>
      </w:r>
      <w:r w:rsidR="00C46460">
        <w:rPr>
          <w:rFonts w:asciiTheme="minorHAnsi" w:hAnsiTheme="minorHAnsi"/>
          <w:color w:val="auto"/>
          <w:sz w:val="22"/>
          <w:szCs w:val="22"/>
        </w:rPr>
        <w:t>Uczelnią, a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6C94" w:rsidRPr="00C46B5D">
        <w:rPr>
          <w:rFonts w:asciiTheme="minorHAnsi" w:hAnsiTheme="minorHAnsi"/>
          <w:color w:val="auto"/>
          <w:sz w:val="22"/>
          <w:szCs w:val="22"/>
        </w:rPr>
        <w:t>Narodową Agencją Programu Erasmus+</w:t>
      </w:r>
      <w:r w:rsidR="00CC2625">
        <w:rPr>
          <w:rFonts w:asciiTheme="minorHAnsi" w:hAnsiTheme="minorHAnsi"/>
          <w:color w:val="auto"/>
          <w:sz w:val="22"/>
          <w:szCs w:val="22"/>
        </w:rPr>
        <w:t>:</w:t>
      </w:r>
      <w:r w:rsidR="00C46460">
        <w:rPr>
          <w:rFonts w:asciiTheme="minorHAnsi" w:hAnsiTheme="minorHAnsi"/>
          <w:color w:val="auto"/>
          <w:sz w:val="22"/>
          <w:szCs w:val="22"/>
        </w:rPr>
        <w:t xml:space="preserve"> Fundacją Rozwoju Systemu Edukacji, zwaną dalej FRSE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>:</w:t>
      </w:r>
    </w:p>
    <w:p w:rsidR="00E73F1D" w:rsidRPr="00C46B5D" w:rsidRDefault="00E73F1D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>1) udział w międzynarodowym spotkaniu projektowym,</w:t>
      </w:r>
    </w:p>
    <w:p w:rsidR="00C46460" w:rsidRDefault="00E73F1D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 xml:space="preserve">2) udział w działaniach związanych </w:t>
      </w:r>
      <w:r w:rsidR="00AE6696" w:rsidRPr="00AE6696">
        <w:rPr>
          <w:rFonts w:asciiTheme="minorHAnsi" w:hAnsiTheme="minorHAnsi"/>
          <w:color w:val="auto"/>
          <w:sz w:val="22"/>
          <w:szCs w:val="22"/>
        </w:rPr>
        <w:t>z</w:t>
      </w:r>
      <w:r w:rsidRPr="00AE6696">
        <w:rPr>
          <w:rFonts w:asciiTheme="minorHAnsi" w:hAnsiTheme="minorHAnsi"/>
          <w:color w:val="auto"/>
          <w:sz w:val="22"/>
          <w:szCs w:val="22"/>
        </w:rPr>
        <w:t xml:space="preserve"> uczeniem</w:t>
      </w:r>
      <w:r w:rsidR="00C46460">
        <w:rPr>
          <w:rFonts w:asciiTheme="minorHAnsi" w:hAnsiTheme="minorHAnsi"/>
          <w:color w:val="auto"/>
          <w:sz w:val="22"/>
          <w:szCs w:val="22"/>
        </w:rPr>
        <w:t xml:space="preserve"> się, nauczaniem i szkoleniami.</w:t>
      </w:r>
    </w:p>
    <w:p w:rsidR="00C46460" w:rsidRPr="00C46B5D" w:rsidRDefault="00C46460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  <w:sectPr w:rsidR="00C46460" w:rsidRPr="00C46B5D" w:rsidSect="00D33131">
          <w:type w:val="continuous"/>
          <w:pgSz w:w="11906" w:h="16838" w:code="9"/>
          <w:pgMar w:top="1418" w:right="991" w:bottom="1418" w:left="1134" w:header="709" w:footer="709" w:gutter="0"/>
          <w:cols w:space="708"/>
          <w:docGrid w:linePitch="360"/>
        </w:sectPr>
      </w:pPr>
    </w:p>
    <w:p w:rsidR="00E73F1D" w:rsidRPr="00C46B5D" w:rsidRDefault="00E73F1D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  <w:sectPr w:rsidR="00E73F1D" w:rsidRPr="00C46B5D" w:rsidSect="00D33131">
          <w:type w:val="continuous"/>
          <w:pgSz w:w="11906" w:h="16838" w:code="9"/>
          <w:pgMar w:top="1418" w:right="991" w:bottom="1418" w:left="1134" w:header="709" w:footer="709" w:gutter="0"/>
          <w:cols w:space="708"/>
          <w:docGrid w:linePitch="360"/>
        </w:sectPr>
      </w:pPr>
    </w:p>
    <w:p w:rsidR="00E73F1D" w:rsidRPr="00CC2625" w:rsidRDefault="00B56C94" w:rsidP="00683780">
      <w:pPr>
        <w:spacing w:after="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2625">
        <w:rPr>
          <w:rFonts w:asciiTheme="minorHAnsi" w:hAnsiTheme="minorHAnsi"/>
          <w:b/>
          <w:color w:val="auto"/>
          <w:sz w:val="22"/>
          <w:szCs w:val="22"/>
        </w:rPr>
        <w:lastRenderedPageBreak/>
        <w:t>II</w:t>
      </w:r>
      <w:r w:rsidR="00E73F1D" w:rsidRPr="00CC2625">
        <w:rPr>
          <w:rFonts w:asciiTheme="minorHAnsi" w:hAnsiTheme="minorHAnsi"/>
          <w:b/>
          <w:color w:val="auto"/>
          <w:sz w:val="22"/>
          <w:szCs w:val="22"/>
        </w:rPr>
        <w:t>. ZASADY FINANSOWANIA WYJAZDÓW</w:t>
      </w:r>
      <w:r w:rsidR="00CC2625">
        <w:rPr>
          <w:rFonts w:asciiTheme="minorHAnsi" w:hAnsiTheme="minorHAnsi"/>
          <w:b/>
          <w:color w:val="auto"/>
          <w:sz w:val="22"/>
          <w:szCs w:val="22"/>
        </w:rPr>
        <w:t xml:space="preserve"> PRACOWNIKÓW </w:t>
      </w:r>
      <w:r w:rsidR="00E73F1D" w:rsidRPr="00CC2625">
        <w:rPr>
          <w:rFonts w:asciiTheme="minorHAnsi" w:hAnsiTheme="minorHAnsi"/>
          <w:b/>
          <w:color w:val="auto"/>
          <w:sz w:val="22"/>
          <w:szCs w:val="22"/>
        </w:rPr>
        <w:t>W</w:t>
      </w:r>
      <w:r w:rsidR="00CC2625">
        <w:rPr>
          <w:rFonts w:asciiTheme="minorHAnsi" w:hAnsiTheme="minorHAnsi"/>
          <w:b/>
          <w:color w:val="auto"/>
          <w:sz w:val="22"/>
          <w:szCs w:val="22"/>
        </w:rPr>
        <w:t xml:space="preserve"> RAMACH</w:t>
      </w:r>
      <w:r w:rsidRPr="00CC2625">
        <w:rPr>
          <w:rFonts w:asciiTheme="minorHAnsi" w:hAnsiTheme="minorHAnsi"/>
          <w:b/>
          <w:color w:val="auto"/>
          <w:sz w:val="22"/>
          <w:szCs w:val="22"/>
        </w:rPr>
        <w:t xml:space="preserve"> AKCJI 2 PROGRAMU</w:t>
      </w:r>
      <w:r w:rsidR="00683780" w:rsidRPr="00CC2625">
        <w:rPr>
          <w:rFonts w:asciiTheme="minorHAnsi" w:hAnsiTheme="minorHAnsi"/>
          <w:b/>
          <w:color w:val="auto"/>
          <w:sz w:val="22"/>
          <w:szCs w:val="22"/>
        </w:rPr>
        <w:t xml:space="preserve"> ERASMUS+</w:t>
      </w:r>
    </w:p>
    <w:p w:rsidR="00683780" w:rsidRPr="00C46B5D" w:rsidRDefault="00683780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3780" w:rsidRDefault="00B56C94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>§ 2</w:t>
      </w:r>
      <w:r w:rsidR="00683780">
        <w:rPr>
          <w:rFonts w:asciiTheme="minorHAnsi" w:hAnsiTheme="minorHAnsi"/>
          <w:color w:val="auto"/>
          <w:sz w:val="22"/>
          <w:szCs w:val="22"/>
        </w:rPr>
        <w:t>.</w:t>
      </w:r>
    </w:p>
    <w:p w:rsidR="00E73F1D" w:rsidRPr="00C46B5D" w:rsidRDefault="00C46460" w:rsidP="00C46460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Budżet na wyjazd pracownika wynika z zapisów wniosku o dofinansowanie i umowy finansowej projektu</w:t>
      </w:r>
      <w:r w:rsidR="00683780">
        <w:rPr>
          <w:rFonts w:asciiTheme="minorHAnsi" w:hAnsiTheme="minorHAnsi"/>
          <w:color w:val="auto"/>
          <w:sz w:val="22"/>
          <w:szCs w:val="22"/>
        </w:rPr>
        <w:t>.</w:t>
      </w:r>
    </w:p>
    <w:p w:rsidR="00683780" w:rsidRDefault="00683780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F1D" w:rsidRPr="00C46B5D" w:rsidRDefault="00CC2625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§ 3</w:t>
      </w:r>
      <w:r w:rsidR="00E73F1D"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683780" w:rsidRDefault="00C46460" w:rsidP="00C46460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Zasady przyznawania środków na wyjazd pracownika </w:t>
      </w:r>
      <w:r w:rsidR="00D33131" w:rsidRPr="00D33131">
        <w:rPr>
          <w:rFonts w:asciiTheme="minorHAnsi" w:hAnsiTheme="minorHAnsi"/>
          <w:color w:val="auto"/>
          <w:sz w:val="22"/>
          <w:szCs w:val="22"/>
        </w:rPr>
        <w:t>zostały ustalone w oparciu o załącznik nr III do umowy finansowej pomiędzy Uczelnią a FRSE</w:t>
      </w:r>
      <w:r w:rsidR="00CC2625">
        <w:rPr>
          <w:rFonts w:asciiTheme="minorHAnsi" w:hAnsiTheme="minorHAnsi"/>
          <w:color w:val="auto"/>
          <w:sz w:val="22"/>
          <w:szCs w:val="22"/>
        </w:rPr>
        <w:t xml:space="preserve"> i stanowią jak poniżej</w:t>
      </w:r>
      <w:r w:rsidR="007714DA">
        <w:rPr>
          <w:rFonts w:asciiTheme="minorHAnsi" w:hAnsiTheme="minorHAnsi"/>
          <w:color w:val="auto"/>
          <w:sz w:val="22"/>
          <w:szCs w:val="22"/>
        </w:rPr>
        <w:t>:</w:t>
      </w:r>
    </w:p>
    <w:p w:rsidR="007714DA" w:rsidRDefault="007714DA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714DA" w:rsidRPr="001F5B6C" w:rsidRDefault="001F5B6C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1)</w:t>
      </w:r>
      <w:r w:rsidR="007714DA" w:rsidRPr="001F5B6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Wyjazdy w celu udziału</w:t>
      </w:r>
      <w:r w:rsidRPr="001F5B6C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międzynarodowych spotkaniach projektowych (</w:t>
      </w:r>
      <w:proofErr w:type="spellStart"/>
      <w:r>
        <w:rPr>
          <w:rFonts w:asciiTheme="minorHAnsi" w:hAnsiTheme="minorHAnsi"/>
          <w:sz w:val="22"/>
          <w:szCs w:val="22"/>
        </w:rPr>
        <w:t>Transnational</w:t>
      </w:r>
      <w:proofErr w:type="spellEnd"/>
      <w:r>
        <w:rPr>
          <w:rFonts w:asciiTheme="minorHAnsi" w:hAnsiTheme="minorHAnsi"/>
          <w:sz w:val="22"/>
          <w:szCs w:val="22"/>
        </w:rPr>
        <w:t xml:space="preserve"> Project </w:t>
      </w:r>
      <w:proofErr w:type="spellStart"/>
      <w:r>
        <w:rPr>
          <w:rFonts w:asciiTheme="minorHAnsi" w:hAnsiTheme="minorHAnsi"/>
          <w:sz w:val="22"/>
          <w:szCs w:val="22"/>
        </w:rPr>
        <w:t>Meetings</w:t>
      </w:r>
      <w:proofErr w:type="spellEnd"/>
      <w:r w:rsidR="007714DA" w:rsidRPr="001F5B6C">
        <w:rPr>
          <w:rFonts w:asciiTheme="minorHAnsi" w:hAnsiTheme="minorHAnsi"/>
          <w:bCs/>
          <w:sz w:val="22"/>
          <w:szCs w:val="22"/>
        </w:rPr>
        <w:t>):</w:t>
      </w:r>
    </w:p>
    <w:p w:rsidR="007714DA" w:rsidRPr="001F5B6C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1F5B6C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5B6C">
        <w:rPr>
          <w:rFonts w:asciiTheme="minorHAnsi" w:hAnsiTheme="minorHAnsi"/>
          <w:bCs/>
          <w:sz w:val="22"/>
          <w:szCs w:val="22"/>
        </w:rPr>
        <w:t>Wysokość stypendiów:</w:t>
      </w:r>
    </w:p>
    <w:p w:rsidR="007714DA" w:rsidRPr="00935098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935098" w:rsidRDefault="007714DA" w:rsidP="007714D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Dla wyjazdów zagranicznych do uczelni/instytucji oddalonych o 100-1999 km: 575 Euro/wyjazd</w:t>
      </w:r>
    </w:p>
    <w:p w:rsidR="007714DA" w:rsidRPr="007714DA" w:rsidRDefault="007714DA" w:rsidP="007714D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Dla wyjazdów zagranicznych do uczelni/instytucji oddalonych o ponad 2000 km: 760 Euro/wyjazd</w:t>
      </w:r>
    </w:p>
    <w:p w:rsidR="007714DA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1F5B6C" w:rsidRDefault="001F5B6C" w:rsidP="007714DA">
      <w:pPr>
        <w:pStyle w:val="Default"/>
        <w:jc w:val="both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="007714DA" w:rsidRPr="001F5B6C">
        <w:rPr>
          <w:rFonts w:asciiTheme="minorHAnsi" w:hAnsiTheme="minorHAnsi"/>
          <w:bCs/>
          <w:cap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Wyjazdy w celu udziału</w:t>
      </w:r>
      <w:r w:rsidR="007714DA" w:rsidRPr="001F5B6C">
        <w:rPr>
          <w:rFonts w:asciiTheme="minorHAnsi" w:hAnsiTheme="minorHAnsi"/>
          <w:sz w:val="22"/>
          <w:szCs w:val="22"/>
        </w:rPr>
        <w:t xml:space="preserve"> w krótkoterminowych działaniach związanych ze uczeniem się, nauczaniem i szkoleniami (</w:t>
      </w:r>
      <w:proofErr w:type="spellStart"/>
      <w:r w:rsidR="007714DA" w:rsidRPr="001F5B6C">
        <w:rPr>
          <w:rFonts w:asciiTheme="minorHAnsi" w:hAnsiTheme="minorHAnsi"/>
          <w:sz w:val="22"/>
          <w:szCs w:val="22"/>
        </w:rPr>
        <w:t>Short</w:t>
      </w:r>
      <w:proofErr w:type="spellEnd"/>
      <w:r w:rsidR="007714DA" w:rsidRPr="001F5B6C">
        <w:rPr>
          <w:rFonts w:asciiTheme="minorHAnsi" w:hAnsiTheme="minorHAnsi"/>
          <w:sz w:val="22"/>
          <w:szCs w:val="22"/>
        </w:rPr>
        <w:t>-term joint-</w:t>
      </w:r>
      <w:proofErr w:type="spellStart"/>
      <w:r w:rsidR="007714DA" w:rsidRPr="001F5B6C">
        <w:rPr>
          <w:rFonts w:asciiTheme="minorHAnsi" w:hAnsiTheme="minorHAnsi"/>
          <w:sz w:val="22"/>
          <w:szCs w:val="22"/>
        </w:rPr>
        <w:t>staff</w:t>
      </w:r>
      <w:proofErr w:type="spellEnd"/>
      <w:r w:rsidR="007714DA" w:rsidRPr="001F5B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14DA" w:rsidRPr="001F5B6C">
        <w:rPr>
          <w:rFonts w:asciiTheme="minorHAnsi" w:hAnsiTheme="minorHAnsi"/>
          <w:sz w:val="22"/>
          <w:szCs w:val="22"/>
        </w:rPr>
        <w:t>training</w:t>
      </w:r>
      <w:proofErr w:type="spellEnd"/>
      <w:r w:rsidR="007714DA" w:rsidRPr="001F5B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14DA" w:rsidRPr="001F5B6C">
        <w:rPr>
          <w:rFonts w:asciiTheme="minorHAnsi" w:hAnsiTheme="minorHAnsi"/>
          <w:sz w:val="22"/>
          <w:szCs w:val="22"/>
        </w:rPr>
        <w:t>events</w:t>
      </w:r>
      <w:proofErr w:type="spellEnd"/>
      <w:r w:rsidR="007714DA" w:rsidRPr="001F5B6C">
        <w:rPr>
          <w:rFonts w:asciiTheme="minorHAnsi" w:hAnsiTheme="minorHAnsi"/>
          <w:sz w:val="22"/>
          <w:szCs w:val="22"/>
        </w:rPr>
        <w:t>):</w:t>
      </w:r>
    </w:p>
    <w:p w:rsidR="007714DA" w:rsidRPr="001F5B6C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1F5B6C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5B6C">
        <w:rPr>
          <w:rFonts w:asciiTheme="minorHAnsi" w:hAnsiTheme="minorHAnsi"/>
          <w:sz w:val="22"/>
          <w:szCs w:val="22"/>
        </w:rPr>
        <w:t>Na wysokość stypendiów składają się fundusze na podróż oraz na utrzymanie:</w:t>
      </w:r>
    </w:p>
    <w:p w:rsidR="007714DA" w:rsidRPr="00935098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935098" w:rsidRDefault="001F5B6C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p</w:t>
      </w:r>
      <w:r w:rsidR="007714DA" w:rsidRPr="00935098">
        <w:rPr>
          <w:rFonts w:asciiTheme="minorHAnsi" w:hAnsiTheme="minorHAnsi"/>
          <w:sz w:val="22"/>
          <w:szCs w:val="22"/>
        </w:rPr>
        <w:t>odróż:</w:t>
      </w:r>
    </w:p>
    <w:p w:rsidR="007714DA" w:rsidRPr="00935098" w:rsidRDefault="007714DA" w:rsidP="007714DA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Dla wyjazdów zagranicznych do uczelni/instytucji oddalonych o 100-1999 km: 275 Euro/wyjazd</w:t>
      </w:r>
    </w:p>
    <w:p w:rsidR="007714DA" w:rsidRPr="00935098" w:rsidRDefault="007714DA" w:rsidP="007714DA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Dla wyjazdów zagranicznych do uczelni/instytucji oddalonych o ponad 2000 km: 360 Euro/wyjazd</w:t>
      </w:r>
    </w:p>
    <w:p w:rsidR="007714DA" w:rsidRPr="00935098" w:rsidRDefault="007714DA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14DA" w:rsidRPr="00935098" w:rsidRDefault="001F5B6C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u</w:t>
      </w:r>
      <w:r w:rsidR="007714DA" w:rsidRPr="00935098">
        <w:rPr>
          <w:rFonts w:asciiTheme="minorHAnsi" w:hAnsiTheme="minorHAnsi"/>
          <w:sz w:val="22"/>
          <w:szCs w:val="22"/>
        </w:rPr>
        <w:t>trzymanie:</w:t>
      </w:r>
    </w:p>
    <w:p w:rsidR="007714DA" w:rsidRPr="00935098" w:rsidRDefault="007714DA" w:rsidP="007714DA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Za każdy dzień wizyty od dnia 1-go do dnia 14-go: 100 Euro/dzień</w:t>
      </w:r>
    </w:p>
    <w:p w:rsidR="007714DA" w:rsidRPr="00935098" w:rsidRDefault="007714DA" w:rsidP="007714DA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35098">
        <w:rPr>
          <w:rFonts w:asciiTheme="minorHAnsi" w:hAnsiTheme="minorHAnsi"/>
          <w:sz w:val="22"/>
          <w:szCs w:val="22"/>
        </w:rPr>
        <w:t>Za każdy dzień wizyty od dnia 15-go do dnia 60-go: 70 Euro/dzień</w:t>
      </w:r>
    </w:p>
    <w:p w:rsidR="00C46460" w:rsidRDefault="00C46460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6460" w:rsidRPr="00C46B5D" w:rsidRDefault="00CC2625" w:rsidP="00C4646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§ 4</w:t>
      </w:r>
      <w:r w:rsidR="00C46460"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C46460" w:rsidRPr="00C46B5D" w:rsidRDefault="00C46460" w:rsidP="00C46460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 xml:space="preserve">1. </w:t>
      </w:r>
      <w:r>
        <w:rPr>
          <w:rFonts w:asciiTheme="minorHAnsi" w:hAnsiTheme="minorHAnsi"/>
          <w:color w:val="auto"/>
          <w:sz w:val="22"/>
          <w:szCs w:val="22"/>
        </w:rPr>
        <w:t>W celu sfinansowania wyjazdu,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Uczelnia zawr</w:t>
      </w:r>
      <w:r>
        <w:rPr>
          <w:rFonts w:asciiTheme="minorHAnsi" w:hAnsiTheme="minorHAnsi"/>
          <w:color w:val="auto"/>
          <w:sz w:val="22"/>
          <w:szCs w:val="22"/>
        </w:rPr>
        <w:t xml:space="preserve">ze z pracownikiem </w:t>
      </w:r>
      <w:r w:rsidRPr="00C46B5D">
        <w:rPr>
          <w:rFonts w:asciiTheme="minorHAnsi" w:hAnsiTheme="minorHAnsi"/>
          <w:color w:val="auto"/>
          <w:sz w:val="22"/>
          <w:szCs w:val="22"/>
        </w:rPr>
        <w:t>umowę</w:t>
      </w:r>
      <w:r>
        <w:rPr>
          <w:rFonts w:asciiTheme="minorHAnsi" w:hAnsiTheme="minorHAnsi"/>
          <w:color w:val="auto"/>
          <w:sz w:val="22"/>
          <w:szCs w:val="22"/>
        </w:rPr>
        <w:t xml:space="preserve"> stypendialną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, w której określone </w:t>
      </w:r>
      <w:r>
        <w:rPr>
          <w:rFonts w:asciiTheme="minorHAnsi" w:hAnsiTheme="minorHAnsi"/>
          <w:color w:val="auto"/>
          <w:sz w:val="22"/>
          <w:szCs w:val="22"/>
        </w:rPr>
        <w:t>zostaną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zobowiązania każdej ze stron. </w:t>
      </w:r>
    </w:p>
    <w:p w:rsidR="00C46460" w:rsidRDefault="00C46460" w:rsidP="00C46460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2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Stypendium nie podlega rozliczeniu finansowemu.</w:t>
      </w:r>
    </w:p>
    <w:p w:rsidR="00C46460" w:rsidRDefault="00C46460" w:rsidP="007714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6460" w:rsidRPr="00C46B5D" w:rsidRDefault="00CC2625" w:rsidP="00C4646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§ 5</w:t>
      </w:r>
      <w:r w:rsidR="00C46460">
        <w:rPr>
          <w:rFonts w:asciiTheme="minorHAnsi" w:hAnsiTheme="minorHAnsi"/>
          <w:color w:val="auto"/>
          <w:sz w:val="22"/>
          <w:szCs w:val="22"/>
        </w:rPr>
        <w:t>.</w:t>
      </w:r>
    </w:p>
    <w:p w:rsidR="00C46460" w:rsidRPr="00C46460" w:rsidRDefault="00C46460" w:rsidP="00C46460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Środki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otrzymane przez pracownika ma</w:t>
      </w:r>
      <w:r>
        <w:rPr>
          <w:rFonts w:asciiTheme="minorHAnsi" w:hAnsiTheme="minorHAnsi"/>
          <w:color w:val="auto"/>
          <w:sz w:val="22"/>
          <w:szCs w:val="22"/>
        </w:rPr>
        <w:t>ją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charakter uzupełniający – </w:t>
      </w:r>
      <w:r>
        <w:rPr>
          <w:rFonts w:asciiTheme="minorHAnsi" w:hAnsiTheme="minorHAnsi"/>
          <w:color w:val="auto"/>
          <w:sz w:val="22"/>
          <w:szCs w:val="22"/>
        </w:rPr>
        <w:t>są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przeznaczone na pokrycie dodatkowych kosztów związanych z wyjazdem i pobytem w uczelni partnerskiej (koszty podróży i utrzymania za granicą). </w:t>
      </w:r>
    </w:p>
    <w:p w:rsidR="00683780" w:rsidRPr="00C46B5D" w:rsidRDefault="00683780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F1D" w:rsidRPr="00C46B5D" w:rsidRDefault="006F3068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§ 6</w:t>
      </w:r>
      <w:r w:rsidR="00B56C94"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E73F1D" w:rsidRPr="00C46B5D" w:rsidRDefault="00E73F1D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>1. Cel</w:t>
      </w:r>
      <w:r w:rsidR="00B56C94" w:rsidRPr="00C46B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wyjazdu </w:t>
      </w:r>
      <w:r w:rsidR="00B56C94" w:rsidRPr="00C46B5D">
        <w:rPr>
          <w:rFonts w:asciiTheme="minorHAnsi" w:hAnsiTheme="minorHAnsi"/>
          <w:color w:val="auto"/>
          <w:sz w:val="22"/>
          <w:szCs w:val="22"/>
        </w:rPr>
        <w:t xml:space="preserve">pracownika 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jest </w:t>
      </w:r>
      <w:r w:rsidR="00B56C94" w:rsidRPr="00C46B5D">
        <w:rPr>
          <w:rFonts w:asciiTheme="minorHAnsi" w:hAnsiTheme="minorHAnsi"/>
          <w:color w:val="auto"/>
          <w:sz w:val="22"/>
          <w:szCs w:val="22"/>
        </w:rPr>
        <w:t>określony we wniosku o dofinansowanie projektu</w:t>
      </w:r>
      <w:r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6F3068" w:rsidRPr="00C46B5D" w:rsidRDefault="001A37D3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6F3068" w:rsidRPr="00C46B5D">
        <w:rPr>
          <w:rFonts w:asciiTheme="minorHAnsi" w:hAnsiTheme="minorHAnsi"/>
          <w:color w:val="auto"/>
          <w:sz w:val="22"/>
          <w:szCs w:val="22"/>
        </w:rPr>
        <w:t xml:space="preserve">Pobyt pracownika uczelni w uczelni/instytucji przyjmującej musi być rozpoczęty i zakończony </w:t>
      </w:r>
      <w:r w:rsidR="006F3068">
        <w:rPr>
          <w:rFonts w:asciiTheme="minorHAnsi" w:hAnsiTheme="minorHAnsi"/>
          <w:color w:val="auto"/>
          <w:sz w:val="22"/>
          <w:szCs w:val="22"/>
        </w:rPr>
        <w:t>zgodnie z terminami wynikającymi z harmonogramu</w:t>
      </w:r>
      <w:r w:rsidR="006F3068" w:rsidRPr="00C46B5D">
        <w:rPr>
          <w:rFonts w:asciiTheme="minorHAnsi" w:hAnsiTheme="minorHAnsi"/>
          <w:color w:val="auto"/>
          <w:sz w:val="22"/>
          <w:szCs w:val="22"/>
        </w:rPr>
        <w:t xml:space="preserve"> projektu</w:t>
      </w:r>
      <w:r w:rsidR="006F3068">
        <w:rPr>
          <w:rFonts w:asciiTheme="minorHAnsi" w:hAnsiTheme="minorHAnsi"/>
          <w:color w:val="auto"/>
          <w:sz w:val="22"/>
          <w:szCs w:val="22"/>
        </w:rPr>
        <w:t>.</w:t>
      </w:r>
    </w:p>
    <w:p w:rsidR="00E73F1D" w:rsidRDefault="001A37D3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3. </w:t>
      </w:r>
      <w:r w:rsidR="006C420E">
        <w:rPr>
          <w:rFonts w:asciiTheme="minorHAnsi" w:hAnsiTheme="minorHAnsi"/>
          <w:color w:val="auto"/>
          <w:sz w:val="22"/>
          <w:szCs w:val="22"/>
        </w:rPr>
        <w:t xml:space="preserve">Przed odbyciem wyjazdu, pracownik </w:t>
      </w:r>
      <w:r w:rsidR="00333873" w:rsidRPr="00C46B5D">
        <w:rPr>
          <w:rFonts w:asciiTheme="minorHAnsi" w:hAnsiTheme="minorHAnsi"/>
          <w:color w:val="auto"/>
          <w:sz w:val="22"/>
          <w:szCs w:val="22"/>
        </w:rPr>
        <w:t>zobow</w:t>
      </w:r>
      <w:r w:rsidR="00683780">
        <w:rPr>
          <w:rFonts w:asciiTheme="minorHAnsi" w:hAnsiTheme="minorHAnsi"/>
          <w:color w:val="auto"/>
          <w:sz w:val="22"/>
          <w:szCs w:val="22"/>
        </w:rPr>
        <w:t>iązan</w:t>
      </w:r>
      <w:r w:rsidR="006C420E">
        <w:rPr>
          <w:rFonts w:asciiTheme="minorHAnsi" w:hAnsiTheme="minorHAnsi"/>
          <w:color w:val="auto"/>
          <w:sz w:val="22"/>
          <w:szCs w:val="22"/>
        </w:rPr>
        <w:t>y</w:t>
      </w:r>
      <w:r w:rsidR="006837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420E">
        <w:rPr>
          <w:rFonts w:asciiTheme="minorHAnsi" w:hAnsiTheme="minorHAnsi"/>
          <w:color w:val="auto"/>
          <w:sz w:val="22"/>
          <w:szCs w:val="22"/>
        </w:rPr>
        <w:t>jest</w:t>
      </w:r>
      <w:r w:rsidR="00683780">
        <w:rPr>
          <w:rFonts w:asciiTheme="minorHAnsi" w:hAnsiTheme="minorHAnsi"/>
          <w:color w:val="auto"/>
          <w:sz w:val="22"/>
          <w:szCs w:val="22"/>
        </w:rPr>
        <w:t xml:space="preserve"> do</w:t>
      </w:r>
      <w:r w:rsidR="006C420E">
        <w:rPr>
          <w:rFonts w:asciiTheme="minorHAnsi" w:hAnsiTheme="minorHAnsi"/>
          <w:color w:val="auto"/>
          <w:sz w:val="22"/>
          <w:szCs w:val="22"/>
        </w:rPr>
        <w:t xml:space="preserve"> złożenia w Dziale Nauki</w:t>
      </w:r>
      <w:r w:rsidR="00C46460">
        <w:rPr>
          <w:rFonts w:asciiTheme="minorHAnsi" w:hAnsiTheme="minorHAnsi"/>
          <w:color w:val="auto"/>
          <w:sz w:val="22"/>
          <w:szCs w:val="22"/>
        </w:rPr>
        <w:t xml:space="preserve"> i Współpracy Międzynarodowej</w:t>
      </w:r>
      <w:r w:rsidR="006C420E">
        <w:rPr>
          <w:rFonts w:asciiTheme="minorHAnsi" w:hAnsiTheme="minorHAnsi"/>
          <w:color w:val="auto"/>
          <w:sz w:val="22"/>
          <w:szCs w:val="22"/>
        </w:rPr>
        <w:t xml:space="preserve"> wniosku na wyjazd zagraniczny, a po powrocie do dostarczenia biletów i kart pokładow</w:t>
      </w:r>
      <w:r w:rsidR="006F3068">
        <w:rPr>
          <w:rFonts w:asciiTheme="minorHAnsi" w:hAnsiTheme="minorHAnsi"/>
          <w:color w:val="auto"/>
          <w:sz w:val="22"/>
          <w:szCs w:val="22"/>
        </w:rPr>
        <w:t>ych oraz sprawozdania z wyjazdu, zgodnie z procedurą Uczelni</w:t>
      </w:r>
      <w:r w:rsidR="00333873"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67753B" w:rsidRDefault="001A37D3" w:rsidP="0067753B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4. </w:t>
      </w:r>
      <w:r w:rsidR="0067753B">
        <w:rPr>
          <w:rFonts w:asciiTheme="minorHAnsi" w:hAnsiTheme="minorHAnsi"/>
          <w:color w:val="auto"/>
          <w:sz w:val="22"/>
          <w:szCs w:val="22"/>
        </w:rPr>
        <w:t xml:space="preserve">Aby dokonać pełnego rozliczenia wyjazdu należy przedstawić </w:t>
      </w:r>
      <w:proofErr w:type="spellStart"/>
      <w:r w:rsidR="00C46460">
        <w:rPr>
          <w:rFonts w:asciiTheme="minorHAnsi" w:hAnsiTheme="minorHAnsi"/>
          <w:color w:val="auto"/>
          <w:sz w:val="22"/>
          <w:szCs w:val="22"/>
        </w:rPr>
        <w:t>Administrative</w:t>
      </w:r>
      <w:proofErr w:type="spellEnd"/>
      <w:r w:rsidR="00C46460">
        <w:rPr>
          <w:rFonts w:asciiTheme="minorHAnsi" w:hAnsiTheme="minorHAnsi"/>
          <w:color w:val="auto"/>
          <w:sz w:val="22"/>
          <w:szCs w:val="22"/>
        </w:rPr>
        <w:t xml:space="preserve"> Project Manager w Dziale Projektów Pomocowych </w:t>
      </w:r>
      <w:r w:rsidR="0067753B">
        <w:rPr>
          <w:rFonts w:asciiTheme="minorHAnsi" w:hAnsiTheme="minorHAnsi"/>
          <w:color w:val="auto"/>
          <w:sz w:val="22"/>
          <w:szCs w:val="22"/>
        </w:rPr>
        <w:t>następujące dokumenty:</w:t>
      </w:r>
    </w:p>
    <w:p w:rsidR="0067753B" w:rsidRDefault="0067753B" w:rsidP="0067753B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753B" w:rsidRPr="001F5B6C" w:rsidRDefault="0067753B" w:rsidP="0067753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1)</w:t>
      </w:r>
      <w:r w:rsidRPr="001F5B6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Wyjazdy pracowników w celu udziału</w:t>
      </w:r>
      <w:r w:rsidRPr="001F5B6C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międzynarodowych spotkaniach projektowych (</w:t>
      </w:r>
      <w:proofErr w:type="spellStart"/>
      <w:r>
        <w:rPr>
          <w:rFonts w:asciiTheme="minorHAnsi" w:hAnsiTheme="minorHAnsi"/>
          <w:sz w:val="22"/>
          <w:szCs w:val="22"/>
        </w:rPr>
        <w:t>Transnational</w:t>
      </w:r>
      <w:proofErr w:type="spellEnd"/>
      <w:r>
        <w:rPr>
          <w:rFonts w:asciiTheme="minorHAnsi" w:hAnsiTheme="minorHAnsi"/>
          <w:sz w:val="22"/>
          <w:szCs w:val="22"/>
        </w:rPr>
        <w:t xml:space="preserve"> Project </w:t>
      </w:r>
      <w:proofErr w:type="spellStart"/>
      <w:r>
        <w:rPr>
          <w:rFonts w:asciiTheme="minorHAnsi" w:hAnsiTheme="minorHAnsi"/>
          <w:sz w:val="22"/>
          <w:szCs w:val="22"/>
        </w:rPr>
        <w:t>Meetings</w:t>
      </w:r>
      <w:proofErr w:type="spellEnd"/>
      <w:r w:rsidRPr="001F5B6C">
        <w:rPr>
          <w:rFonts w:asciiTheme="minorHAnsi" w:hAnsiTheme="minorHAnsi"/>
          <w:bCs/>
          <w:sz w:val="22"/>
          <w:szCs w:val="22"/>
        </w:rPr>
        <w:t>):</w:t>
      </w:r>
    </w:p>
    <w:p w:rsidR="0067753B" w:rsidRDefault="0067753B" w:rsidP="0067753B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753B" w:rsidRPr="00BA68B6" w:rsidRDefault="0067753B" w:rsidP="006775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A68B6">
        <w:rPr>
          <w:rFonts w:asciiTheme="minorHAnsi" w:hAnsiTheme="minorHAnsi"/>
          <w:color w:val="auto"/>
          <w:sz w:val="22"/>
          <w:szCs w:val="22"/>
        </w:rPr>
        <w:t>potwierdzenie uczestnictwa w spotkaniu wystawione przez uczelnię/instytucję przyjmującą</w:t>
      </w:r>
      <w:r w:rsidR="0085043B">
        <w:rPr>
          <w:rFonts w:asciiTheme="minorHAnsi" w:hAnsiTheme="minorHAnsi"/>
          <w:color w:val="auto"/>
          <w:sz w:val="22"/>
          <w:szCs w:val="22"/>
        </w:rPr>
        <w:t xml:space="preserve"> z podaniem imienia i nazwiska uczestnika, celu wyjazdu oraz jego daty rozpoczęcia i zakończenia</w:t>
      </w:r>
      <w:r w:rsidRPr="00BA68B6">
        <w:rPr>
          <w:rFonts w:asciiTheme="minorHAnsi" w:hAnsiTheme="minorHAnsi"/>
          <w:color w:val="auto"/>
          <w:sz w:val="22"/>
          <w:szCs w:val="22"/>
        </w:rPr>
        <w:t>.</w:t>
      </w:r>
    </w:p>
    <w:p w:rsidR="0067753B" w:rsidRDefault="0067753B" w:rsidP="0067753B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753B" w:rsidRPr="001F5B6C" w:rsidRDefault="0067753B" w:rsidP="0067753B">
      <w:pPr>
        <w:pStyle w:val="Default"/>
        <w:jc w:val="both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1F5B6C">
        <w:rPr>
          <w:rFonts w:asciiTheme="minorHAnsi" w:hAnsiTheme="minorHAnsi"/>
          <w:bCs/>
          <w:cap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Wyjazdy pracowników w celu udziału</w:t>
      </w:r>
      <w:r w:rsidRPr="001F5B6C">
        <w:rPr>
          <w:rFonts w:asciiTheme="minorHAnsi" w:hAnsiTheme="minorHAnsi"/>
          <w:sz w:val="22"/>
          <w:szCs w:val="22"/>
        </w:rPr>
        <w:t xml:space="preserve"> w krótkoterminowych działaniach związanych ze uczeniem się, nauczaniem i szkoleniami (</w:t>
      </w:r>
      <w:proofErr w:type="spellStart"/>
      <w:r w:rsidRPr="001F5B6C">
        <w:rPr>
          <w:rFonts w:asciiTheme="minorHAnsi" w:hAnsiTheme="minorHAnsi"/>
          <w:sz w:val="22"/>
          <w:szCs w:val="22"/>
        </w:rPr>
        <w:t>Short</w:t>
      </w:r>
      <w:proofErr w:type="spellEnd"/>
      <w:r w:rsidRPr="001F5B6C">
        <w:rPr>
          <w:rFonts w:asciiTheme="minorHAnsi" w:hAnsiTheme="minorHAnsi"/>
          <w:sz w:val="22"/>
          <w:szCs w:val="22"/>
        </w:rPr>
        <w:t>-term joint-</w:t>
      </w:r>
      <w:proofErr w:type="spellStart"/>
      <w:r w:rsidRPr="001F5B6C">
        <w:rPr>
          <w:rFonts w:asciiTheme="minorHAnsi" w:hAnsiTheme="minorHAnsi"/>
          <w:sz w:val="22"/>
          <w:szCs w:val="22"/>
        </w:rPr>
        <w:t>staff</w:t>
      </w:r>
      <w:proofErr w:type="spellEnd"/>
      <w:r w:rsidRPr="001F5B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F5B6C">
        <w:rPr>
          <w:rFonts w:asciiTheme="minorHAnsi" w:hAnsiTheme="minorHAnsi"/>
          <w:sz w:val="22"/>
          <w:szCs w:val="22"/>
        </w:rPr>
        <w:t>training</w:t>
      </w:r>
      <w:proofErr w:type="spellEnd"/>
      <w:r w:rsidRPr="001F5B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F5B6C">
        <w:rPr>
          <w:rFonts w:asciiTheme="minorHAnsi" w:hAnsiTheme="minorHAnsi"/>
          <w:sz w:val="22"/>
          <w:szCs w:val="22"/>
        </w:rPr>
        <w:t>events</w:t>
      </w:r>
      <w:proofErr w:type="spellEnd"/>
      <w:r w:rsidRPr="001F5B6C">
        <w:rPr>
          <w:rFonts w:asciiTheme="minorHAnsi" w:hAnsiTheme="minorHAnsi"/>
          <w:sz w:val="22"/>
          <w:szCs w:val="22"/>
        </w:rPr>
        <w:t>):</w:t>
      </w:r>
    </w:p>
    <w:p w:rsidR="0067753B" w:rsidRDefault="0067753B" w:rsidP="0067753B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753B" w:rsidRPr="00BA68B6" w:rsidRDefault="0067753B" w:rsidP="006775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A68B6">
        <w:rPr>
          <w:rFonts w:asciiTheme="minorHAnsi" w:hAnsiTheme="minorHAnsi"/>
          <w:color w:val="auto"/>
          <w:sz w:val="22"/>
          <w:szCs w:val="22"/>
        </w:rPr>
        <w:t>potwierdzenie uczestnictwa w działaniu wystawione przez uczelnię/instytucję przyjmującą</w:t>
      </w:r>
      <w:r w:rsidR="0085043B">
        <w:rPr>
          <w:rFonts w:asciiTheme="minorHAnsi" w:hAnsiTheme="minorHAnsi"/>
          <w:color w:val="auto"/>
          <w:sz w:val="22"/>
          <w:szCs w:val="22"/>
        </w:rPr>
        <w:t xml:space="preserve"> z podaniem imienia i nazwiska uczestnika, celu wyjazdu oraz jego daty rozpoczęcia i zakończenia</w:t>
      </w:r>
      <w:r w:rsidR="00214EFE">
        <w:rPr>
          <w:rFonts w:asciiTheme="minorHAnsi" w:hAnsiTheme="minorHAnsi"/>
          <w:color w:val="auto"/>
          <w:sz w:val="22"/>
          <w:szCs w:val="22"/>
        </w:rPr>
        <w:t xml:space="preserve"> zawierające opis działań przeprowadzonych w ramach wizyty</w:t>
      </w:r>
      <w:r w:rsidR="0085043B">
        <w:rPr>
          <w:rFonts w:asciiTheme="minorHAnsi" w:hAnsiTheme="minorHAnsi"/>
          <w:color w:val="auto"/>
          <w:sz w:val="22"/>
          <w:szCs w:val="22"/>
        </w:rPr>
        <w:t>,</w:t>
      </w:r>
    </w:p>
    <w:p w:rsidR="0067753B" w:rsidRPr="001A37D3" w:rsidRDefault="0067753B" w:rsidP="001A37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A68B6">
        <w:rPr>
          <w:rFonts w:asciiTheme="minorHAnsi" w:hAnsiTheme="minorHAnsi"/>
          <w:color w:val="auto"/>
          <w:sz w:val="22"/>
          <w:szCs w:val="22"/>
        </w:rPr>
        <w:t>raport merytoryczny z przebiegu działań</w:t>
      </w:r>
      <w:r w:rsidR="0085043B">
        <w:rPr>
          <w:rFonts w:asciiTheme="minorHAnsi" w:hAnsiTheme="minorHAnsi"/>
          <w:color w:val="auto"/>
          <w:sz w:val="22"/>
          <w:szCs w:val="22"/>
        </w:rPr>
        <w:t xml:space="preserve"> wypełniony i złożony online w narzędziu </w:t>
      </w:r>
      <w:proofErr w:type="spellStart"/>
      <w:r w:rsidR="0085043B">
        <w:rPr>
          <w:rFonts w:asciiTheme="minorHAnsi" w:hAnsiTheme="minorHAnsi"/>
          <w:color w:val="auto"/>
          <w:sz w:val="22"/>
          <w:szCs w:val="22"/>
        </w:rPr>
        <w:t>Mobility</w:t>
      </w:r>
      <w:proofErr w:type="spellEnd"/>
      <w:r w:rsidR="0085043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85043B">
        <w:rPr>
          <w:rFonts w:asciiTheme="minorHAnsi" w:hAnsiTheme="minorHAnsi"/>
          <w:color w:val="auto"/>
          <w:sz w:val="22"/>
          <w:szCs w:val="22"/>
        </w:rPr>
        <w:t>Tool</w:t>
      </w:r>
      <w:proofErr w:type="spellEnd"/>
      <w:r w:rsidR="0085043B">
        <w:rPr>
          <w:rFonts w:asciiTheme="minorHAnsi" w:hAnsiTheme="minorHAnsi"/>
          <w:color w:val="auto"/>
          <w:sz w:val="22"/>
          <w:szCs w:val="22"/>
        </w:rPr>
        <w:t xml:space="preserve">+ pod adresem: </w:t>
      </w:r>
      <w:hyperlink r:id="rId9" w:history="1">
        <w:r w:rsidR="0085043B" w:rsidRPr="00FF0170">
          <w:rPr>
            <w:rStyle w:val="Hipercze"/>
            <w:rFonts w:asciiTheme="minorHAnsi" w:hAnsiTheme="minorHAnsi"/>
            <w:sz w:val="22"/>
            <w:szCs w:val="22"/>
          </w:rPr>
          <w:t>https://webgate.ec.europa.eu/eac/mobility</w:t>
        </w:r>
      </w:hyperlink>
      <w:r w:rsidR="00AF48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48D3" w:rsidRPr="001A37D3">
        <w:rPr>
          <w:rFonts w:asciiTheme="minorHAnsi" w:hAnsiTheme="minorHAnsi"/>
          <w:color w:val="auto"/>
          <w:sz w:val="22"/>
          <w:szCs w:val="22"/>
        </w:rPr>
        <w:t>(jeśli narzędzie będzie dostępne dla Akcji 2)</w:t>
      </w:r>
      <w:r w:rsidR="00AF48D3">
        <w:rPr>
          <w:rFonts w:asciiTheme="minorHAnsi" w:hAnsiTheme="minorHAnsi"/>
          <w:color w:val="auto"/>
          <w:sz w:val="22"/>
          <w:szCs w:val="22"/>
        </w:rPr>
        <w:t>.</w:t>
      </w:r>
    </w:p>
    <w:p w:rsidR="006F3068" w:rsidRDefault="006F3068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F3068" w:rsidRPr="00C46B5D" w:rsidRDefault="006F3068" w:rsidP="006F3068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§ 7</w:t>
      </w:r>
      <w:r w:rsidRPr="00C46B5D">
        <w:rPr>
          <w:rFonts w:asciiTheme="minorHAnsi" w:hAnsiTheme="minorHAnsi"/>
          <w:color w:val="auto"/>
          <w:sz w:val="22"/>
          <w:szCs w:val="22"/>
        </w:rPr>
        <w:t>.</w:t>
      </w:r>
    </w:p>
    <w:p w:rsidR="006F3068" w:rsidRDefault="006F3068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Jeżeli pracownik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nie spełni założeń wyjazdu określonych we wniosku o dofinansowanie projektu, Uczelnia po konsultacji z uczelnią</w:t>
      </w:r>
      <w:r>
        <w:rPr>
          <w:rFonts w:asciiTheme="minorHAnsi" w:hAnsiTheme="minorHAnsi"/>
          <w:color w:val="auto"/>
          <w:sz w:val="22"/>
          <w:szCs w:val="22"/>
        </w:rPr>
        <w:t>/instytucją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przyjmującą może stwierdzić o niezgodności warunków lub niespełnieniu określonych warunków, co może skutkować koniecznością zwrotu całości lub</w:t>
      </w:r>
      <w:r>
        <w:rPr>
          <w:rFonts w:asciiTheme="minorHAnsi" w:hAnsiTheme="minorHAnsi"/>
          <w:color w:val="auto"/>
          <w:sz w:val="22"/>
          <w:szCs w:val="22"/>
        </w:rPr>
        <w:t xml:space="preserve"> części otrzymanego stypendium.</w:t>
      </w:r>
    </w:p>
    <w:p w:rsidR="001F5B6C" w:rsidRDefault="001F5B6C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F1D" w:rsidRPr="00CC2625" w:rsidRDefault="00CC2625" w:rsidP="00255CDC">
      <w:pPr>
        <w:spacing w:after="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III</w:t>
      </w:r>
      <w:r w:rsidR="00E73F1D" w:rsidRPr="00CC2625">
        <w:rPr>
          <w:rFonts w:asciiTheme="minorHAnsi" w:hAnsiTheme="minorHAnsi"/>
          <w:b/>
          <w:color w:val="auto"/>
          <w:sz w:val="22"/>
          <w:szCs w:val="22"/>
        </w:rPr>
        <w:t>. POSTANOWIENIA KOŃCOWE</w:t>
      </w:r>
    </w:p>
    <w:p w:rsidR="00683780" w:rsidRDefault="00683780" w:rsidP="00C46B5D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F1D" w:rsidRPr="00C46B5D" w:rsidRDefault="001F5B6C" w:rsidP="00683780">
      <w:pPr>
        <w:spacing w:after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6F3068">
        <w:rPr>
          <w:rFonts w:asciiTheme="minorHAnsi" w:hAnsiTheme="minorHAnsi"/>
          <w:color w:val="auto"/>
          <w:sz w:val="22"/>
          <w:szCs w:val="22"/>
        </w:rPr>
        <w:t>8.</w:t>
      </w:r>
    </w:p>
    <w:p w:rsidR="000050C2" w:rsidRPr="009529FA" w:rsidRDefault="00E73F1D" w:rsidP="009529FA">
      <w:pPr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46B5D">
        <w:rPr>
          <w:rFonts w:asciiTheme="minorHAnsi" w:hAnsiTheme="minorHAnsi"/>
          <w:color w:val="auto"/>
          <w:sz w:val="22"/>
          <w:szCs w:val="22"/>
        </w:rPr>
        <w:t>W sprawach nieuregulowanych w niniejszym Regulaminie obowiązują zasady zawarte w</w:t>
      </w:r>
      <w:r w:rsidR="00333873" w:rsidRPr="00C46B5D">
        <w:rPr>
          <w:rFonts w:asciiTheme="minorHAnsi" w:hAnsiTheme="minorHAnsi"/>
          <w:color w:val="auto"/>
          <w:sz w:val="22"/>
          <w:szCs w:val="22"/>
        </w:rPr>
        <w:t>e wniosku o dofinansowanie oraz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3873" w:rsidRPr="00C46B5D">
        <w:rPr>
          <w:rFonts w:asciiTheme="minorHAnsi" w:hAnsiTheme="minorHAnsi"/>
          <w:color w:val="auto"/>
          <w:sz w:val="22"/>
          <w:szCs w:val="22"/>
        </w:rPr>
        <w:t>umowie finansowej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3873" w:rsidRPr="00C46B5D">
        <w:rPr>
          <w:rFonts w:asciiTheme="minorHAnsi" w:hAnsiTheme="minorHAnsi"/>
          <w:color w:val="auto"/>
          <w:sz w:val="22"/>
          <w:szCs w:val="22"/>
        </w:rPr>
        <w:t xml:space="preserve">projektu pomiędzy Uczelnią </w:t>
      </w:r>
      <w:r w:rsidRPr="00C46B5D">
        <w:rPr>
          <w:rFonts w:asciiTheme="minorHAnsi" w:hAnsiTheme="minorHAnsi"/>
          <w:color w:val="auto"/>
          <w:sz w:val="22"/>
          <w:szCs w:val="22"/>
        </w:rPr>
        <w:t xml:space="preserve">a Narodową Agencją Programu Erasmus+, Statut oraz </w:t>
      </w:r>
      <w:r w:rsidR="00C46460">
        <w:rPr>
          <w:rFonts w:asciiTheme="minorHAnsi" w:hAnsiTheme="minorHAnsi"/>
          <w:color w:val="auto"/>
          <w:sz w:val="22"/>
          <w:szCs w:val="22"/>
        </w:rPr>
        <w:t xml:space="preserve">inne </w:t>
      </w:r>
      <w:r w:rsidRPr="00C46B5D">
        <w:rPr>
          <w:rFonts w:asciiTheme="minorHAnsi" w:hAnsiTheme="minorHAnsi"/>
          <w:color w:val="auto"/>
          <w:sz w:val="22"/>
          <w:szCs w:val="22"/>
        </w:rPr>
        <w:t>przepisy wewn</w:t>
      </w:r>
      <w:r w:rsidR="00C46460">
        <w:rPr>
          <w:rFonts w:asciiTheme="minorHAnsi" w:hAnsiTheme="minorHAnsi"/>
          <w:color w:val="auto"/>
          <w:sz w:val="22"/>
          <w:szCs w:val="22"/>
        </w:rPr>
        <w:t>ętrzne U</w:t>
      </w:r>
      <w:r w:rsidR="00683780">
        <w:rPr>
          <w:rFonts w:asciiTheme="minorHAnsi" w:hAnsiTheme="minorHAnsi"/>
          <w:color w:val="auto"/>
          <w:sz w:val="22"/>
          <w:szCs w:val="22"/>
        </w:rPr>
        <w:t>czelni.</w:t>
      </w:r>
    </w:p>
    <w:sectPr w:rsidR="000050C2" w:rsidRPr="009529FA" w:rsidSect="00D33131">
      <w:type w:val="continuous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5B" w:rsidRDefault="00E95A5B" w:rsidP="0010528C">
      <w:pPr>
        <w:spacing w:after="0" w:line="240" w:lineRule="auto"/>
      </w:pPr>
      <w:r>
        <w:separator/>
      </w:r>
    </w:p>
  </w:endnote>
  <w:endnote w:type="continuationSeparator" w:id="0">
    <w:p w:rsidR="00E95A5B" w:rsidRDefault="00E95A5B" w:rsidP="0010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8C" w:rsidRPr="0010528C" w:rsidRDefault="0010528C" w:rsidP="0010528C">
    <w:pPr>
      <w:pStyle w:val="Stopka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5B" w:rsidRDefault="00E95A5B" w:rsidP="0010528C">
      <w:pPr>
        <w:spacing w:after="0" w:line="240" w:lineRule="auto"/>
      </w:pPr>
      <w:r>
        <w:separator/>
      </w:r>
    </w:p>
  </w:footnote>
  <w:footnote w:type="continuationSeparator" w:id="0">
    <w:p w:rsidR="00E95A5B" w:rsidRDefault="00E95A5B" w:rsidP="0010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3E2AD1"/>
    <w:multiLevelType w:val="hybridMultilevel"/>
    <w:tmpl w:val="FB30C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956CEC"/>
    <w:multiLevelType w:val="hybridMultilevel"/>
    <w:tmpl w:val="6A9A6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8DACAC"/>
    <w:multiLevelType w:val="hybridMultilevel"/>
    <w:tmpl w:val="086B50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72E93E"/>
    <w:multiLevelType w:val="hybridMultilevel"/>
    <w:tmpl w:val="90C726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5E530D"/>
    <w:multiLevelType w:val="hybridMultilevel"/>
    <w:tmpl w:val="9243E9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01B437"/>
    <w:multiLevelType w:val="hybridMultilevel"/>
    <w:tmpl w:val="021C8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6FA766"/>
    <w:multiLevelType w:val="hybridMultilevel"/>
    <w:tmpl w:val="9D8B7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064C4F"/>
    <w:multiLevelType w:val="hybridMultilevel"/>
    <w:tmpl w:val="EC83B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A7B325"/>
    <w:multiLevelType w:val="hybridMultilevel"/>
    <w:tmpl w:val="A7CA6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D268AA"/>
    <w:multiLevelType w:val="hybridMultilevel"/>
    <w:tmpl w:val="9F4E7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D75B3D"/>
    <w:multiLevelType w:val="hybridMultilevel"/>
    <w:tmpl w:val="1464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2CEB"/>
    <w:multiLevelType w:val="hybridMultilevel"/>
    <w:tmpl w:val="34F39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50EC1B"/>
    <w:multiLevelType w:val="hybridMultilevel"/>
    <w:tmpl w:val="90FB3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C9511F"/>
    <w:multiLevelType w:val="hybridMultilevel"/>
    <w:tmpl w:val="AFD6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ADD3"/>
    <w:multiLevelType w:val="hybridMultilevel"/>
    <w:tmpl w:val="02B82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9F91DA"/>
    <w:multiLevelType w:val="hybridMultilevel"/>
    <w:tmpl w:val="468CB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675FF3"/>
    <w:multiLevelType w:val="hybridMultilevel"/>
    <w:tmpl w:val="6D7D9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A8E18D9"/>
    <w:multiLevelType w:val="hybridMultilevel"/>
    <w:tmpl w:val="E3E8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BA4D"/>
    <w:multiLevelType w:val="hybridMultilevel"/>
    <w:tmpl w:val="D97AD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AC3707"/>
    <w:multiLevelType w:val="hybridMultilevel"/>
    <w:tmpl w:val="2CAAB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039448"/>
    <w:multiLevelType w:val="hybridMultilevel"/>
    <w:tmpl w:val="5DE9F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4454C2"/>
    <w:multiLevelType w:val="hybridMultilevel"/>
    <w:tmpl w:val="B4444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C86CE25"/>
    <w:multiLevelType w:val="hybridMultilevel"/>
    <w:tmpl w:val="F752F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3E0A1C"/>
    <w:multiLevelType w:val="hybridMultilevel"/>
    <w:tmpl w:val="88F469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C202C5"/>
    <w:multiLevelType w:val="hybridMultilevel"/>
    <w:tmpl w:val="88E81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DE36609"/>
    <w:multiLevelType w:val="hybridMultilevel"/>
    <w:tmpl w:val="84C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CE52"/>
    <w:multiLevelType w:val="hybridMultilevel"/>
    <w:tmpl w:val="BBC48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3"/>
  </w:num>
  <w:num w:numId="5">
    <w:abstractNumId w:val="22"/>
  </w:num>
  <w:num w:numId="6">
    <w:abstractNumId w:val="12"/>
  </w:num>
  <w:num w:numId="7">
    <w:abstractNumId w:val="26"/>
  </w:num>
  <w:num w:numId="8">
    <w:abstractNumId w:val="18"/>
  </w:num>
  <w:num w:numId="9">
    <w:abstractNumId w:val="7"/>
  </w:num>
  <w:num w:numId="10">
    <w:abstractNumId w:val="21"/>
  </w:num>
  <w:num w:numId="11">
    <w:abstractNumId w:val="24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4"/>
  </w:num>
  <w:num w:numId="19">
    <w:abstractNumId w:val="11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17"/>
  </w:num>
  <w:num w:numId="25">
    <w:abstractNumId w:val="1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D"/>
    <w:rsid w:val="000050C2"/>
    <w:rsid w:val="00012400"/>
    <w:rsid w:val="00017983"/>
    <w:rsid w:val="000B465E"/>
    <w:rsid w:val="000C1526"/>
    <w:rsid w:val="0010528C"/>
    <w:rsid w:val="00184229"/>
    <w:rsid w:val="001A37D3"/>
    <w:rsid w:val="001B2052"/>
    <w:rsid w:val="001B4275"/>
    <w:rsid w:val="001D16DF"/>
    <w:rsid w:val="001F5B6C"/>
    <w:rsid w:val="00214EFE"/>
    <w:rsid w:val="00255CDC"/>
    <w:rsid w:val="00333873"/>
    <w:rsid w:val="00361034"/>
    <w:rsid w:val="00425714"/>
    <w:rsid w:val="00436F03"/>
    <w:rsid w:val="0045618C"/>
    <w:rsid w:val="004C0C3F"/>
    <w:rsid w:val="006520D0"/>
    <w:rsid w:val="0067753B"/>
    <w:rsid w:val="00677D24"/>
    <w:rsid w:val="00683780"/>
    <w:rsid w:val="006C420E"/>
    <w:rsid w:val="006F3068"/>
    <w:rsid w:val="007714DA"/>
    <w:rsid w:val="00802F1D"/>
    <w:rsid w:val="0085043B"/>
    <w:rsid w:val="00892773"/>
    <w:rsid w:val="008935C2"/>
    <w:rsid w:val="008D5ED1"/>
    <w:rsid w:val="009529FA"/>
    <w:rsid w:val="009A58A8"/>
    <w:rsid w:val="009B7AA6"/>
    <w:rsid w:val="00AD7246"/>
    <w:rsid w:val="00AE6696"/>
    <w:rsid w:val="00AF48D3"/>
    <w:rsid w:val="00B034A9"/>
    <w:rsid w:val="00B56C94"/>
    <w:rsid w:val="00BA68B6"/>
    <w:rsid w:val="00C05FB1"/>
    <w:rsid w:val="00C106CB"/>
    <w:rsid w:val="00C46460"/>
    <w:rsid w:val="00C46B5D"/>
    <w:rsid w:val="00C857E9"/>
    <w:rsid w:val="00CC2625"/>
    <w:rsid w:val="00D06DDE"/>
    <w:rsid w:val="00D33131"/>
    <w:rsid w:val="00D8147E"/>
    <w:rsid w:val="00D965F3"/>
    <w:rsid w:val="00DD5681"/>
    <w:rsid w:val="00DF4516"/>
    <w:rsid w:val="00E03855"/>
    <w:rsid w:val="00E27B3D"/>
    <w:rsid w:val="00E73F1D"/>
    <w:rsid w:val="00E95A5B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8EDE1-0425-4CC1-8AFD-DF3AB7A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FF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C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C94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94"/>
    <w:rPr>
      <w:sz w:val="16"/>
      <w:szCs w:val="16"/>
    </w:rPr>
  </w:style>
  <w:style w:type="paragraph" w:styleId="Poprawka">
    <w:name w:val="Revision"/>
    <w:hidden/>
    <w:uiPriority w:val="99"/>
    <w:semiHidden/>
    <w:rsid w:val="00AE66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28C"/>
  </w:style>
  <w:style w:type="paragraph" w:styleId="Stopka">
    <w:name w:val="footer"/>
    <w:basedOn w:val="Normalny"/>
    <w:link w:val="StopkaZnak"/>
    <w:uiPriority w:val="99"/>
    <w:semiHidden/>
    <w:unhideWhenUsed/>
    <w:rsid w:val="0010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2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5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ac/mobil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2FF4-2638-413E-8FC2-4AE4110A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Pawłowski</dc:creator>
  <cp:lastModifiedBy>Emilia Minasz</cp:lastModifiedBy>
  <cp:revision>3</cp:revision>
  <dcterms:created xsi:type="dcterms:W3CDTF">2016-02-02T09:00:00Z</dcterms:created>
  <dcterms:modified xsi:type="dcterms:W3CDTF">2016-02-02T09:02:00Z</dcterms:modified>
</cp:coreProperties>
</file>