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9EC" w:rsidRPr="00DF3884" w:rsidRDefault="00F839EC" w:rsidP="00F839EC">
      <w:pPr>
        <w:spacing w:line="360" w:lineRule="auto"/>
        <w:jc w:val="center"/>
        <w:rPr>
          <w:b/>
        </w:rPr>
      </w:pPr>
      <w:bookmarkStart w:id="0" w:name="_GoBack"/>
      <w:bookmarkEnd w:id="0"/>
      <w:r w:rsidRPr="00DF3884">
        <w:rPr>
          <w:b/>
        </w:rPr>
        <w:t xml:space="preserve">Uchwała nr  </w:t>
      </w:r>
      <w:r w:rsidR="00DF3884" w:rsidRPr="00DF3884">
        <w:rPr>
          <w:b/>
        </w:rPr>
        <w:t>60</w:t>
      </w:r>
      <w:r w:rsidRPr="00DF3884">
        <w:rPr>
          <w:b/>
        </w:rPr>
        <w:t>/2015</w:t>
      </w:r>
    </w:p>
    <w:p w:rsidR="00F839EC" w:rsidRPr="00DF3884" w:rsidRDefault="00F839EC" w:rsidP="00F839EC">
      <w:pPr>
        <w:spacing w:line="360" w:lineRule="auto"/>
        <w:jc w:val="center"/>
        <w:rPr>
          <w:b/>
        </w:rPr>
      </w:pPr>
      <w:r w:rsidRPr="00DF3884">
        <w:rPr>
          <w:b/>
        </w:rPr>
        <w:t>Senatu Uniwersytetu Medycznego w Białymstoku</w:t>
      </w:r>
    </w:p>
    <w:p w:rsidR="00F839EC" w:rsidRPr="00DF3884" w:rsidRDefault="00F839EC" w:rsidP="00F839EC">
      <w:pPr>
        <w:spacing w:line="360" w:lineRule="auto"/>
        <w:jc w:val="center"/>
        <w:rPr>
          <w:b/>
        </w:rPr>
      </w:pPr>
      <w:r w:rsidRPr="00DF3884">
        <w:rPr>
          <w:b/>
        </w:rPr>
        <w:t>z dnia 2</w:t>
      </w:r>
      <w:r w:rsidR="00970576" w:rsidRPr="00DF3884">
        <w:rPr>
          <w:b/>
        </w:rPr>
        <w:t>9</w:t>
      </w:r>
      <w:r w:rsidRPr="00DF3884">
        <w:rPr>
          <w:b/>
        </w:rPr>
        <w:t>.0</w:t>
      </w:r>
      <w:r w:rsidR="00970576" w:rsidRPr="00DF3884">
        <w:rPr>
          <w:b/>
        </w:rPr>
        <w:t>5</w:t>
      </w:r>
      <w:r w:rsidRPr="00DF3884">
        <w:rPr>
          <w:b/>
        </w:rPr>
        <w:t>.2015 r.</w:t>
      </w:r>
    </w:p>
    <w:p w:rsidR="00F839EC" w:rsidRPr="00DF3884" w:rsidRDefault="00F839EC" w:rsidP="00F839EC">
      <w:pPr>
        <w:spacing w:line="360" w:lineRule="auto"/>
        <w:jc w:val="center"/>
        <w:rPr>
          <w:b/>
        </w:rPr>
      </w:pPr>
      <w:r w:rsidRPr="00DF3884">
        <w:rPr>
          <w:b/>
        </w:rPr>
        <w:t>w sprawie wprowadzenia zmian w  Statucie Uniwersyteckiego Szpitala Klinicznego Uniwersytetu Medycznego w Białymstoku</w:t>
      </w:r>
    </w:p>
    <w:p w:rsidR="00F839EC" w:rsidRDefault="00F839EC" w:rsidP="00F839EC">
      <w:pPr>
        <w:spacing w:line="360" w:lineRule="auto"/>
        <w:jc w:val="center"/>
      </w:pPr>
    </w:p>
    <w:p w:rsidR="00F839EC" w:rsidRDefault="00F839EC" w:rsidP="00F839EC">
      <w:pPr>
        <w:spacing w:line="360" w:lineRule="auto"/>
        <w:ind w:firstLine="708"/>
        <w:jc w:val="both"/>
      </w:pPr>
      <w:r>
        <w:t>Na podstawie § 40 ust. 5 pkt 2 Statutu Uniwersytetu Medycznego w Białymstoku uchwala się, co następuje:</w:t>
      </w:r>
    </w:p>
    <w:p w:rsidR="00F839EC" w:rsidRDefault="00F839EC" w:rsidP="00F839EC">
      <w:pPr>
        <w:spacing w:line="360" w:lineRule="auto"/>
        <w:jc w:val="center"/>
      </w:pPr>
      <w:r>
        <w:t>§ 1</w:t>
      </w:r>
    </w:p>
    <w:p w:rsidR="00124D56" w:rsidRDefault="00F839EC" w:rsidP="00F839EC">
      <w:pPr>
        <w:spacing w:line="360" w:lineRule="auto"/>
        <w:jc w:val="both"/>
      </w:pPr>
      <w:r>
        <w:t xml:space="preserve">Na wniosek Dyrektora Uniwersyteckiego Szpitala Klinicznego, po pozytywnym zaopiniowaniu przez Radę Społeczną, w Statucie Uniwersyteckiego Szpitala Klinicznego </w:t>
      </w:r>
      <w:r w:rsidR="00124D56">
        <w:t>wprowadza się następujące zmiany:</w:t>
      </w:r>
    </w:p>
    <w:p w:rsidR="00970576" w:rsidRPr="00124D56" w:rsidRDefault="00124D56" w:rsidP="00007228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 załączniku nr 2 </w:t>
      </w:r>
      <w:r w:rsidRPr="00970576">
        <w:t>„Wykaz Podstawowych Komórek Medycznych</w:t>
      </w:r>
      <w:r>
        <w:t xml:space="preserve"> Uniwersyteckiego Szpitala Klinicznego w Białymstoku ul. Warszawska” </w:t>
      </w:r>
      <w:r w:rsidR="00970576" w:rsidRPr="00124D56">
        <w:t>wykreśla się komórkę organizacyjną pod nazwą: Specjalistyczna Poradnia Gruźlicy i Chorób Płuc dla dzieci</w:t>
      </w:r>
      <w:r>
        <w:t xml:space="preserve">                                </w:t>
      </w:r>
      <w:r w:rsidR="00970576" w:rsidRPr="00124D56">
        <w:t xml:space="preserve"> i młodzieży z gabinetem szczepień BCG i </w:t>
      </w:r>
      <w:proofErr w:type="spellStart"/>
      <w:r w:rsidR="00970576" w:rsidRPr="00124D56">
        <w:t>tuberkulinowodiagnostyki</w:t>
      </w:r>
      <w:proofErr w:type="spellEnd"/>
      <w:r w:rsidR="00970576" w:rsidRPr="00124D56">
        <w:t xml:space="preserve"> i włącza się ją </w:t>
      </w:r>
      <w:r>
        <w:t xml:space="preserve">                  </w:t>
      </w:r>
      <w:r w:rsidR="00970576" w:rsidRPr="00124D56">
        <w:t>w struktury Poradni Chorób Płuc i Gruźlicy dla Dzieci USK przy ul. Żurawiej,</w:t>
      </w:r>
    </w:p>
    <w:p w:rsidR="00970576" w:rsidRDefault="00124D56" w:rsidP="00970576">
      <w:pPr>
        <w:pStyle w:val="Tekstpodstawowy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24D56">
        <w:rPr>
          <w:sz w:val="24"/>
          <w:szCs w:val="24"/>
        </w:rPr>
        <w:t xml:space="preserve">w załączniku nr 2 „Wykaz Podstawowych Komórek Medycznych Uniwersyteckiego Szpitala Klinicznego w Białymstoku ul. </w:t>
      </w:r>
      <w:r>
        <w:rPr>
          <w:sz w:val="24"/>
          <w:szCs w:val="24"/>
        </w:rPr>
        <w:t>Żurawia</w:t>
      </w:r>
      <w:r w:rsidRPr="00124D56">
        <w:rPr>
          <w:sz w:val="24"/>
          <w:szCs w:val="24"/>
        </w:rPr>
        <w:t>”</w:t>
      </w:r>
      <w:r>
        <w:t xml:space="preserve"> </w:t>
      </w:r>
      <w:r w:rsidR="001A2952" w:rsidRPr="00970576">
        <w:rPr>
          <w:sz w:val="24"/>
          <w:szCs w:val="24"/>
        </w:rPr>
        <w:t xml:space="preserve">wykreśla się </w:t>
      </w:r>
      <w:r w:rsidR="001A2952">
        <w:rPr>
          <w:sz w:val="24"/>
          <w:szCs w:val="24"/>
        </w:rPr>
        <w:t>następujące komórki</w:t>
      </w:r>
      <w:r w:rsidR="001A2952" w:rsidRPr="00970576">
        <w:rPr>
          <w:sz w:val="24"/>
          <w:szCs w:val="24"/>
        </w:rPr>
        <w:t xml:space="preserve"> organizacyjn</w:t>
      </w:r>
      <w:r w:rsidR="001A2952">
        <w:rPr>
          <w:sz w:val="24"/>
          <w:szCs w:val="24"/>
        </w:rPr>
        <w:t>e:</w:t>
      </w:r>
    </w:p>
    <w:p w:rsidR="001A2952" w:rsidRPr="003F5B59" w:rsidRDefault="001A2952" w:rsidP="001A2952">
      <w:pPr>
        <w:pStyle w:val="Tekstpodstawowy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F5B59">
        <w:rPr>
          <w:sz w:val="24"/>
          <w:szCs w:val="24"/>
        </w:rPr>
        <w:t>Klinika Chorób Zakaźnych i Chorób Wątroby,</w:t>
      </w:r>
    </w:p>
    <w:p w:rsidR="001A2952" w:rsidRPr="003F5B59" w:rsidRDefault="001A2952" w:rsidP="001A2952">
      <w:pPr>
        <w:pStyle w:val="Tekstpodstawowy"/>
        <w:spacing w:line="360" w:lineRule="auto"/>
        <w:ind w:firstLine="709"/>
        <w:jc w:val="both"/>
        <w:rPr>
          <w:sz w:val="24"/>
          <w:szCs w:val="24"/>
        </w:rPr>
      </w:pPr>
      <w:r w:rsidRPr="003F5B59">
        <w:rPr>
          <w:sz w:val="24"/>
          <w:szCs w:val="24"/>
        </w:rPr>
        <w:t>- Izba Przyjęć Kliniki Chorób Zakaźnych i Chorób Wątroby,</w:t>
      </w:r>
    </w:p>
    <w:p w:rsidR="001A2952" w:rsidRPr="00970576" w:rsidRDefault="001A2952" w:rsidP="001A2952">
      <w:pPr>
        <w:pStyle w:val="Tekstpodstawowy"/>
        <w:spacing w:line="360" w:lineRule="auto"/>
        <w:ind w:left="720"/>
        <w:jc w:val="both"/>
        <w:rPr>
          <w:sz w:val="24"/>
          <w:szCs w:val="24"/>
        </w:rPr>
      </w:pPr>
      <w:r w:rsidRPr="003F5B59">
        <w:rPr>
          <w:sz w:val="24"/>
          <w:szCs w:val="24"/>
        </w:rPr>
        <w:t>- Izba Przyjęć Pododdziału Zakażonych HIV i Chorych na AIDS</w:t>
      </w:r>
      <w:r>
        <w:rPr>
          <w:sz w:val="24"/>
          <w:szCs w:val="24"/>
        </w:rPr>
        <w:t>.</w:t>
      </w:r>
    </w:p>
    <w:p w:rsidR="00F839EC" w:rsidRPr="00970576" w:rsidRDefault="00F839EC" w:rsidP="00970576">
      <w:pPr>
        <w:spacing w:line="360" w:lineRule="auto"/>
        <w:jc w:val="center"/>
      </w:pPr>
    </w:p>
    <w:p w:rsidR="00F839EC" w:rsidRDefault="00F839EC" w:rsidP="00F839EC">
      <w:pPr>
        <w:spacing w:line="360" w:lineRule="auto"/>
        <w:jc w:val="center"/>
      </w:pPr>
      <w:r>
        <w:t>§ 2</w:t>
      </w:r>
    </w:p>
    <w:p w:rsidR="00F839EC" w:rsidRDefault="00F839EC" w:rsidP="00F839EC">
      <w:pPr>
        <w:spacing w:line="360" w:lineRule="auto"/>
        <w:jc w:val="both"/>
      </w:pPr>
      <w:r>
        <w:t xml:space="preserve">Pozostałe zapisy Statutu pozostają bez zmian. </w:t>
      </w:r>
    </w:p>
    <w:p w:rsidR="00F839EC" w:rsidRDefault="00F839EC" w:rsidP="00F839EC">
      <w:pPr>
        <w:spacing w:line="360" w:lineRule="auto"/>
      </w:pPr>
    </w:p>
    <w:p w:rsidR="00F839EC" w:rsidRDefault="00F839EC" w:rsidP="00F839EC">
      <w:pPr>
        <w:spacing w:line="360" w:lineRule="auto"/>
        <w:jc w:val="center"/>
      </w:pPr>
      <w:r>
        <w:t>§ 3</w:t>
      </w:r>
    </w:p>
    <w:p w:rsidR="00F839EC" w:rsidRDefault="00F839EC" w:rsidP="00F839EC">
      <w:pPr>
        <w:spacing w:line="360" w:lineRule="auto"/>
      </w:pPr>
      <w:r>
        <w:t>Uchwała wchodzi w życie z dniem podjęcia.</w:t>
      </w:r>
    </w:p>
    <w:p w:rsidR="00F839EC" w:rsidRDefault="00F839EC" w:rsidP="00F839EC">
      <w:pPr>
        <w:spacing w:line="360" w:lineRule="auto"/>
      </w:pPr>
    </w:p>
    <w:p w:rsidR="00F839EC" w:rsidRDefault="00F839EC" w:rsidP="00F839EC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Przewodniczący Senatu </w:t>
      </w:r>
    </w:p>
    <w:p w:rsidR="00F839EC" w:rsidRDefault="00F839EC" w:rsidP="00F839EC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Rektor</w:t>
      </w:r>
    </w:p>
    <w:p w:rsidR="00F839EC" w:rsidRDefault="00F839EC" w:rsidP="00F839EC">
      <w:pPr>
        <w:spacing w:line="360" w:lineRule="auto"/>
      </w:pPr>
    </w:p>
    <w:p w:rsidR="00C61061" w:rsidRDefault="00F839EC" w:rsidP="001A2952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prof. dr hab. Jacek </w:t>
      </w:r>
      <w:proofErr w:type="spellStart"/>
      <w:r>
        <w:t>Nikliński</w:t>
      </w:r>
      <w:proofErr w:type="spellEnd"/>
    </w:p>
    <w:sectPr w:rsidR="00C61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A525E"/>
    <w:multiLevelType w:val="hybridMultilevel"/>
    <w:tmpl w:val="AB4AE8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2325A"/>
    <w:multiLevelType w:val="hybridMultilevel"/>
    <w:tmpl w:val="22382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EC"/>
    <w:rsid w:val="00124D56"/>
    <w:rsid w:val="001A2952"/>
    <w:rsid w:val="00490D99"/>
    <w:rsid w:val="006B7368"/>
    <w:rsid w:val="00731EC1"/>
    <w:rsid w:val="00880B20"/>
    <w:rsid w:val="00970576"/>
    <w:rsid w:val="009C56EB"/>
    <w:rsid w:val="00C61061"/>
    <w:rsid w:val="00DF3884"/>
    <w:rsid w:val="00F8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412C4-2849-4921-A9BF-7D1AA61E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F839EC"/>
    <w:pPr>
      <w:jc w:val="center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839E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24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Minasz</dc:creator>
  <cp:keywords/>
  <dc:description/>
  <cp:lastModifiedBy>Emilia Minasz</cp:lastModifiedBy>
  <cp:revision>2</cp:revision>
  <dcterms:created xsi:type="dcterms:W3CDTF">2015-06-10T08:01:00Z</dcterms:created>
  <dcterms:modified xsi:type="dcterms:W3CDTF">2015-06-10T08:01:00Z</dcterms:modified>
</cp:coreProperties>
</file>