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1A23" w14:textId="34D2DAB4" w:rsidR="002960A2" w:rsidRPr="006A7771" w:rsidRDefault="001E0A45" w:rsidP="00597B2A">
      <w:pPr>
        <w:pStyle w:val="Tytu"/>
      </w:pPr>
      <w:r w:rsidRPr="006A7771">
        <w:t xml:space="preserve">Zarządzenie </w:t>
      </w:r>
      <w:r w:rsidR="00D0007D" w:rsidRPr="006A7771">
        <w:t>n</w:t>
      </w:r>
      <w:r w:rsidRPr="006A7771">
        <w:t>r</w:t>
      </w:r>
      <w:r w:rsidR="0005618C" w:rsidRPr="006A7771">
        <w:t xml:space="preserve"> </w:t>
      </w:r>
      <w:r w:rsidR="002E315A">
        <w:t>34</w:t>
      </w:r>
      <w:bookmarkStart w:id="0" w:name="_GoBack"/>
      <w:bookmarkEnd w:id="0"/>
      <w:r w:rsidR="002E1087" w:rsidRPr="006A7771">
        <w:t>/202</w:t>
      </w:r>
      <w:r w:rsidR="008D0D6E" w:rsidRPr="006A7771">
        <w:t>3</w:t>
      </w:r>
    </w:p>
    <w:p w14:paraId="2AB28037" w14:textId="77777777" w:rsidR="002960A2" w:rsidRPr="006A7771" w:rsidRDefault="00795216" w:rsidP="00597B2A">
      <w:pPr>
        <w:pStyle w:val="Tytu"/>
      </w:pPr>
      <w:r w:rsidRPr="006A7771">
        <w:t>Rektora Uniwersytetu Medycznego</w:t>
      </w:r>
      <w:r w:rsidR="002960A2" w:rsidRPr="006A7771">
        <w:t xml:space="preserve"> w Białymstoku</w:t>
      </w:r>
    </w:p>
    <w:p w14:paraId="1CED8D1B" w14:textId="118AB186" w:rsidR="002960A2" w:rsidRPr="006A7771" w:rsidRDefault="001E0A45" w:rsidP="00597B2A">
      <w:pPr>
        <w:pStyle w:val="Tytu"/>
      </w:pPr>
      <w:r w:rsidRPr="006A7771">
        <w:t>z dnia</w:t>
      </w:r>
      <w:r w:rsidR="0005618C" w:rsidRPr="006A7771">
        <w:t xml:space="preserve"> </w:t>
      </w:r>
      <w:r w:rsidR="000927D2" w:rsidRPr="006A7771">
        <w:t>31</w:t>
      </w:r>
      <w:r w:rsidR="00E70E7C" w:rsidRPr="006A7771">
        <w:t>.03</w:t>
      </w:r>
      <w:r w:rsidR="00895E4D" w:rsidRPr="006A7771">
        <w:t>.</w:t>
      </w:r>
      <w:r w:rsidR="002E1087" w:rsidRPr="006A7771">
        <w:t>202</w:t>
      </w:r>
      <w:r w:rsidR="00240441" w:rsidRPr="006A7771">
        <w:t>3</w:t>
      </w:r>
      <w:r w:rsidR="00E70E7C" w:rsidRPr="006A7771">
        <w:t xml:space="preserve"> </w:t>
      </w:r>
      <w:r w:rsidR="0005618C" w:rsidRPr="006A7771">
        <w:t>r.</w:t>
      </w:r>
    </w:p>
    <w:p w14:paraId="604B1774" w14:textId="68E037ED" w:rsidR="002960A2" w:rsidRPr="006A7771" w:rsidRDefault="002960A2" w:rsidP="00721B5B">
      <w:pPr>
        <w:pStyle w:val="Tytu"/>
        <w:spacing w:after="240"/>
      </w:pPr>
      <w:r w:rsidRPr="006A7771">
        <w:t xml:space="preserve">w sprawie </w:t>
      </w:r>
      <w:r w:rsidR="00DD12AB" w:rsidRPr="006A7771">
        <w:t xml:space="preserve">ustalenia wysokości opłat </w:t>
      </w:r>
      <w:r w:rsidRPr="006A7771">
        <w:t xml:space="preserve"> za </w:t>
      </w:r>
      <w:r w:rsidR="008B72C7" w:rsidRPr="006A7771">
        <w:t>świadczone</w:t>
      </w:r>
      <w:r w:rsidR="00DD12AB" w:rsidRPr="006A7771">
        <w:t xml:space="preserve"> </w:t>
      </w:r>
      <w:r w:rsidR="00597B2A" w:rsidRPr="006A7771">
        <w:br/>
      </w:r>
      <w:r w:rsidR="00DD12AB" w:rsidRPr="006A7771">
        <w:t>przez  Uniwersytet Medyczny</w:t>
      </w:r>
      <w:r w:rsidR="00597B2A" w:rsidRPr="006A7771">
        <w:t xml:space="preserve"> </w:t>
      </w:r>
      <w:r w:rsidR="00DD12AB" w:rsidRPr="006A7771">
        <w:t xml:space="preserve">w Białymstoku usługi edukacyjne </w:t>
      </w:r>
      <w:r w:rsidR="00721B5B" w:rsidRPr="006A7771">
        <w:br/>
      </w:r>
      <w:r w:rsidR="00D20649" w:rsidRPr="006A7771">
        <w:t xml:space="preserve">dla cykli kształcenia rozpoczynających się </w:t>
      </w:r>
      <w:r w:rsidR="008B72C7" w:rsidRPr="006A7771">
        <w:t xml:space="preserve">w roku akademickim </w:t>
      </w:r>
      <w:r w:rsidR="00877B23" w:rsidRPr="006A7771">
        <w:t>20</w:t>
      </w:r>
      <w:r w:rsidR="002E1087" w:rsidRPr="006A7771">
        <w:t>2</w:t>
      </w:r>
      <w:r w:rsidR="00240441" w:rsidRPr="006A7771">
        <w:t>3/2024</w:t>
      </w:r>
    </w:p>
    <w:p w14:paraId="27E275B5" w14:textId="0538A839" w:rsidR="00441F95" w:rsidRPr="006A7771" w:rsidRDefault="00877B23" w:rsidP="00597B2A">
      <w:pPr>
        <w:pStyle w:val="Tekstpodstawowy2"/>
        <w:ind w:right="0"/>
        <w:jc w:val="left"/>
        <w:rPr>
          <w:rFonts w:asciiTheme="minorHAnsi" w:hAnsiTheme="minorHAnsi" w:cstheme="minorHAnsi"/>
          <w:b w:val="0"/>
        </w:rPr>
      </w:pPr>
      <w:r w:rsidRPr="006A7771">
        <w:rPr>
          <w:rFonts w:asciiTheme="minorHAnsi" w:hAnsiTheme="minorHAnsi" w:cstheme="minorHAnsi"/>
          <w:b w:val="0"/>
        </w:rPr>
        <w:t xml:space="preserve">Na podstawie art. </w:t>
      </w:r>
      <w:r w:rsidR="001E5692" w:rsidRPr="006A7771">
        <w:rPr>
          <w:rFonts w:asciiTheme="minorHAnsi" w:hAnsiTheme="minorHAnsi" w:cstheme="minorHAnsi"/>
          <w:b w:val="0"/>
        </w:rPr>
        <w:t>23 ust 2 pkt 2</w:t>
      </w:r>
      <w:r w:rsidR="001B369D" w:rsidRPr="006A7771">
        <w:rPr>
          <w:rFonts w:asciiTheme="minorHAnsi" w:hAnsiTheme="minorHAnsi" w:cstheme="minorHAnsi"/>
          <w:b w:val="0"/>
        </w:rPr>
        <w:t>)</w:t>
      </w:r>
      <w:r w:rsidR="001E5692" w:rsidRPr="006A7771">
        <w:rPr>
          <w:rFonts w:asciiTheme="minorHAnsi" w:hAnsiTheme="minorHAnsi" w:cstheme="minorHAnsi"/>
          <w:b w:val="0"/>
        </w:rPr>
        <w:t xml:space="preserve"> i 10</w:t>
      </w:r>
      <w:r w:rsidR="001B369D" w:rsidRPr="006A7771">
        <w:rPr>
          <w:rFonts w:asciiTheme="minorHAnsi" w:hAnsiTheme="minorHAnsi" w:cstheme="minorHAnsi"/>
          <w:b w:val="0"/>
        </w:rPr>
        <w:t>)</w:t>
      </w:r>
      <w:r w:rsidR="001E5692" w:rsidRPr="006A7771">
        <w:rPr>
          <w:rFonts w:asciiTheme="minorHAnsi" w:hAnsiTheme="minorHAnsi" w:cstheme="minorHAnsi"/>
          <w:b w:val="0"/>
        </w:rPr>
        <w:t xml:space="preserve">, art. </w:t>
      </w:r>
      <w:r w:rsidRPr="006A7771">
        <w:rPr>
          <w:rFonts w:asciiTheme="minorHAnsi" w:hAnsiTheme="minorHAnsi" w:cstheme="minorHAnsi"/>
          <w:b w:val="0"/>
        </w:rPr>
        <w:t>79-80</w:t>
      </w:r>
      <w:r w:rsidR="00E74A9B" w:rsidRPr="006A7771">
        <w:rPr>
          <w:rFonts w:asciiTheme="minorHAnsi" w:hAnsiTheme="minorHAnsi" w:cstheme="minorHAnsi"/>
          <w:b w:val="0"/>
        </w:rPr>
        <w:t xml:space="preserve"> </w:t>
      </w:r>
      <w:r w:rsidR="00C54788" w:rsidRPr="006A7771">
        <w:rPr>
          <w:rFonts w:asciiTheme="minorHAnsi" w:hAnsiTheme="minorHAnsi" w:cstheme="minorHAnsi"/>
          <w:b w:val="0"/>
        </w:rPr>
        <w:t xml:space="preserve">i </w:t>
      </w:r>
      <w:r w:rsidR="001E5692" w:rsidRPr="006A7771">
        <w:rPr>
          <w:rFonts w:asciiTheme="minorHAnsi" w:hAnsiTheme="minorHAnsi" w:cstheme="minorHAnsi"/>
          <w:b w:val="0"/>
        </w:rPr>
        <w:t xml:space="preserve">art. </w:t>
      </w:r>
      <w:r w:rsidR="00C54788" w:rsidRPr="006A7771">
        <w:rPr>
          <w:rFonts w:asciiTheme="minorHAnsi" w:hAnsiTheme="minorHAnsi" w:cstheme="minorHAnsi"/>
          <w:b w:val="0"/>
        </w:rPr>
        <w:t>163 ust.</w:t>
      </w:r>
      <w:r w:rsidR="007E1FC9" w:rsidRPr="006A7771">
        <w:rPr>
          <w:rFonts w:asciiTheme="minorHAnsi" w:hAnsiTheme="minorHAnsi" w:cstheme="minorHAnsi"/>
          <w:b w:val="0"/>
        </w:rPr>
        <w:t xml:space="preserve"> </w:t>
      </w:r>
      <w:r w:rsidR="00C54788" w:rsidRPr="006A7771">
        <w:rPr>
          <w:rFonts w:asciiTheme="minorHAnsi" w:hAnsiTheme="minorHAnsi" w:cstheme="minorHAnsi"/>
          <w:b w:val="0"/>
        </w:rPr>
        <w:t xml:space="preserve">2 </w:t>
      </w:r>
      <w:r w:rsidR="00147245" w:rsidRPr="006A7771">
        <w:rPr>
          <w:rFonts w:asciiTheme="minorHAnsi" w:hAnsiTheme="minorHAnsi" w:cstheme="minorHAnsi"/>
          <w:b w:val="0"/>
        </w:rPr>
        <w:t>ustawy z dnia 20 lipca 2018r. Prawo o szkolnictwie wyższym i nauce (</w:t>
      </w:r>
      <w:proofErr w:type="spellStart"/>
      <w:r w:rsidR="00147245" w:rsidRPr="006A7771">
        <w:rPr>
          <w:rFonts w:asciiTheme="minorHAnsi" w:hAnsiTheme="minorHAnsi" w:cstheme="minorHAnsi"/>
          <w:b w:val="0"/>
        </w:rPr>
        <w:t>t.j</w:t>
      </w:r>
      <w:proofErr w:type="spellEnd"/>
      <w:r w:rsidR="00147245" w:rsidRPr="006A7771">
        <w:rPr>
          <w:rFonts w:asciiTheme="minorHAnsi" w:hAnsiTheme="minorHAnsi" w:cstheme="minorHAnsi"/>
          <w:b w:val="0"/>
        </w:rPr>
        <w:t>. Dz. U. z 202</w:t>
      </w:r>
      <w:r w:rsidR="001601E9" w:rsidRPr="006A7771">
        <w:rPr>
          <w:rFonts w:asciiTheme="minorHAnsi" w:hAnsiTheme="minorHAnsi" w:cstheme="minorHAnsi"/>
          <w:b w:val="0"/>
        </w:rPr>
        <w:t>2</w:t>
      </w:r>
      <w:r w:rsidR="00147245" w:rsidRPr="006A7771">
        <w:rPr>
          <w:rFonts w:asciiTheme="minorHAnsi" w:hAnsiTheme="minorHAnsi" w:cstheme="minorHAnsi"/>
          <w:b w:val="0"/>
        </w:rPr>
        <w:t xml:space="preserve">r. poz. </w:t>
      </w:r>
      <w:r w:rsidR="001601E9" w:rsidRPr="006A7771">
        <w:rPr>
          <w:rFonts w:asciiTheme="minorHAnsi" w:hAnsiTheme="minorHAnsi" w:cstheme="minorHAnsi"/>
          <w:b w:val="0"/>
        </w:rPr>
        <w:t>574</w:t>
      </w:r>
      <w:r w:rsidR="00147245" w:rsidRPr="006A7771">
        <w:rPr>
          <w:rFonts w:asciiTheme="minorHAnsi" w:hAnsiTheme="minorHAnsi" w:cstheme="minorHAnsi"/>
          <w:b w:val="0"/>
        </w:rPr>
        <w:t>)</w:t>
      </w:r>
      <w:r w:rsidR="00DA0ECF" w:rsidRPr="006A7771">
        <w:rPr>
          <w:rFonts w:asciiTheme="minorHAnsi" w:hAnsiTheme="minorHAnsi" w:cstheme="minorHAnsi"/>
          <w:b w:val="0"/>
        </w:rPr>
        <w:t xml:space="preserve"> zarządzam, </w:t>
      </w:r>
      <w:r w:rsidR="002C64D7" w:rsidRPr="006A7771">
        <w:rPr>
          <w:rFonts w:asciiTheme="minorHAnsi" w:hAnsiTheme="minorHAnsi" w:cstheme="minorHAnsi"/>
          <w:b w:val="0"/>
        </w:rPr>
        <w:t>co następuje:</w:t>
      </w:r>
    </w:p>
    <w:p w14:paraId="326C5ACC" w14:textId="77777777" w:rsidR="002960A2" w:rsidRPr="006A7771" w:rsidRDefault="002960A2" w:rsidP="00240441">
      <w:pPr>
        <w:pStyle w:val="Nagwek1"/>
      </w:pPr>
      <w:r w:rsidRPr="006A7771">
        <w:t>§1</w:t>
      </w:r>
    </w:p>
    <w:p w14:paraId="01E425AC" w14:textId="4275B761" w:rsidR="005F6698" w:rsidRPr="006A7771" w:rsidRDefault="005F6698" w:rsidP="001B369D">
      <w:pPr>
        <w:pStyle w:val="Tekstpodstawowy"/>
        <w:numPr>
          <w:ilvl w:val="0"/>
          <w:numId w:val="24"/>
        </w:numPr>
        <w:ind w:left="426"/>
        <w:jc w:val="left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 xml:space="preserve">Ustala się </w:t>
      </w:r>
      <w:r w:rsidR="00877B23" w:rsidRPr="006A7771">
        <w:rPr>
          <w:rFonts w:asciiTheme="minorHAnsi" w:hAnsiTheme="minorHAnsi" w:cstheme="minorHAnsi"/>
        </w:rPr>
        <w:t>opłaty za świadczone usługi edukacyjne</w:t>
      </w:r>
      <w:r w:rsidRPr="006A7771">
        <w:rPr>
          <w:rFonts w:asciiTheme="minorHAnsi" w:hAnsiTheme="minorHAnsi" w:cstheme="minorHAnsi"/>
        </w:rPr>
        <w:t xml:space="preserve"> dla cykli kształcenia rozpoczynających się </w:t>
      </w:r>
      <w:r w:rsidRPr="006A7771">
        <w:rPr>
          <w:rFonts w:asciiTheme="minorHAnsi" w:hAnsiTheme="minorHAnsi" w:cstheme="minorHAnsi"/>
        </w:rPr>
        <w:br/>
        <w:t>w roku akademickim 202</w:t>
      </w:r>
      <w:r w:rsidR="00240441" w:rsidRPr="006A7771">
        <w:rPr>
          <w:rFonts w:asciiTheme="minorHAnsi" w:hAnsiTheme="minorHAnsi" w:cstheme="minorHAnsi"/>
        </w:rPr>
        <w:t>3</w:t>
      </w:r>
      <w:r w:rsidRPr="006A7771">
        <w:rPr>
          <w:rFonts w:asciiTheme="minorHAnsi" w:hAnsiTheme="minorHAnsi" w:cstheme="minorHAnsi"/>
        </w:rPr>
        <w:t>/202</w:t>
      </w:r>
      <w:r w:rsidR="00240441" w:rsidRPr="006A7771">
        <w:rPr>
          <w:rFonts w:asciiTheme="minorHAnsi" w:hAnsiTheme="minorHAnsi" w:cstheme="minorHAnsi"/>
        </w:rPr>
        <w:t>4 dl</w:t>
      </w:r>
      <w:r w:rsidR="001B369D" w:rsidRPr="006A7771">
        <w:rPr>
          <w:rFonts w:asciiTheme="minorHAnsi" w:hAnsiTheme="minorHAnsi" w:cstheme="minorHAnsi"/>
        </w:rPr>
        <w:t>a</w:t>
      </w:r>
      <w:r w:rsidRPr="006A7771">
        <w:rPr>
          <w:rFonts w:asciiTheme="minorHAnsi" w:hAnsiTheme="minorHAnsi" w:cstheme="minorHAnsi"/>
        </w:rPr>
        <w:t>:</w:t>
      </w:r>
    </w:p>
    <w:p w14:paraId="2885D7A1" w14:textId="77777777" w:rsidR="005F6698" w:rsidRPr="006A7771" w:rsidRDefault="005F6698" w:rsidP="001B369D">
      <w:pPr>
        <w:pStyle w:val="Tekstpodstawowy"/>
        <w:numPr>
          <w:ilvl w:val="0"/>
          <w:numId w:val="22"/>
        </w:numPr>
        <w:ind w:left="851"/>
        <w:jc w:val="left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>jednolitych studiów magisterskich,</w:t>
      </w:r>
    </w:p>
    <w:p w14:paraId="31AE1269" w14:textId="77777777" w:rsidR="005F6698" w:rsidRPr="006A7771" w:rsidRDefault="005F6698" w:rsidP="001B369D">
      <w:pPr>
        <w:pStyle w:val="Tekstpodstawowy"/>
        <w:numPr>
          <w:ilvl w:val="0"/>
          <w:numId w:val="22"/>
        </w:numPr>
        <w:ind w:left="851"/>
        <w:jc w:val="left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>studiów pierwszego stopnia,</w:t>
      </w:r>
    </w:p>
    <w:p w14:paraId="7E05053B" w14:textId="77777777" w:rsidR="005F6698" w:rsidRPr="006A7771" w:rsidRDefault="005F6698" w:rsidP="001B369D">
      <w:pPr>
        <w:pStyle w:val="Tekstpodstawowy"/>
        <w:numPr>
          <w:ilvl w:val="0"/>
          <w:numId w:val="22"/>
        </w:numPr>
        <w:ind w:left="851"/>
        <w:jc w:val="left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>studiów drugiego stopnia.</w:t>
      </w:r>
    </w:p>
    <w:p w14:paraId="21A6A664" w14:textId="47BA9C3A" w:rsidR="00FA56FC" w:rsidRPr="006A7771" w:rsidRDefault="001B369D" w:rsidP="001B369D">
      <w:pPr>
        <w:pStyle w:val="Tekstpodstawowy"/>
        <w:numPr>
          <w:ilvl w:val="0"/>
          <w:numId w:val="24"/>
        </w:numPr>
        <w:ind w:left="426"/>
        <w:jc w:val="left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 xml:space="preserve">Wysokości opłat, o których mowa w ust. 1 określa </w:t>
      </w:r>
      <w:r w:rsidR="005F6698" w:rsidRPr="006A7771">
        <w:rPr>
          <w:rFonts w:asciiTheme="minorHAnsi" w:hAnsiTheme="minorHAnsi" w:cstheme="minorHAnsi"/>
        </w:rPr>
        <w:t>załącznik</w:t>
      </w:r>
      <w:r w:rsidR="00877B23" w:rsidRPr="006A7771">
        <w:rPr>
          <w:rFonts w:asciiTheme="minorHAnsi" w:hAnsiTheme="minorHAnsi" w:cstheme="minorHAnsi"/>
        </w:rPr>
        <w:t xml:space="preserve"> nr 1 do niniejszego Zarządzenia.</w:t>
      </w:r>
    </w:p>
    <w:p w14:paraId="19BC9E03" w14:textId="23BFB8C2" w:rsidR="00D16D6E" w:rsidRPr="006A7771" w:rsidRDefault="00D16D6E" w:rsidP="001B369D">
      <w:pPr>
        <w:pStyle w:val="Tekstpodstawowy"/>
        <w:numPr>
          <w:ilvl w:val="0"/>
          <w:numId w:val="24"/>
        </w:numPr>
        <w:ind w:left="426"/>
        <w:jc w:val="left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>Wysokość opłat za studia prowadzone w języku angielskim reguluje</w:t>
      </w:r>
      <w:r w:rsidR="00DA0419" w:rsidRPr="006A7771">
        <w:rPr>
          <w:rFonts w:asciiTheme="minorHAnsi" w:hAnsiTheme="minorHAnsi" w:cstheme="minorHAnsi"/>
        </w:rPr>
        <w:t xml:space="preserve"> odrębne</w:t>
      </w:r>
      <w:r w:rsidRPr="006A7771">
        <w:rPr>
          <w:rFonts w:asciiTheme="minorHAnsi" w:hAnsiTheme="minorHAnsi" w:cstheme="minorHAnsi"/>
        </w:rPr>
        <w:t xml:space="preserve"> Zarządzenie Rektora w sprawie ustalenia wysokości opłat za świadczone przez Uniwersytet Medyczny </w:t>
      </w:r>
      <w:r w:rsidRPr="006A7771">
        <w:rPr>
          <w:rFonts w:asciiTheme="minorHAnsi" w:hAnsiTheme="minorHAnsi" w:cstheme="minorHAnsi"/>
        </w:rPr>
        <w:br/>
        <w:t>w Białymstoku usługi edukacyjne na kierunku Lekarskim prowadzonym w języku angielskim.</w:t>
      </w:r>
    </w:p>
    <w:p w14:paraId="608EC301" w14:textId="77777777" w:rsidR="005F6698" w:rsidRPr="006A7771" w:rsidRDefault="005F6698" w:rsidP="00240441">
      <w:pPr>
        <w:pStyle w:val="Nagwek1"/>
      </w:pPr>
      <w:r w:rsidRPr="006A7771">
        <w:t>§2</w:t>
      </w:r>
    </w:p>
    <w:p w14:paraId="5FDBE297" w14:textId="20305D85" w:rsidR="005F6698" w:rsidRPr="006A7771" w:rsidRDefault="005F6698" w:rsidP="00597B2A">
      <w:pPr>
        <w:spacing w:line="360" w:lineRule="auto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>Ustala się opłaty na studiach podyplomowych rozpoczynających się w roku akademickim 202</w:t>
      </w:r>
      <w:r w:rsidR="00240441" w:rsidRPr="006A7771">
        <w:rPr>
          <w:rFonts w:asciiTheme="minorHAnsi" w:hAnsiTheme="minorHAnsi" w:cstheme="minorHAnsi"/>
        </w:rPr>
        <w:t>3/</w:t>
      </w:r>
      <w:r w:rsidRPr="006A7771">
        <w:rPr>
          <w:rFonts w:asciiTheme="minorHAnsi" w:hAnsiTheme="minorHAnsi" w:cstheme="minorHAnsi"/>
        </w:rPr>
        <w:t>202</w:t>
      </w:r>
      <w:r w:rsidR="00240441" w:rsidRPr="006A7771">
        <w:rPr>
          <w:rFonts w:asciiTheme="minorHAnsi" w:hAnsiTheme="minorHAnsi" w:cstheme="minorHAnsi"/>
        </w:rPr>
        <w:t xml:space="preserve">4 </w:t>
      </w:r>
      <w:r w:rsidRPr="006A7771">
        <w:rPr>
          <w:rFonts w:asciiTheme="minorHAnsi" w:hAnsiTheme="minorHAnsi" w:cstheme="minorHAnsi"/>
        </w:rPr>
        <w:t xml:space="preserve">w następującej wysokości: </w:t>
      </w:r>
    </w:p>
    <w:p w14:paraId="74ECC814" w14:textId="1EDB231E" w:rsidR="005F6698" w:rsidRPr="006A7771" w:rsidRDefault="005F6698" w:rsidP="00597B2A">
      <w:pPr>
        <w:numPr>
          <w:ilvl w:val="0"/>
          <w:numId w:val="4"/>
        </w:numPr>
        <w:spacing w:line="360" w:lineRule="auto"/>
        <w:ind w:left="993" w:hanging="284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 xml:space="preserve">Epidemiologia – </w:t>
      </w:r>
      <w:r w:rsidR="007B635A">
        <w:rPr>
          <w:rFonts w:asciiTheme="minorHAnsi" w:hAnsiTheme="minorHAnsi" w:cstheme="minorHAnsi"/>
        </w:rPr>
        <w:t>4 4</w:t>
      </w:r>
      <w:r w:rsidR="00DC5DCA" w:rsidRPr="006A7771">
        <w:rPr>
          <w:rFonts w:asciiTheme="minorHAnsi" w:hAnsiTheme="minorHAnsi" w:cstheme="minorHAnsi"/>
        </w:rPr>
        <w:t>00</w:t>
      </w:r>
      <w:r w:rsidRPr="006A7771">
        <w:rPr>
          <w:rFonts w:asciiTheme="minorHAnsi" w:hAnsiTheme="minorHAnsi" w:cstheme="minorHAnsi"/>
        </w:rPr>
        <w:t xml:space="preserve"> zł</w:t>
      </w:r>
      <w:r w:rsidR="001B369D" w:rsidRPr="006A7771">
        <w:rPr>
          <w:rFonts w:asciiTheme="minorHAnsi" w:hAnsiTheme="minorHAnsi" w:cstheme="minorHAnsi"/>
        </w:rPr>
        <w:t xml:space="preserve"> (za</w:t>
      </w:r>
      <w:r w:rsidR="00FB487F" w:rsidRPr="006A7771">
        <w:rPr>
          <w:rFonts w:asciiTheme="minorHAnsi" w:hAnsiTheme="minorHAnsi" w:cstheme="minorHAnsi"/>
        </w:rPr>
        <w:t xml:space="preserve"> </w:t>
      </w:r>
      <w:r w:rsidR="001B369D" w:rsidRPr="006A7771">
        <w:rPr>
          <w:rFonts w:asciiTheme="minorHAnsi" w:hAnsiTheme="minorHAnsi" w:cstheme="minorHAnsi"/>
        </w:rPr>
        <w:t>2 semestry)</w:t>
      </w:r>
      <w:r w:rsidRPr="006A7771">
        <w:rPr>
          <w:rFonts w:asciiTheme="minorHAnsi" w:hAnsiTheme="minorHAnsi" w:cstheme="minorHAnsi"/>
        </w:rPr>
        <w:t>,</w:t>
      </w:r>
    </w:p>
    <w:p w14:paraId="3AC4AE70" w14:textId="465E51C8" w:rsidR="005F6698" w:rsidRPr="006A7771" w:rsidRDefault="005F6698" w:rsidP="00597B2A">
      <w:pPr>
        <w:numPr>
          <w:ilvl w:val="0"/>
          <w:numId w:val="4"/>
        </w:numPr>
        <w:spacing w:line="360" w:lineRule="auto"/>
        <w:ind w:left="993" w:hanging="284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>Promocja</w:t>
      </w:r>
      <w:r w:rsidR="001B369D" w:rsidRPr="006A7771">
        <w:rPr>
          <w:rFonts w:asciiTheme="minorHAnsi" w:hAnsiTheme="minorHAnsi" w:cstheme="minorHAnsi"/>
        </w:rPr>
        <w:t xml:space="preserve"> Zdrowia i Edukacja Zdrowotna </w:t>
      </w:r>
      <w:r w:rsidR="000676D0" w:rsidRPr="006A7771">
        <w:rPr>
          <w:rFonts w:asciiTheme="minorHAnsi" w:hAnsiTheme="minorHAnsi" w:cstheme="minorHAnsi"/>
        </w:rPr>
        <w:t xml:space="preserve">– </w:t>
      </w:r>
      <w:r w:rsidR="007B635A">
        <w:rPr>
          <w:rFonts w:asciiTheme="minorHAnsi" w:hAnsiTheme="minorHAnsi" w:cstheme="minorHAnsi"/>
        </w:rPr>
        <w:t>4</w:t>
      </w:r>
      <w:r w:rsidR="00455E9B" w:rsidRPr="006A7771">
        <w:rPr>
          <w:rFonts w:asciiTheme="minorHAnsi" w:hAnsiTheme="minorHAnsi" w:cstheme="minorHAnsi"/>
        </w:rPr>
        <w:t xml:space="preserve"> 000</w:t>
      </w:r>
      <w:r w:rsidR="000676D0" w:rsidRPr="006A7771">
        <w:rPr>
          <w:rFonts w:asciiTheme="minorHAnsi" w:hAnsiTheme="minorHAnsi" w:cstheme="minorHAnsi"/>
        </w:rPr>
        <w:t xml:space="preserve"> zł (</w:t>
      </w:r>
      <w:r w:rsidR="00455E9B" w:rsidRPr="006A7771">
        <w:rPr>
          <w:rFonts w:asciiTheme="minorHAnsi" w:hAnsiTheme="minorHAnsi" w:cstheme="minorHAnsi"/>
        </w:rPr>
        <w:t>za 2 semestry</w:t>
      </w:r>
      <w:r w:rsidR="000676D0" w:rsidRPr="006A7771">
        <w:rPr>
          <w:rFonts w:asciiTheme="minorHAnsi" w:hAnsiTheme="minorHAnsi" w:cstheme="minorHAnsi"/>
        </w:rPr>
        <w:t>),</w:t>
      </w:r>
    </w:p>
    <w:p w14:paraId="2664CC3D" w14:textId="32E200C4" w:rsidR="00DD64C9" w:rsidRPr="006A7771" w:rsidRDefault="005F6698" w:rsidP="00455E9B">
      <w:pPr>
        <w:numPr>
          <w:ilvl w:val="0"/>
          <w:numId w:val="4"/>
        </w:numPr>
        <w:spacing w:line="360" w:lineRule="auto"/>
        <w:ind w:left="993" w:hanging="284"/>
        <w:rPr>
          <w:rFonts w:asciiTheme="minorHAnsi" w:hAnsiTheme="minorHAnsi" w:cstheme="minorHAnsi"/>
        </w:rPr>
      </w:pPr>
      <w:proofErr w:type="spellStart"/>
      <w:r w:rsidRPr="006A7771">
        <w:rPr>
          <w:rFonts w:asciiTheme="minorHAnsi" w:hAnsiTheme="minorHAnsi" w:cstheme="minorHAnsi"/>
        </w:rPr>
        <w:t>Psychodietetyka</w:t>
      </w:r>
      <w:proofErr w:type="spellEnd"/>
      <w:r w:rsidRPr="006A7771">
        <w:rPr>
          <w:rFonts w:asciiTheme="minorHAnsi" w:hAnsiTheme="minorHAnsi" w:cstheme="minorHAnsi"/>
        </w:rPr>
        <w:t xml:space="preserve"> – </w:t>
      </w:r>
      <w:r w:rsidR="00700588">
        <w:rPr>
          <w:rFonts w:asciiTheme="minorHAnsi" w:hAnsiTheme="minorHAnsi" w:cstheme="minorHAnsi"/>
        </w:rPr>
        <w:t xml:space="preserve">7 500 </w:t>
      </w:r>
      <w:r w:rsidR="000676D0" w:rsidRPr="006A7771">
        <w:rPr>
          <w:rFonts w:asciiTheme="minorHAnsi" w:hAnsiTheme="minorHAnsi" w:cstheme="minorHAnsi"/>
        </w:rPr>
        <w:t>zł (</w:t>
      </w:r>
      <w:r w:rsidR="006A7771" w:rsidRPr="006A7771">
        <w:rPr>
          <w:rFonts w:asciiTheme="minorHAnsi" w:hAnsiTheme="minorHAnsi" w:cstheme="minorHAnsi"/>
        </w:rPr>
        <w:t>za 2 semestry</w:t>
      </w:r>
      <w:r w:rsidR="000676D0" w:rsidRPr="006A7771">
        <w:rPr>
          <w:rFonts w:asciiTheme="minorHAnsi" w:hAnsiTheme="minorHAnsi" w:cstheme="minorHAnsi"/>
        </w:rPr>
        <w:t>),</w:t>
      </w:r>
    </w:p>
    <w:p w14:paraId="633D98D8" w14:textId="1E0BBAE1" w:rsidR="00E70E7C" w:rsidRPr="007B635A" w:rsidRDefault="00E70E7C" w:rsidP="00E70E7C">
      <w:pPr>
        <w:numPr>
          <w:ilvl w:val="0"/>
          <w:numId w:val="4"/>
        </w:numPr>
        <w:tabs>
          <w:tab w:val="left" w:pos="709"/>
        </w:tabs>
        <w:spacing w:line="360" w:lineRule="auto"/>
        <w:ind w:left="993" w:hanging="284"/>
        <w:rPr>
          <w:rFonts w:asciiTheme="minorHAnsi" w:hAnsiTheme="minorHAnsi" w:cstheme="minorHAnsi"/>
        </w:rPr>
      </w:pPr>
      <w:r w:rsidRPr="007B635A">
        <w:rPr>
          <w:rFonts w:asciiTheme="minorHAnsi" w:hAnsiTheme="minorHAnsi" w:cstheme="minorHAnsi"/>
        </w:rPr>
        <w:t>Master of Business Administ</w:t>
      </w:r>
      <w:r w:rsidR="007B635A" w:rsidRPr="007B635A">
        <w:rPr>
          <w:rFonts w:asciiTheme="minorHAnsi" w:hAnsiTheme="minorHAnsi" w:cstheme="minorHAnsi"/>
        </w:rPr>
        <w:t>ration w ochronie zdrowia – 22 2</w:t>
      </w:r>
      <w:r w:rsidRPr="007B635A">
        <w:rPr>
          <w:rFonts w:asciiTheme="minorHAnsi" w:hAnsiTheme="minorHAnsi" w:cstheme="minorHAnsi"/>
        </w:rPr>
        <w:t>00 zł (za 3 semestry)</w:t>
      </w:r>
      <w:r w:rsidR="00455E9B" w:rsidRPr="007B635A">
        <w:rPr>
          <w:rFonts w:asciiTheme="minorHAnsi" w:hAnsiTheme="minorHAnsi" w:cstheme="minorHAnsi"/>
        </w:rPr>
        <w:t>.</w:t>
      </w:r>
    </w:p>
    <w:p w14:paraId="491D6D66" w14:textId="77777777" w:rsidR="005F6698" w:rsidRPr="006A7771" w:rsidRDefault="005F6698" w:rsidP="00240441">
      <w:pPr>
        <w:pStyle w:val="Nagwek1"/>
      </w:pPr>
      <w:r w:rsidRPr="006A7771">
        <w:t>§3</w:t>
      </w:r>
    </w:p>
    <w:p w14:paraId="70B435B3" w14:textId="31BF502B" w:rsidR="00F027A5" w:rsidRPr="006A7771" w:rsidRDefault="005F6698" w:rsidP="00F027A5">
      <w:pPr>
        <w:pStyle w:val="Tekstpodstawowy"/>
        <w:numPr>
          <w:ilvl w:val="0"/>
          <w:numId w:val="26"/>
        </w:numPr>
        <w:jc w:val="left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 xml:space="preserve">Ustala się opłaty pobierane od doktorantów za korzystanie z zajęć nieobjętych </w:t>
      </w:r>
      <w:r w:rsidR="004C1A1A" w:rsidRPr="006A7771">
        <w:rPr>
          <w:rFonts w:asciiTheme="minorHAnsi" w:hAnsiTheme="minorHAnsi" w:cstheme="minorHAnsi"/>
        </w:rPr>
        <w:t xml:space="preserve">programem kształcenia </w:t>
      </w:r>
      <w:r w:rsidR="00455E9B" w:rsidRPr="006A7771">
        <w:rPr>
          <w:rFonts w:asciiTheme="minorHAnsi" w:hAnsiTheme="minorHAnsi" w:cstheme="minorHAnsi"/>
        </w:rPr>
        <w:t>lub powtarzanie zajęć</w:t>
      </w:r>
      <w:r w:rsidR="00F027A5" w:rsidRPr="006A7771">
        <w:rPr>
          <w:rFonts w:asciiTheme="minorHAnsi" w:hAnsiTheme="minorHAnsi" w:cstheme="minorHAnsi"/>
        </w:rPr>
        <w:t>.</w:t>
      </w:r>
      <w:r w:rsidR="004C1A1A" w:rsidRPr="006A7771">
        <w:rPr>
          <w:rFonts w:asciiTheme="minorHAnsi" w:hAnsiTheme="minorHAnsi" w:cstheme="minorHAnsi"/>
        </w:rPr>
        <w:t xml:space="preserve"> </w:t>
      </w:r>
    </w:p>
    <w:p w14:paraId="08FAB155" w14:textId="1B4E0CA1" w:rsidR="005F6698" w:rsidRPr="006A7771" w:rsidRDefault="00F027A5" w:rsidP="00F027A5">
      <w:pPr>
        <w:pStyle w:val="Tekstpodstawowy"/>
        <w:numPr>
          <w:ilvl w:val="0"/>
          <w:numId w:val="26"/>
        </w:numPr>
        <w:jc w:val="left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 xml:space="preserve">Wysokość opłaty </w:t>
      </w:r>
      <w:r w:rsidR="005F6698" w:rsidRPr="006A7771">
        <w:rPr>
          <w:rFonts w:asciiTheme="minorHAnsi" w:hAnsiTheme="minorHAnsi" w:cstheme="minorHAnsi"/>
        </w:rPr>
        <w:t xml:space="preserve">za jedną godzinę </w:t>
      </w:r>
      <w:r w:rsidR="001E5692" w:rsidRPr="006A7771">
        <w:rPr>
          <w:rFonts w:asciiTheme="minorHAnsi" w:hAnsiTheme="minorHAnsi" w:cstheme="minorHAnsi"/>
        </w:rPr>
        <w:t>dydaktyczną</w:t>
      </w:r>
      <w:r w:rsidR="005F6698" w:rsidRPr="006A7771">
        <w:rPr>
          <w:rFonts w:asciiTheme="minorHAnsi" w:hAnsiTheme="minorHAnsi" w:cstheme="minorHAnsi"/>
        </w:rPr>
        <w:t xml:space="preserve"> </w:t>
      </w:r>
      <w:r w:rsidR="00075490" w:rsidRPr="006A7771">
        <w:rPr>
          <w:rFonts w:asciiTheme="minorHAnsi" w:hAnsiTheme="minorHAnsi" w:cstheme="minorHAnsi"/>
        </w:rPr>
        <w:t xml:space="preserve">zajęć </w:t>
      </w:r>
      <w:r w:rsidR="005F6698" w:rsidRPr="006A7771">
        <w:rPr>
          <w:rFonts w:asciiTheme="minorHAnsi" w:hAnsiTheme="minorHAnsi" w:cstheme="minorHAnsi"/>
        </w:rPr>
        <w:t>rozpoczynających</w:t>
      </w:r>
      <w:r w:rsidR="00A47FA1" w:rsidRPr="006A7771">
        <w:rPr>
          <w:rFonts w:asciiTheme="minorHAnsi" w:hAnsiTheme="minorHAnsi" w:cstheme="minorHAnsi"/>
        </w:rPr>
        <w:t xml:space="preserve"> się w roku akademickim 202</w:t>
      </w:r>
      <w:r w:rsidR="00455E9B" w:rsidRPr="006A7771">
        <w:rPr>
          <w:rFonts w:asciiTheme="minorHAnsi" w:hAnsiTheme="minorHAnsi" w:cstheme="minorHAnsi"/>
        </w:rPr>
        <w:t>3</w:t>
      </w:r>
      <w:r w:rsidR="005F6698" w:rsidRPr="006A7771">
        <w:rPr>
          <w:rFonts w:asciiTheme="minorHAnsi" w:hAnsiTheme="minorHAnsi" w:cstheme="minorHAnsi"/>
        </w:rPr>
        <w:t>/20</w:t>
      </w:r>
      <w:r w:rsidR="00A47FA1" w:rsidRPr="006A7771">
        <w:rPr>
          <w:rFonts w:asciiTheme="minorHAnsi" w:hAnsiTheme="minorHAnsi" w:cstheme="minorHAnsi"/>
        </w:rPr>
        <w:t>2</w:t>
      </w:r>
      <w:r w:rsidR="00455E9B" w:rsidRPr="006A7771">
        <w:rPr>
          <w:rFonts w:asciiTheme="minorHAnsi" w:hAnsiTheme="minorHAnsi" w:cstheme="minorHAnsi"/>
        </w:rPr>
        <w:t>4</w:t>
      </w:r>
      <w:r w:rsidRPr="006A7771">
        <w:rPr>
          <w:rFonts w:asciiTheme="minorHAnsi" w:hAnsiTheme="minorHAnsi" w:cstheme="minorHAnsi"/>
        </w:rPr>
        <w:t xml:space="preserve"> wynosi</w:t>
      </w:r>
      <w:r w:rsidR="00A47FA1" w:rsidRPr="006A7771">
        <w:rPr>
          <w:rFonts w:asciiTheme="minorHAnsi" w:hAnsiTheme="minorHAnsi" w:cstheme="minorHAnsi"/>
        </w:rPr>
        <w:t xml:space="preserve"> </w:t>
      </w:r>
      <w:r w:rsidR="00455E9B" w:rsidRPr="006A7771">
        <w:rPr>
          <w:rFonts w:asciiTheme="minorHAnsi" w:hAnsiTheme="minorHAnsi" w:cstheme="minorHAnsi"/>
        </w:rPr>
        <w:t>73</w:t>
      </w:r>
      <w:r w:rsidR="00A47FA1" w:rsidRPr="006A7771">
        <w:rPr>
          <w:rFonts w:asciiTheme="minorHAnsi" w:hAnsiTheme="minorHAnsi" w:cstheme="minorHAnsi"/>
        </w:rPr>
        <w:t xml:space="preserve"> zł.</w:t>
      </w:r>
    </w:p>
    <w:p w14:paraId="09AEDB73" w14:textId="77777777" w:rsidR="00240441" w:rsidRPr="006A7771" w:rsidRDefault="00240441" w:rsidP="00240441">
      <w:pPr>
        <w:pStyle w:val="Nagwek1"/>
      </w:pPr>
      <w:r w:rsidRPr="006A7771">
        <w:br w:type="page"/>
      </w:r>
    </w:p>
    <w:p w14:paraId="6B7CD217" w14:textId="2B8ADF8D" w:rsidR="005F6698" w:rsidRPr="006A7771" w:rsidRDefault="00A47FA1" w:rsidP="00240441">
      <w:pPr>
        <w:pStyle w:val="Nagwek1"/>
      </w:pPr>
      <w:r w:rsidRPr="006A7771">
        <w:lastRenderedPageBreak/>
        <w:t>§4</w:t>
      </w:r>
    </w:p>
    <w:p w14:paraId="2E94A27C" w14:textId="117B907A" w:rsidR="00FA56FC" w:rsidRPr="006A7771" w:rsidRDefault="00FA56FC" w:rsidP="00597B2A">
      <w:pPr>
        <w:pStyle w:val="Tekstpodstawowy"/>
        <w:numPr>
          <w:ilvl w:val="0"/>
          <w:numId w:val="20"/>
        </w:numPr>
        <w:ind w:left="426"/>
        <w:jc w:val="left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 xml:space="preserve">Ogólne zasady pobierania opłat określa Zarządzenie Rektora </w:t>
      </w:r>
      <w:r w:rsidR="001E6225" w:rsidRPr="006A7771">
        <w:rPr>
          <w:rFonts w:asciiTheme="minorHAnsi" w:hAnsiTheme="minorHAnsi" w:cstheme="minorHAnsi"/>
        </w:rPr>
        <w:t>w sprawie określenia szczegółowych zasad pobier</w:t>
      </w:r>
      <w:r w:rsidR="00F027A5" w:rsidRPr="006A7771">
        <w:rPr>
          <w:rFonts w:asciiTheme="minorHAnsi" w:hAnsiTheme="minorHAnsi" w:cstheme="minorHAnsi"/>
        </w:rPr>
        <w:t xml:space="preserve">ania opłat za usługi świadczone przez </w:t>
      </w:r>
      <w:r w:rsidR="001E6225" w:rsidRPr="006A7771">
        <w:rPr>
          <w:rFonts w:asciiTheme="minorHAnsi" w:hAnsiTheme="minorHAnsi" w:cstheme="minorHAnsi"/>
        </w:rPr>
        <w:t xml:space="preserve">Uniwersytet Medyczny </w:t>
      </w:r>
      <w:r w:rsidR="00E2570A" w:rsidRPr="006A7771">
        <w:rPr>
          <w:rFonts w:asciiTheme="minorHAnsi" w:hAnsiTheme="minorHAnsi" w:cstheme="minorHAnsi"/>
        </w:rPr>
        <w:br/>
      </w:r>
      <w:r w:rsidR="00F027A5" w:rsidRPr="006A7771">
        <w:rPr>
          <w:rFonts w:asciiTheme="minorHAnsi" w:hAnsiTheme="minorHAnsi" w:cstheme="minorHAnsi"/>
        </w:rPr>
        <w:t>w Białymstoku</w:t>
      </w:r>
      <w:r w:rsidR="003602ED" w:rsidRPr="006A7771">
        <w:rPr>
          <w:rFonts w:asciiTheme="minorHAnsi" w:hAnsiTheme="minorHAnsi" w:cstheme="minorHAnsi"/>
        </w:rPr>
        <w:t>.</w:t>
      </w:r>
    </w:p>
    <w:p w14:paraId="172A38B4" w14:textId="15B47969" w:rsidR="00845522" w:rsidRPr="006A7771" w:rsidRDefault="00E2570A" w:rsidP="00597B2A">
      <w:pPr>
        <w:pStyle w:val="Tekstpodstawowy"/>
        <w:numPr>
          <w:ilvl w:val="0"/>
          <w:numId w:val="20"/>
        </w:numPr>
        <w:ind w:left="426"/>
        <w:jc w:val="left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>Do czasu ukończenia studiów przez osoby przyjęte na studia</w:t>
      </w:r>
      <w:r w:rsidR="000676D0" w:rsidRPr="006A7771">
        <w:rPr>
          <w:rFonts w:asciiTheme="minorHAnsi" w:hAnsiTheme="minorHAnsi" w:cstheme="minorHAnsi"/>
        </w:rPr>
        <w:t xml:space="preserve">, </w:t>
      </w:r>
      <w:r w:rsidR="00075490" w:rsidRPr="006A7771">
        <w:rPr>
          <w:rFonts w:asciiTheme="minorHAnsi" w:hAnsiTheme="minorHAnsi" w:cstheme="minorHAnsi"/>
        </w:rPr>
        <w:t>do Szkoły Doktorskiej</w:t>
      </w:r>
      <w:r w:rsidR="000676D0" w:rsidRPr="006A7771">
        <w:rPr>
          <w:rFonts w:asciiTheme="minorHAnsi" w:hAnsiTheme="minorHAnsi" w:cstheme="minorHAnsi"/>
        </w:rPr>
        <w:t xml:space="preserve"> lub na studia podyplomowe</w:t>
      </w:r>
      <w:r w:rsidRPr="006A7771">
        <w:rPr>
          <w:rFonts w:asciiTheme="minorHAnsi" w:hAnsiTheme="minorHAnsi" w:cstheme="minorHAnsi"/>
        </w:rPr>
        <w:t xml:space="preserve"> na dany rok akademicki uczelnia nie może zwiększyć wysokości ustalonych opłat ani wprowadzić nowych opłat. Nie dotyczy to zwiększania wysokości opłat za prowadzenie zajęć nieobjętych programem studiów</w:t>
      </w:r>
      <w:r w:rsidR="00845522" w:rsidRPr="006A7771">
        <w:rPr>
          <w:rFonts w:asciiTheme="minorHAnsi" w:hAnsiTheme="minorHAnsi" w:cstheme="minorHAnsi"/>
        </w:rPr>
        <w:t>.</w:t>
      </w:r>
      <w:r w:rsidRPr="006A7771">
        <w:rPr>
          <w:rFonts w:asciiTheme="minorHAnsi" w:hAnsiTheme="minorHAnsi" w:cstheme="minorHAnsi"/>
        </w:rPr>
        <w:t xml:space="preserve"> </w:t>
      </w:r>
    </w:p>
    <w:p w14:paraId="02CB05BA" w14:textId="77777777" w:rsidR="001E6225" w:rsidRPr="006A7771" w:rsidRDefault="00A47FA1" w:rsidP="00240441">
      <w:pPr>
        <w:pStyle w:val="Nagwek1"/>
      </w:pPr>
      <w:r w:rsidRPr="006A7771">
        <w:t>§5</w:t>
      </w:r>
    </w:p>
    <w:p w14:paraId="41A7543D" w14:textId="77777777" w:rsidR="002960A2" w:rsidRPr="006A7771" w:rsidRDefault="002960A2" w:rsidP="001601E9">
      <w:pPr>
        <w:spacing w:after="240" w:line="360" w:lineRule="auto"/>
        <w:rPr>
          <w:rFonts w:asciiTheme="minorHAnsi" w:hAnsiTheme="minorHAnsi" w:cstheme="minorHAnsi"/>
        </w:rPr>
      </w:pPr>
      <w:r w:rsidRPr="006A7771">
        <w:rPr>
          <w:rFonts w:asciiTheme="minorHAnsi" w:hAnsiTheme="minorHAnsi" w:cstheme="minorHAnsi"/>
        </w:rPr>
        <w:t>Zarządzenie wchodzi w życie z dniem podpisania.</w:t>
      </w:r>
    </w:p>
    <w:p w14:paraId="2EB6612A" w14:textId="25BA58E2" w:rsidR="00597B2A" w:rsidRPr="006A7771" w:rsidRDefault="001C48B8" w:rsidP="001601E9">
      <w:pPr>
        <w:autoSpaceDE w:val="0"/>
        <w:autoSpaceDN w:val="0"/>
        <w:adjustRightInd w:val="0"/>
        <w:spacing w:after="240" w:line="600" w:lineRule="auto"/>
        <w:rPr>
          <w:rFonts w:asciiTheme="minorHAnsi" w:eastAsia="Calibri" w:hAnsiTheme="minorHAnsi" w:cstheme="minorHAnsi"/>
          <w:b/>
        </w:rPr>
      </w:pPr>
      <w:r w:rsidRPr="006A7771">
        <w:rPr>
          <w:rFonts w:asciiTheme="minorHAnsi" w:hAnsiTheme="minorHAnsi" w:cstheme="minorHAnsi"/>
          <w:b/>
          <w:lang w:val="x-none"/>
        </w:rPr>
        <w:t>Rektor</w:t>
      </w:r>
    </w:p>
    <w:p w14:paraId="672F6D1A" w14:textId="17B8FC5E" w:rsidR="001C48B8" w:rsidRPr="006A7771" w:rsidRDefault="001C48B8" w:rsidP="001601E9">
      <w:pPr>
        <w:autoSpaceDE w:val="0"/>
        <w:autoSpaceDN w:val="0"/>
        <w:adjustRightInd w:val="0"/>
        <w:spacing w:after="240" w:line="600" w:lineRule="auto"/>
        <w:rPr>
          <w:rFonts w:asciiTheme="minorHAnsi" w:hAnsiTheme="minorHAnsi" w:cstheme="minorHAnsi"/>
          <w:b/>
        </w:rPr>
      </w:pPr>
      <w:r w:rsidRPr="006A7771">
        <w:rPr>
          <w:rFonts w:asciiTheme="minorHAnsi" w:hAnsiTheme="minorHAnsi" w:cstheme="minorHAnsi"/>
          <w:b/>
          <w:lang w:val="x-none"/>
        </w:rPr>
        <w:t xml:space="preserve">prof. dr hab. </w:t>
      </w:r>
      <w:r w:rsidRPr="006A7771">
        <w:rPr>
          <w:rFonts w:asciiTheme="minorHAnsi" w:hAnsiTheme="minorHAnsi" w:cstheme="minorHAnsi"/>
          <w:b/>
        </w:rPr>
        <w:t>Adam Krętowski</w:t>
      </w:r>
    </w:p>
    <w:p w14:paraId="2179731D" w14:textId="77777777" w:rsidR="002960A2" w:rsidRPr="006A7771" w:rsidRDefault="002960A2" w:rsidP="00597B2A">
      <w:pPr>
        <w:spacing w:line="360" w:lineRule="auto"/>
        <w:rPr>
          <w:rFonts w:asciiTheme="minorHAnsi" w:hAnsiTheme="minorHAnsi" w:cstheme="minorHAnsi"/>
        </w:rPr>
      </w:pPr>
    </w:p>
    <w:sectPr w:rsidR="002960A2" w:rsidRPr="006A7771" w:rsidSect="008C1A88">
      <w:pgSz w:w="11906" w:h="16838"/>
      <w:pgMar w:top="851" w:right="9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E02"/>
    <w:multiLevelType w:val="hybridMultilevel"/>
    <w:tmpl w:val="67826FEA"/>
    <w:lvl w:ilvl="0" w:tplc="490CD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E7900"/>
    <w:multiLevelType w:val="hybridMultilevel"/>
    <w:tmpl w:val="8DD0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1EC6"/>
    <w:multiLevelType w:val="hybridMultilevel"/>
    <w:tmpl w:val="785249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705383"/>
    <w:multiLevelType w:val="hybridMultilevel"/>
    <w:tmpl w:val="FC749D8A"/>
    <w:lvl w:ilvl="0" w:tplc="7CF2C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4F6DF5"/>
    <w:multiLevelType w:val="hybridMultilevel"/>
    <w:tmpl w:val="1DD4B5AA"/>
    <w:lvl w:ilvl="0" w:tplc="553C456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E25C99A2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3F93248"/>
    <w:multiLevelType w:val="hybridMultilevel"/>
    <w:tmpl w:val="0174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5696C"/>
    <w:multiLevelType w:val="hybridMultilevel"/>
    <w:tmpl w:val="556EC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65FB"/>
    <w:multiLevelType w:val="hybridMultilevel"/>
    <w:tmpl w:val="8F066B3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7B02A81"/>
    <w:multiLevelType w:val="hybridMultilevel"/>
    <w:tmpl w:val="1B60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1047A"/>
    <w:multiLevelType w:val="hybridMultilevel"/>
    <w:tmpl w:val="EBE8B428"/>
    <w:lvl w:ilvl="0" w:tplc="04150011">
      <w:start w:val="1"/>
      <w:numFmt w:val="decimal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3D361312"/>
    <w:multiLevelType w:val="hybridMultilevel"/>
    <w:tmpl w:val="511E46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0E6BB5"/>
    <w:multiLevelType w:val="hybridMultilevel"/>
    <w:tmpl w:val="9F9811A6"/>
    <w:lvl w:ilvl="0" w:tplc="7CF2C30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95A48FF"/>
    <w:multiLevelType w:val="hybridMultilevel"/>
    <w:tmpl w:val="436E24D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9D10F82"/>
    <w:multiLevelType w:val="hybridMultilevel"/>
    <w:tmpl w:val="EC96E71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55FB3E31"/>
    <w:multiLevelType w:val="hybridMultilevel"/>
    <w:tmpl w:val="E22AFE34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7CF2C30C">
      <w:start w:val="1"/>
      <w:numFmt w:val="bullet"/>
      <w:lvlText w:val=""/>
      <w:lvlJc w:val="left"/>
      <w:pPr>
        <w:ind w:left="30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D50067E"/>
    <w:multiLevelType w:val="hybridMultilevel"/>
    <w:tmpl w:val="B9DA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C7821"/>
    <w:multiLevelType w:val="hybridMultilevel"/>
    <w:tmpl w:val="94C0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D60D3"/>
    <w:multiLevelType w:val="hybridMultilevel"/>
    <w:tmpl w:val="4346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A212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16153"/>
    <w:multiLevelType w:val="hybridMultilevel"/>
    <w:tmpl w:val="94C0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E71CC"/>
    <w:multiLevelType w:val="hybridMultilevel"/>
    <w:tmpl w:val="DFB853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86653D"/>
    <w:multiLevelType w:val="hybridMultilevel"/>
    <w:tmpl w:val="3BAA5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22013"/>
    <w:multiLevelType w:val="hybridMultilevel"/>
    <w:tmpl w:val="EC96E71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 w15:restartNumberingAfterBreak="0">
    <w:nsid w:val="71DD0C82"/>
    <w:multiLevelType w:val="hybridMultilevel"/>
    <w:tmpl w:val="692C59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3C7595"/>
    <w:multiLevelType w:val="hybridMultilevel"/>
    <w:tmpl w:val="7BEEBB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520F03"/>
    <w:multiLevelType w:val="hybridMultilevel"/>
    <w:tmpl w:val="117AC05E"/>
    <w:lvl w:ilvl="0" w:tplc="14BE1670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22"/>
  </w:num>
  <w:num w:numId="5">
    <w:abstractNumId w:val="10"/>
  </w:num>
  <w:num w:numId="6">
    <w:abstractNumId w:val="2"/>
  </w:num>
  <w:num w:numId="7">
    <w:abstractNumId w:val="6"/>
  </w:num>
  <w:num w:numId="8">
    <w:abstractNumId w:val="20"/>
  </w:num>
  <w:num w:numId="9">
    <w:abstractNumId w:val="23"/>
  </w:num>
  <w:num w:numId="10">
    <w:abstractNumId w:val="12"/>
  </w:num>
  <w:num w:numId="11">
    <w:abstractNumId w:val="13"/>
  </w:num>
  <w:num w:numId="12">
    <w:abstractNumId w:val="9"/>
  </w:num>
  <w:num w:numId="13">
    <w:abstractNumId w:val="24"/>
  </w:num>
  <w:num w:numId="14">
    <w:abstractNumId w:val="7"/>
  </w:num>
  <w:num w:numId="15">
    <w:abstractNumId w:val="17"/>
  </w:num>
  <w:num w:numId="16">
    <w:abstractNumId w:val="14"/>
  </w:num>
  <w:num w:numId="17">
    <w:abstractNumId w:val="21"/>
  </w:num>
  <w:num w:numId="18">
    <w:abstractNumId w:val="11"/>
  </w:num>
  <w:num w:numId="19">
    <w:abstractNumId w:val="3"/>
  </w:num>
  <w:num w:numId="20">
    <w:abstractNumId w:val="5"/>
  </w:num>
  <w:num w:numId="21">
    <w:abstractNumId w:val="15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8"/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A2"/>
    <w:rsid w:val="000046C8"/>
    <w:rsid w:val="000111C0"/>
    <w:rsid w:val="00012C73"/>
    <w:rsid w:val="00016CD9"/>
    <w:rsid w:val="00017285"/>
    <w:rsid w:val="0005618C"/>
    <w:rsid w:val="00062A8F"/>
    <w:rsid w:val="00064DC8"/>
    <w:rsid w:val="00065246"/>
    <w:rsid w:val="000676D0"/>
    <w:rsid w:val="00070216"/>
    <w:rsid w:val="00075490"/>
    <w:rsid w:val="00081982"/>
    <w:rsid w:val="00084107"/>
    <w:rsid w:val="00091E74"/>
    <w:rsid w:val="000927D2"/>
    <w:rsid w:val="000B4E93"/>
    <w:rsid w:val="000C212B"/>
    <w:rsid w:val="000C6DA4"/>
    <w:rsid w:val="000F1511"/>
    <w:rsid w:val="00106340"/>
    <w:rsid w:val="0011548B"/>
    <w:rsid w:val="001310D7"/>
    <w:rsid w:val="00140632"/>
    <w:rsid w:val="001447D4"/>
    <w:rsid w:val="00147245"/>
    <w:rsid w:val="00153563"/>
    <w:rsid w:val="00154B48"/>
    <w:rsid w:val="001601E9"/>
    <w:rsid w:val="0017049B"/>
    <w:rsid w:val="00183753"/>
    <w:rsid w:val="00185F0E"/>
    <w:rsid w:val="00197C33"/>
    <w:rsid w:val="001A3D54"/>
    <w:rsid w:val="001A3DBD"/>
    <w:rsid w:val="001A55B9"/>
    <w:rsid w:val="001B2B48"/>
    <w:rsid w:val="001B369D"/>
    <w:rsid w:val="001B6F5C"/>
    <w:rsid w:val="001C2223"/>
    <w:rsid w:val="001C341B"/>
    <w:rsid w:val="001C47F4"/>
    <w:rsid w:val="001C48B8"/>
    <w:rsid w:val="001E0A45"/>
    <w:rsid w:val="001E4BC9"/>
    <w:rsid w:val="001E4D14"/>
    <w:rsid w:val="001E5692"/>
    <w:rsid w:val="001E58AC"/>
    <w:rsid w:val="001E6225"/>
    <w:rsid w:val="00200323"/>
    <w:rsid w:val="002122D1"/>
    <w:rsid w:val="0023516F"/>
    <w:rsid w:val="00240441"/>
    <w:rsid w:val="0024641F"/>
    <w:rsid w:val="0025362A"/>
    <w:rsid w:val="0026134C"/>
    <w:rsid w:val="002960A2"/>
    <w:rsid w:val="002A56D1"/>
    <w:rsid w:val="002C007B"/>
    <w:rsid w:val="002C64D7"/>
    <w:rsid w:val="002C6E1B"/>
    <w:rsid w:val="002D0DCB"/>
    <w:rsid w:val="002D438A"/>
    <w:rsid w:val="002E1087"/>
    <w:rsid w:val="002E1387"/>
    <w:rsid w:val="002E315A"/>
    <w:rsid w:val="002F4768"/>
    <w:rsid w:val="00323D81"/>
    <w:rsid w:val="00350109"/>
    <w:rsid w:val="00350B09"/>
    <w:rsid w:val="003602ED"/>
    <w:rsid w:val="003652FE"/>
    <w:rsid w:val="003663F6"/>
    <w:rsid w:val="00376F89"/>
    <w:rsid w:val="00394250"/>
    <w:rsid w:val="003A2822"/>
    <w:rsid w:val="003B4C5E"/>
    <w:rsid w:val="003C6DBC"/>
    <w:rsid w:val="003D24F6"/>
    <w:rsid w:val="003D3A4F"/>
    <w:rsid w:val="003E3D76"/>
    <w:rsid w:val="003F33FC"/>
    <w:rsid w:val="00417790"/>
    <w:rsid w:val="00426C61"/>
    <w:rsid w:val="00441F95"/>
    <w:rsid w:val="0045033F"/>
    <w:rsid w:val="00455E9B"/>
    <w:rsid w:val="00461724"/>
    <w:rsid w:val="00466F66"/>
    <w:rsid w:val="00494469"/>
    <w:rsid w:val="004A2ECD"/>
    <w:rsid w:val="004B2A6D"/>
    <w:rsid w:val="004C1A1A"/>
    <w:rsid w:val="004C544B"/>
    <w:rsid w:val="004C58C5"/>
    <w:rsid w:val="004E5D7A"/>
    <w:rsid w:val="004E63E0"/>
    <w:rsid w:val="004F6AAA"/>
    <w:rsid w:val="0050608F"/>
    <w:rsid w:val="005212FB"/>
    <w:rsid w:val="00521837"/>
    <w:rsid w:val="00522262"/>
    <w:rsid w:val="00531927"/>
    <w:rsid w:val="005331F8"/>
    <w:rsid w:val="00536EDA"/>
    <w:rsid w:val="00537705"/>
    <w:rsid w:val="0054600E"/>
    <w:rsid w:val="00547BFB"/>
    <w:rsid w:val="00556558"/>
    <w:rsid w:val="00557410"/>
    <w:rsid w:val="00560514"/>
    <w:rsid w:val="005703A2"/>
    <w:rsid w:val="00573F17"/>
    <w:rsid w:val="0057409D"/>
    <w:rsid w:val="00584BC4"/>
    <w:rsid w:val="00590463"/>
    <w:rsid w:val="00595401"/>
    <w:rsid w:val="00597B2A"/>
    <w:rsid w:val="005A1E36"/>
    <w:rsid w:val="005D033A"/>
    <w:rsid w:val="005F6698"/>
    <w:rsid w:val="00605C08"/>
    <w:rsid w:val="0061099E"/>
    <w:rsid w:val="00632301"/>
    <w:rsid w:val="0064621E"/>
    <w:rsid w:val="00666CDA"/>
    <w:rsid w:val="006770FD"/>
    <w:rsid w:val="00677BCC"/>
    <w:rsid w:val="006821BE"/>
    <w:rsid w:val="006834FF"/>
    <w:rsid w:val="00696986"/>
    <w:rsid w:val="006A6024"/>
    <w:rsid w:val="006A7771"/>
    <w:rsid w:val="006B03E8"/>
    <w:rsid w:val="006D030A"/>
    <w:rsid w:val="006D28B2"/>
    <w:rsid w:val="006D59AD"/>
    <w:rsid w:val="006E3CA5"/>
    <w:rsid w:val="00700588"/>
    <w:rsid w:val="00700B74"/>
    <w:rsid w:val="00701B22"/>
    <w:rsid w:val="00712D3E"/>
    <w:rsid w:val="0071602C"/>
    <w:rsid w:val="00721B5B"/>
    <w:rsid w:val="007306A9"/>
    <w:rsid w:val="0073164C"/>
    <w:rsid w:val="00733423"/>
    <w:rsid w:val="00772F53"/>
    <w:rsid w:val="00795216"/>
    <w:rsid w:val="007A7839"/>
    <w:rsid w:val="007B635A"/>
    <w:rsid w:val="007C3111"/>
    <w:rsid w:val="007C3ABD"/>
    <w:rsid w:val="007C724E"/>
    <w:rsid w:val="007D10EA"/>
    <w:rsid w:val="007E1FC9"/>
    <w:rsid w:val="007E5E21"/>
    <w:rsid w:val="007F58D6"/>
    <w:rsid w:val="007F5E61"/>
    <w:rsid w:val="00821E18"/>
    <w:rsid w:val="00825794"/>
    <w:rsid w:val="00840188"/>
    <w:rsid w:val="00841164"/>
    <w:rsid w:val="00843661"/>
    <w:rsid w:val="00844346"/>
    <w:rsid w:val="00845522"/>
    <w:rsid w:val="008537DF"/>
    <w:rsid w:val="008604E2"/>
    <w:rsid w:val="00877B23"/>
    <w:rsid w:val="00882CED"/>
    <w:rsid w:val="00895E4D"/>
    <w:rsid w:val="008B6873"/>
    <w:rsid w:val="008B72C7"/>
    <w:rsid w:val="008C1A88"/>
    <w:rsid w:val="008D08CF"/>
    <w:rsid w:val="008D0D6E"/>
    <w:rsid w:val="008D13EF"/>
    <w:rsid w:val="008D24B7"/>
    <w:rsid w:val="008D32A5"/>
    <w:rsid w:val="008E29D2"/>
    <w:rsid w:val="008F31D7"/>
    <w:rsid w:val="008F7D0F"/>
    <w:rsid w:val="0090250E"/>
    <w:rsid w:val="00904CAC"/>
    <w:rsid w:val="00914AA8"/>
    <w:rsid w:val="00930338"/>
    <w:rsid w:val="00933EF5"/>
    <w:rsid w:val="009461E3"/>
    <w:rsid w:val="00946BF8"/>
    <w:rsid w:val="00951AB1"/>
    <w:rsid w:val="0096115B"/>
    <w:rsid w:val="00966FED"/>
    <w:rsid w:val="009730E0"/>
    <w:rsid w:val="009812B2"/>
    <w:rsid w:val="00992BE6"/>
    <w:rsid w:val="009B14DE"/>
    <w:rsid w:val="009C4BC5"/>
    <w:rsid w:val="009C614F"/>
    <w:rsid w:val="009D4021"/>
    <w:rsid w:val="009D766F"/>
    <w:rsid w:val="009F1CCE"/>
    <w:rsid w:val="009F5973"/>
    <w:rsid w:val="00A24CD9"/>
    <w:rsid w:val="00A27314"/>
    <w:rsid w:val="00A3017C"/>
    <w:rsid w:val="00A3492F"/>
    <w:rsid w:val="00A450A6"/>
    <w:rsid w:val="00A47FA1"/>
    <w:rsid w:val="00A736B2"/>
    <w:rsid w:val="00A85B15"/>
    <w:rsid w:val="00AB240A"/>
    <w:rsid w:val="00AB4947"/>
    <w:rsid w:val="00AC1F54"/>
    <w:rsid w:val="00AE39DF"/>
    <w:rsid w:val="00AF4069"/>
    <w:rsid w:val="00AF5404"/>
    <w:rsid w:val="00B12FEF"/>
    <w:rsid w:val="00B17546"/>
    <w:rsid w:val="00B22EFC"/>
    <w:rsid w:val="00B276A8"/>
    <w:rsid w:val="00B455B5"/>
    <w:rsid w:val="00B634A0"/>
    <w:rsid w:val="00B77D45"/>
    <w:rsid w:val="00BA68D5"/>
    <w:rsid w:val="00BD411F"/>
    <w:rsid w:val="00BE6AD2"/>
    <w:rsid w:val="00C103A1"/>
    <w:rsid w:val="00C12987"/>
    <w:rsid w:val="00C1585A"/>
    <w:rsid w:val="00C23017"/>
    <w:rsid w:val="00C30AAD"/>
    <w:rsid w:val="00C32C0E"/>
    <w:rsid w:val="00C37A65"/>
    <w:rsid w:val="00C468F0"/>
    <w:rsid w:val="00C54788"/>
    <w:rsid w:val="00C65613"/>
    <w:rsid w:val="00C711F8"/>
    <w:rsid w:val="00C85A49"/>
    <w:rsid w:val="00C90A05"/>
    <w:rsid w:val="00C96214"/>
    <w:rsid w:val="00CD115D"/>
    <w:rsid w:val="00CD397E"/>
    <w:rsid w:val="00CD7787"/>
    <w:rsid w:val="00CE6596"/>
    <w:rsid w:val="00CF7330"/>
    <w:rsid w:val="00CF7C2E"/>
    <w:rsid w:val="00D0007D"/>
    <w:rsid w:val="00D07A83"/>
    <w:rsid w:val="00D12ADC"/>
    <w:rsid w:val="00D16D6E"/>
    <w:rsid w:val="00D20649"/>
    <w:rsid w:val="00D31B8F"/>
    <w:rsid w:val="00D5360F"/>
    <w:rsid w:val="00D72329"/>
    <w:rsid w:val="00D816CE"/>
    <w:rsid w:val="00D83D18"/>
    <w:rsid w:val="00DA0419"/>
    <w:rsid w:val="00DA0ECF"/>
    <w:rsid w:val="00DA116A"/>
    <w:rsid w:val="00DA1BD1"/>
    <w:rsid w:val="00DB6306"/>
    <w:rsid w:val="00DC5DCA"/>
    <w:rsid w:val="00DD12AB"/>
    <w:rsid w:val="00DD345C"/>
    <w:rsid w:val="00DD3509"/>
    <w:rsid w:val="00DD64C9"/>
    <w:rsid w:val="00DF2F8B"/>
    <w:rsid w:val="00DF4422"/>
    <w:rsid w:val="00E2570A"/>
    <w:rsid w:val="00E3664E"/>
    <w:rsid w:val="00E40031"/>
    <w:rsid w:val="00E40142"/>
    <w:rsid w:val="00E56843"/>
    <w:rsid w:val="00E56AE6"/>
    <w:rsid w:val="00E62EA6"/>
    <w:rsid w:val="00E70E7C"/>
    <w:rsid w:val="00E74A9B"/>
    <w:rsid w:val="00E82AA1"/>
    <w:rsid w:val="00E942F2"/>
    <w:rsid w:val="00EB5A51"/>
    <w:rsid w:val="00EC3ED1"/>
    <w:rsid w:val="00ED19DB"/>
    <w:rsid w:val="00EE507C"/>
    <w:rsid w:val="00F027A5"/>
    <w:rsid w:val="00F04872"/>
    <w:rsid w:val="00F1338F"/>
    <w:rsid w:val="00F15741"/>
    <w:rsid w:val="00F248B1"/>
    <w:rsid w:val="00F359B1"/>
    <w:rsid w:val="00F61B7A"/>
    <w:rsid w:val="00F750F8"/>
    <w:rsid w:val="00F82305"/>
    <w:rsid w:val="00F836C2"/>
    <w:rsid w:val="00F94BCD"/>
    <w:rsid w:val="00F961B6"/>
    <w:rsid w:val="00FA56FC"/>
    <w:rsid w:val="00FB487F"/>
    <w:rsid w:val="00FC2CD6"/>
    <w:rsid w:val="00FC76AE"/>
    <w:rsid w:val="00FD227C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AC89F"/>
  <w15:docId w15:val="{5BFBF80D-4B9B-496D-BD9A-6F9CBF2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441"/>
    <w:pPr>
      <w:spacing w:before="240" w:line="360" w:lineRule="auto"/>
      <w:outlineLvl w:val="0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60A2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2960A2"/>
    <w:pPr>
      <w:spacing w:line="360" w:lineRule="auto"/>
      <w:ind w:right="203"/>
      <w:jc w:val="center"/>
    </w:pPr>
    <w:rPr>
      <w:b/>
    </w:rPr>
  </w:style>
  <w:style w:type="paragraph" w:styleId="Tekstdymka">
    <w:name w:val="Balloon Text"/>
    <w:basedOn w:val="Normalny"/>
    <w:semiHidden/>
    <w:rsid w:val="002122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2C6E1B"/>
    <w:pPr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rsid w:val="00E74A9B"/>
    <w:rPr>
      <w:b/>
      <w:sz w:val="24"/>
      <w:szCs w:val="24"/>
    </w:rPr>
  </w:style>
  <w:style w:type="paragraph" w:styleId="Bezodstpw">
    <w:name w:val="No Spacing"/>
    <w:uiPriority w:val="1"/>
    <w:qFormat/>
    <w:rsid w:val="00B12FEF"/>
  </w:style>
  <w:style w:type="character" w:customStyle="1" w:styleId="TekstpodstawowyZnak">
    <w:name w:val="Tekst podstawowy Znak"/>
    <w:link w:val="Tekstpodstawowy"/>
    <w:rsid w:val="007C3111"/>
    <w:rPr>
      <w:sz w:val="24"/>
      <w:szCs w:val="24"/>
    </w:rPr>
  </w:style>
  <w:style w:type="character" w:styleId="Odwoaniedokomentarza">
    <w:name w:val="annotation reference"/>
    <w:rsid w:val="00DD64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64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64C9"/>
  </w:style>
  <w:style w:type="paragraph" w:styleId="Tematkomentarza">
    <w:name w:val="annotation subject"/>
    <w:basedOn w:val="Tekstkomentarza"/>
    <w:next w:val="Tekstkomentarza"/>
    <w:link w:val="TematkomentarzaZnak"/>
    <w:rsid w:val="00DD64C9"/>
    <w:rPr>
      <w:b/>
      <w:bCs/>
    </w:rPr>
  </w:style>
  <w:style w:type="character" w:customStyle="1" w:styleId="TematkomentarzaZnak">
    <w:name w:val="Temat komentarza Znak"/>
    <w:link w:val="Tematkomentarza"/>
    <w:rsid w:val="00DD64C9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597B2A"/>
    <w:pPr>
      <w:spacing w:line="360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rsid w:val="00597B2A"/>
    <w:rPr>
      <w:rFonts w:asciiTheme="minorHAnsi" w:hAnsiTheme="minorHAnsi" w:cstheme="minorHAns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40441"/>
    <w:rPr>
      <w:rFonts w:asciiTheme="minorHAnsi" w:hAnsiTheme="minorHAns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53A2-CA8F-410D-AA59-4955AF14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34/2023 Rektora UMB w sprawie ustalenia wysokości opłat  za świadczone przez  Uniwersytet Medyczny w Białymstoku usługi edukacyjne dla cykli kształcenia rozpoczynających się w roku akademickim 2023/2024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34/2023 Rektora UMB w sprawie ustalenia wysokości opłat  za świadczone przez  Uniwersytet Medyczny w Białymstoku usługi edukacyjne dla cykli kształcenia rozpoczynających się w roku akademickim 2023/2024</dc:title>
  <dc:subject/>
  <dc:creator>Kontrola</dc:creator>
  <cp:keywords/>
  <cp:lastModifiedBy>Emilia Snarska</cp:lastModifiedBy>
  <cp:revision>5</cp:revision>
  <cp:lastPrinted>2023-04-12T05:53:00Z</cp:lastPrinted>
  <dcterms:created xsi:type="dcterms:W3CDTF">2023-03-31T10:45:00Z</dcterms:created>
  <dcterms:modified xsi:type="dcterms:W3CDTF">2023-04-12T05:53:00Z</dcterms:modified>
</cp:coreProperties>
</file>