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25" w:rsidRDefault="001F1E25" w:rsidP="001F1E25">
      <w:pPr>
        <w:pStyle w:val="Akapitzlist"/>
        <w:ind w:left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Załącznik nr 6</w:t>
      </w:r>
      <w:r w:rsidRPr="00C94336">
        <w:rPr>
          <w:rFonts w:cstheme="minorHAnsi"/>
          <w:bCs/>
          <w:sz w:val="20"/>
          <w:szCs w:val="20"/>
        </w:rPr>
        <w:t xml:space="preserve"> do Procedury w zakresie przyjmowania, przechowywania, wydawania i stosowania środków odurzających, substancji psychotropowych oraz prekursorów kategorii 1 stanowiącej załącznik do Zarządzenia </w:t>
      </w:r>
      <w:r>
        <w:rPr>
          <w:rFonts w:cstheme="minorHAnsi"/>
          <w:bCs/>
          <w:sz w:val="20"/>
          <w:szCs w:val="20"/>
        </w:rPr>
        <w:br/>
      </w:r>
      <w:r w:rsidRPr="00C94336">
        <w:rPr>
          <w:rFonts w:cstheme="minorHAnsi"/>
          <w:bCs/>
          <w:sz w:val="20"/>
          <w:szCs w:val="20"/>
        </w:rPr>
        <w:t>nr 16/2023 Rektora UMB z dnia 6.02.2023 r.</w:t>
      </w:r>
    </w:p>
    <w:p w:rsidR="001F1E25" w:rsidRPr="00DA5DEE" w:rsidRDefault="001F1E25" w:rsidP="001F1E25">
      <w:pPr>
        <w:tabs>
          <w:tab w:val="right" w:leader="dot" w:pos="7938"/>
        </w:tabs>
        <w:spacing w:after="160" w:line="336" w:lineRule="auto"/>
        <w:rPr>
          <w:rFonts w:eastAsia="Calibri" w:cstheme="minorHAnsi"/>
          <w:sz w:val="23"/>
          <w:szCs w:val="23"/>
        </w:rPr>
      </w:pPr>
      <w:r w:rsidRPr="00DA5DEE">
        <w:rPr>
          <w:rFonts w:eastAsia="Calibri" w:cstheme="minorHAnsi"/>
          <w:sz w:val="23"/>
          <w:szCs w:val="23"/>
        </w:rPr>
        <w:t xml:space="preserve">miejscowość i data: </w:t>
      </w:r>
      <w:r w:rsidRPr="00DA5DEE">
        <w:rPr>
          <w:rFonts w:eastAsia="Calibri" w:cstheme="minorHAnsi"/>
          <w:sz w:val="23"/>
          <w:szCs w:val="23"/>
        </w:rPr>
        <w:tab/>
      </w:r>
    </w:p>
    <w:p w:rsidR="001F1E25" w:rsidRPr="0006566A" w:rsidRDefault="0036172C" w:rsidP="001F1E25">
      <w:pPr>
        <w:spacing w:after="0" w:line="336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Podlaski </w:t>
      </w:r>
      <w:bookmarkStart w:id="0" w:name="_GoBack"/>
      <w:bookmarkEnd w:id="0"/>
      <w:r w:rsidR="001F1E25" w:rsidRPr="0006566A">
        <w:rPr>
          <w:rFonts w:eastAsia="Times New Roman" w:cstheme="minorHAnsi"/>
          <w:b/>
          <w:sz w:val="24"/>
          <w:szCs w:val="24"/>
          <w:lang w:eastAsia="pl-PL"/>
        </w:rPr>
        <w:t>Wojewódzki Inspektorat Farmaceutyczny w Białymstoku</w:t>
      </w:r>
    </w:p>
    <w:p w:rsidR="001F1E25" w:rsidRPr="001F1E25" w:rsidRDefault="001F1E25" w:rsidP="001F1E25">
      <w:pPr>
        <w:spacing w:before="240" w:line="336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1F1E25">
        <w:rPr>
          <w:rFonts w:eastAsia="Times New Roman" w:cstheme="minorHAnsi"/>
          <w:b/>
          <w:sz w:val="28"/>
          <w:szCs w:val="28"/>
          <w:lang w:eastAsia="pl-PL"/>
        </w:rPr>
        <w:t>Protokół z czynności zabezpieczających produkty lecznicze zawierające w swoim składzie środki odurzające, substancje psychotropowe lub prekursory narkotykowe kategorii 1</w:t>
      </w:r>
    </w:p>
    <w:p w:rsidR="001F1E25" w:rsidRPr="00A841CB" w:rsidRDefault="001F1E25" w:rsidP="001F1E25">
      <w:pPr>
        <w:pStyle w:val="Akapitzlist"/>
        <w:numPr>
          <w:ilvl w:val="0"/>
          <w:numId w:val="1"/>
        </w:numPr>
        <w:spacing w:after="0" w:line="336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 w:rsidRPr="001F1E25">
        <w:rPr>
          <w:rFonts w:eastAsia="Times New Roman" w:cstheme="minorHAnsi"/>
          <w:sz w:val="24"/>
          <w:szCs w:val="24"/>
          <w:lang w:eastAsia="pl-PL"/>
        </w:rPr>
        <w:t xml:space="preserve">Nazwa i adres podmiotu, na terenie którego stwierdzono przeterminowane produkty </w:t>
      </w:r>
      <w:r w:rsidRPr="00A841CB">
        <w:rPr>
          <w:rFonts w:eastAsia="Times New Roman" w:cstheme="minorHAnsi"/>
          <w:sz w:val="24"/>
          <w:szCs w:val="24"/>
          <w:lang w:eastAsia="pl-PL"/>
        </w:rPr>
        <w:t>lecznicze</w:t>
      </w:r>
      <w:r w:rsidR="00A841CB" w:rsidRPr="00A841CB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A841CB">
        <w:rPr>
          <w:rFonts w:eastAsia="Times New Roman" w:cstheme="minorHAnsi"/>
          <w:sz w:val="24"/>
          <w:szCs w:val="24"/>
          <w:lang w:eastAsia="pl-PL"/>
        </w:rPr>
        <w:t>w przypadku apteki – pieczęć apteki i nr zezwolenia na prowadzenie apteki</w:t>
      </w:r>
      <w:r w:rsidR="00A841CB" w:rsidRPr="00A841CB">
        <w:rPr>
          <w:rFonts w:eastAsia="Times New Roman" w:cstheme="minorHAnsi"/>
          <w:sz w:val="24"/>
          <w:szCs w:val="24"/>
          <w:lang w:eastAsia="pl-PL"/>
        </w:rPr>
        <w:t>)</w:t>
      </w:r>
      <w:r w:rsidRPr="00A841CB">
        <w:rPr>
          <w:rFonts w:eastAsia="Times New Roman" w:cstheme="minorHAnsi"/>
          <w:sz w:val="24"/>
          <w:szCs w:val="24"/>
          <w:lang w:eastAsia="pl-PL"/>
        </w:rPr>
        <w:t>:</w:t>
      </w:r>
    </w:p>
    <w:p w:rsidR="001F1E25" w:rsidRDefault="001F1E25" w:rsidP="001F1E25">
      <w:pPr>
        <w:pStyle w:val="Akapitzlist"/>
        <w:tabs>
          <w:tab w:val="right" w:leader="dot" w:pos="9639"/>
        </w:tabs>
        <w:spacing w:after="0" w:line="336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1F1E25" w:rsidRDefault="001F1E25" w:rsidP="001F1E25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36" w:lineRule="auto"/>
        <w:ind w:left="567" w:hanging="357"/>
        <w:rPr>
          <w:rFonts w:eastAsia="Times New Roman" w:cstheme="minorHAnsi"/>
          <w:sz w:val="24"/>
          <w:szCs w:val="24"/>
          <w:lang w:eastAsia="pl-PL"/>
        </w:rPr>
      </w:pPr>
      <w:r w:rsidRPr="006F4D4C">
        <w:rPr>
          <w:rFonts w:eastAsia="Times New Roman" w:cstheme="minorHAnsi"/>
          <w:sz w:val="24"/>
          <w:szCs w:val="24"/>
          <w:lang w:eastAsia="pl-PL"/>
        </w:rPr>
        <w:t>Informacje dotyczące zabezpieczanych produktów leczniczych: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1F1E25" w:rsidRPr="001F1E25" w:rsidRDefault="001F1E25" w:rsidP="001F1E25">
      <w:pPr>
        <w:pStyle w:val="Akapitzlist"/>
        <w:tabs>
          <w:tab w:val="right" w:leader="dot" w:pos="9639"/>
        </w:tabs>
        <w:spacing w:after="0" w:line="336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999"/>
        <w:gridCol w:w="743"/>
        <w:gridCol w:w="875"/>
        <w:gridCol w:w="916"/>
        <w:gridCol w:w="1101"/>
        <w:gridCol w:w="1394"/>
        <w:gridCol w:w="1431"/>
        <w:gridCol w:w="933"/>
      </w:tblGrid>
      <w:tr w:rsidR="001F1E25" w:rsidRPr="006F4D4C" w:rsidTr="001F1E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Nazwa międzynarodowa</w:t>
            </w:r>
          </w:p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lub handlowa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Dawka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Numer serii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</w:p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ważności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Nr faktury stanowiącej dowód zakupu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Data wystawienia faktury stanowiącej dowód zakupu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Uwagi</w:t>
            </w:r>
          </w:p>
        </w:tc>
      </w:tr>
      <w:tr w:rsidR="001F1E25" w:rsidRPr="006F4D4C" w:rsidTr="001F1E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F1E25" w:rsidRPr="006F4D4C" w:rsidTr="001F1E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F1E25" w:rsidRPr="006F4D4C" w:rsidTr="001F1E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F1E25" w:rsidRPr="006F4D4C" w:rsidTr="001F1E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F1E25" w:rsidRPr="006F4D4C" w:rsidTr="001F1E2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F4D4C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25" w:rsidRPr="006F4D4C" w:rsidRDefault="001F1E25" w:rsidP="000630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F1E25" w:rsidRPr="006F4D4C" w:rsidRDefault="001F1E25" w:rsidP="001F1E25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1F1E25" w:rsidRDefault="001F1E25" w:rsidP="001F1E25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36" w:lineRule="auto"/>
        <w:ind w:left="567" w:hanging="357"/>
        <w:rPr>
          <w:rFonts w:eastAsia="Times New Roman" w:cstheme="minorHAnsi"/>
          <w:sz w:val="24"/>
          <w:szCs w:val="24"/>
          <w:lang w:eastAsia="pl-PL"/>
        </w:rPr>
      </w:pPr>
      <w:r w:rsidRPr="001F1E25">
        <w:rPr>
          <w:rFonts w:eastAsia="Times New Roman" w:cstheme="minorHAnsi"/>
          <w:sz w:val="24"/>
          <w:szCs w:val="24"/>
          <w:lang w:eastAsia="pl-PL"/>
        </w:rPr>
        <w:t>Określenie terminu, do którego produkty lecznicze lub prekursory zostaną przekazane do utylizacji: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1F1E25" w:rsidRPr="006F4D4C" w:rsidRDefault="001F1E25" w:rsidP="001F1E25">
      <w:pPr>
        <w:spacing w:before="24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6F4D4C">
        <w:rPr>
          <w:rFonts w:eastAsia="Times New Roman" w:cstheme="minorHAnsi"/>
          <w:sz w:val="24"/>
          <w:szCs w:val="24"/>
          <w:lang w:eastAsia="pl-PL"/>
        </w:rPr>
        <w:t xml:space="preserve">Protokół został sporządzony w trzech egzemplarzach, z czego dwa pozostawiono osobie odpowiedzialnej, a jeden przekazano do Wojewódzkiego Inspektoratu Farmaceutycznego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6F4D4C">
        <w:rPr>
          <w:rFonts w:eastAsia="Times New Roman" w:cstheme="minorHAnsi"/>
          <w:sz w:val="24"/>
          <w:szCs w:val="24"/>
          <w:lang w:eastAsia="pl-PL"/>
        </w:rPr>
        <w:t>w Białymstoku.</w:t>
      </w:r>
    </w:p>
    <w:p w:rsidR="001F1E25" w:rsidRPr="001F1E25" w:rsidRDefault="001F1E25" w:rsidP="001F1E25">
      <w:pPr>
        <w:tabs>
          <w:tab w:val="right" w:leader="dot" w:pos="9639"/>
        </w:tabs>
        <w:spacing w:after="0" w:line="33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F1E25">
        <w:rPr>
          <w:rFonts w:eastAsia="Times New Roman" w:cstheme="minorHAnsi"/>
          <w:b/>
          <w:sz w:val="24"/>
          <w:szCs w:val="24"/>
          <w:lang w:eastAsia="pl-PL"/>
        </w:rPr>
        <w:t>pieczątka i podpis kierownika jednostki lub osoby odpowiedzialnej: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1F1E25" w:rsidRPr="001F1E25" w:rsidRDefault="001F1E25" w:rsidP="001F1E25">
      <w:pPr>
        <w:tabs>
          <w:tab w:val="right" w:leader="dot" w:pos="9639"/>
        </w:tabs>
        <w:spacing w:after="0" w:line="33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F1E25">
        <w:rPr>
          <w:rFonts w:eastAsia="Times New Roman" w:cstheme="minorHAnsi"/>
          <w:b/>
          <w:sz w:val="24"/>
          <w:szCs w:val="24"/>
          <w:lang w:eastAsia="pl-PL"/>
        </w:rPr>
        <w:t>pieczątka i podpis inspektora farmaceutycznego: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1F1E25" w:rsidRDefault="001F1E25" w:rsidP="001F1E25">
      <w:pPr>
        <w:spacing w:after="0" w:line="33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F1E25">
        <w:rPr>
          <w:rFonts w:eastAsia="Times New Roman" w:cstheme="minorHAnsi"/>
          <w:b/>
          <w:sz w:val="24"/>
          <w:szCs w:val="24"/>
          <w:lang w:eastAsia="pl-PL"/>
        </w:rPr>
        <w:t>data i podpis przedstawiciela przedsiębiorcy przyjmującego produkt leczniczy do utylizacji:</w:t>
      </w:r>
    </w:p>
    <w:p w:rsidR="00725DEF" w:rsidRDefault="001F1E25" w:rsidP="001F1E25">
      <w:pPr>
        <w:tabs>
          <w:tab w:val="right" w:leader="dot" w:pos="9639"/>
        </w:tabs>
        <w:spacing w:after="0" w:line="336" w:lineRule="auto"/>
      </w:pP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sectPr w:rsidR="00725DEF" w:rsidSect="001F1E25">
      <w:pgSz w:w="11906" w:h="16838"/>
      <w:pgMar w:top="102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AAF"/>
    <w:multiLevelType w:val="hybridMultilevel"/>
    <w:tmpl w:val="507E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6701"/>
    <w:multiLevelType w:val="hybridMultilevel"/>
    <w:tmpl w:val="BD82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7CAE"/>
    <w:multiLevelType w:val="hybridMultilevel"/>
    <w:tmpl w:val="D6C04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25"/>
    <w:rsid w:val="0006566A"/>
    <w:rsid w:val="001F1E25"/>
    <w:rsid w:val="0036172C"/>
    <w:rsid w:val="00725DEF"/>
    <w:rsid w:val="00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12DB"/>
  <w15:chartTrackingRefBased/>
  <w15:docId w15:val="{3F9F9796-F326-4C61-A1D7-38DF7BC1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E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16.2023 zał. 1.6 Protokół z czynności zabezpieczających produkty lecznicze zawierające w swoim składzie środki odurzające, substancje psychotropowe lub prekursory narkotykowe kategorii 1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16.2023 zał. 1.6 Protokół z czynności zabezpieczających produkty lecznicze zawierające w swoim składzie środki odurzające, substancje psychotropowe lub prekursory narkotykowe kategorii 1</dc:title>
  <dc:subject/>
  <dc:creator>Emilia Snarska</dc:creator>
  <cp:keywords/>
  <dc:description/>
  <cp:lastModifiedBy>Joanna Radzajewska</cp:lastModifiedBy>
  <cp:revision>3</cp:revision>
  <dcterms:created xsi:type="dcterms:W3CDTF">2023-02-07T10:19:00Z</dcterms:created>
  <dcterms:modified xsi:type="dcterms:W3CDTF">2023-02-07T10:49:00Z</dcterms:modified>
</cp:coreProperties>
</file>