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20" w:rsidRPr="00230287" w:rsidRDefault="00814A20" w:rsidP="00814A20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E1B3A">
        <w:rPr>
          <w:rFonts w:asciiTheme="minorHAnsi" w:hAnsiTheme="minorHAnsi" w:cstheme="minorHAnsi"/>
          <w:sz w:val="20"/>
          <w:szCs w:val="20"/>
        </w:rPr>
        <w:t>Załącznik nr 1a do Postępowania w sprawie nadania stopnia doktora w UMB, stanowiącego załącznik do</w:t>
      </w:r>
      <w:r w:rsidR="003E138D" w:rsidRPr="009E1B3A">
        <w:rPr>
          <w:rFonts w:asciiTheme="minorHAnsi" w:hAnsiTheme="minorHAnsi" w:cstheme="minorHAnsi"/>
          <w:sz w:val="20"/>
          <w:szCs w:val="20"/>
        </w:rPr>
        <w:t xml:space="preserve"> zał. 1</w:t>
      </w:r>
      <w:r w:rsidRPr="009E1B3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792A" w:rsidRPr="009E1B3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1792A" w:rsidRPr="009E1B3A">
        <w:rPr>
          <w:rFonts w:asciiTheme="minorHAnsi" w:hAnsiTheme="minorHAnsi" w:cstheme="minorHAnsi"/>
          <w:sz w:val="20"/>
          <w:szCs w:val="20"/>
        </w:rPr>
        <w:t>.</w:t>
      </w:r>
      <w:r w:rsidR="0011792A" w:rsidRPr="0011792A">
        <w:rPr>
          <w:rFonts w:asciiTheme="minorHAnsi" w:hAnsiTheme="minorHAnsi" w:cstheme="minorHAnsi"/>
          <w:sz w:val="20"/>
          <w:szCs w:val="20"/>
        </w:rPr>
        <w:t xml:space="preserve"> Uchwały </w:t>
      </w:r>
      <w:r w:rsidR="0051689D">
        <w:rPr>
          <w:rFonts w:asciiTheme="minorHAnsi" w:hAnsiTheme="minorHAnsi" w:cstheme="minorHAnsi"/>
          <w:sz w:val="20"/>
          <w:szCs w:val="20"/>
        </w:rPr>
        <w:br/>
      </w:r>
      <w:r w:rsidR="0011792A" w:rsidRPr="0011792A">
        <w:rPr>
          <w:rFonts w:asciiTheme="minorHAnsi" w:hAnsiTheme="minorHAnsi" w:cstheme="minorHAnsi"/>
          <w:sz w:val="20"/>
          <w:szCs w:val="20"/>
        </w:rPr>
        <w:t xml:space="preserve">nr 91/2019 Senatu UMB z dnia 24.10.2019r. (wprowadzonego Uchwałą nr </w:t>
      </w:r>
      <w:r w:rsidR="009E1B3A">
        <w:rPr>
          <w:rFonts w:asciiTheme="minorHAnsi" w:hAnsiTheme="minorHAnsi" w:cstheme="minorHAnsi"/>
          <w:sz w:val="20"/>
          <w:szCs w:val="20"/>
        </w:rPr>
        <w:t>520</w:t>
      </w:r>
      <w:r w:rsidR="0011792A" w:rsidRPr="0011792A">
        <w:rPr>
          <w:rFonts w:asciiTheme="minorHAnsi" w:hAnsiTheme="minorHAnsi" w:cstheme="minorHAnsi"/>
          <w:sz w:val="20"/>
          <w:szCs w:val="20"/>
        </w:rPr>
        <w:t>/2022 Senatu UMB z dnia 20.12.2022 r.)</w:t>
      </w:r>
    </w:p>
    <w:p w:rsidR="00814A20" w:rsidRPr="00230287" w:rsidRDefault="00814A20" w:rsidP="00814A20">
      <w:pPr>
        <w:pStyle w:val="Nagwek1"/>
      </w:pPr>
      <w:r w:rsidRPr="00230287">
        <w:t>WYKAZ CERTYFIKATÓW POTWIERDZAJĄCYCH ZNAJOMOŚĆ NOWOŻYTNEGO JĘZYKA OBCEGO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Certyfikat potwierdzający znajomość języka obcego wydany przez Krajową Szkołę Administracji Publicznej w wyniku lingwistycznego postępowania sprawdzającego.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Certyfikaty potwierdzające znajomość języków obcych co najmniej na poziomie B2 w skali globalnej biegłości językowej według "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Common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European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Framework of Reference for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Languages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learning,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teaching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assessment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(CEFR) - Europejski system opisu kształcenia językowego: uczenie się, nauczanie, ocenianie (ESOKJ)":</w:t>
      </w:r>
    </w:p>
    <w:p w:rsidR="00814A20" w:rsidRPr="00230287" w:rsidRDefault="00814A20" w:rsidP="00814A20">
      <w:pPr>
        <w:pStyle w:val="Akapitzlist"/>
        <w:numPr>
          <w:ilvl w:val="0"/>
          <w:numId w:val="11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certyfikaty wydane przez instytucje stowarzyszone w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Association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Testers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Europe (ALTE) - poziomy ALTE Level 3 (B2), ALTE Level 4 (C1), ALTE Level 5 (C2), </w:t>
      </w: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szczególności: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First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English (FCE),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Advanced English (CAE),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Proficiency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English (CPE), Business English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(BEC)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Vantage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co najmniej Pass, Business English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(BEC)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Higher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English for International Business and Trade (CEIBT),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d'Étude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(DELF)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Approfondi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(DALF) (C1),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Approfondi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(DALF) (C2); Test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Connaissance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du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(TCF), poziomy 4 (B2), 5 (C1), 6 (C2);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(DL)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Supérieur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et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Culture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(DSLCF),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Supérieur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d'Etudes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Modernes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(DS) (C1),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Hautes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Études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(DHEF) (C2),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Test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als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Fremdsprache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TestDaF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für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Beruf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ZDfB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) (B2), Goethe-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B2, Goethe-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C1,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Zentrale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Mittelstufenprüfung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(ZMP) (C1), Goethe-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C1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Zentrale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Mittelstufenprüfung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(ZMP),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Zentrale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Oberstufenprüfung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(ZOP) (C2), Goethe-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C2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Zentrale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Oberstufenprüfung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(ZOP),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Kleines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Sprachdiplom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(KDS) (C2),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Grosses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Sprachdiplom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(GDS) (C2), Goethe-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C2: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Grosses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Sprachdiplom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(GDS),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di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Conoscenza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della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Lingua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Italiana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CELI 3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di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Conoscenza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della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Lingua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Italiana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CELI 4 (C1),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di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Conoscenza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della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Lingua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Italiana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CELI 5 (C2);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Italiano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Commerciale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CIC A (C1),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Los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Español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Lengua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Extranjera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(DELE): El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Español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Nivel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Intermedio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El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Español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Nivel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C1, El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Español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Nivel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C2 (Superior),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Intermédio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Português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Língua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Estrangeira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(DIPLE)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Avançado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Português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Língua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Estrangeira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(DAPLE) (C1),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Universitário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Português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Língua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Estrangeira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(DUPLE) (C2),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Nederlands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als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Vreemde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Taal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/Dutch as 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Foreign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CNaVT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-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Professionele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Taalvaardigheid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(PPT) (B2)/Profile Professional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Proficiency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(PPT)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Taalvaardigheid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Hoger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Onderwijs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(PTHO) (B2)/Profile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Proficiency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Higher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Education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(PTHO)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Academische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Taalvaardigheid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(PAT) (C1)/Profile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Academic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Proficiency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(PAT) (C1);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Nederlands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als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Tweede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Taal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II (NT2-II) (B2)/Dutch as a Second Language II (NT2-II) (B2),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Prøve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Dansk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Studieprøven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(C1),</w:t>
      </w:r>
    </w:p>
    <w:p w:rsidR="00814A20" w:rsidRPr="00230287" w:rsidRDefault="00814A20" w:rsidP="00814A20">
      <w:pPr>
        <w:pStyle w:val="Akapitzlist"/>
        <w:numPr>
          <w:ilvl w:val="1"/>
          <w:numId w:val="11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Certyfikat znajomości języka słoweńskiego na poziomie średniozaawansowanym/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Slovene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on the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Intermediate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(B2), Certyfikat znajomości języka słoweńskiego na poziomie zaawansowanym/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Slovene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on the Advanced Level (C1);</w:t>
      </w:r>
    </w:p>
    <w:p w:rsidR="00814A20" w:rsidRPr="00230287" w:rsidRDefault="00814A20" w:rsidP="00814A20">
      <w:pPr>
        <w:pStyle w:val="Akapitzlist"/>
        <w:numPr>
          <w:ilvl w:val="0"/>
          <w:numId w:val="11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certyfikaty następujących instytucji: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Educational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Service (ETS) - w szczególności certyfikaty: Test of English as 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Foreign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 (TOEFL) - co najmniej 87 pkt w wersji Internet-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Based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Test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iBT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); Test of English as 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Foreign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 (TOEFL) - co najmniej 180 pkt w wersji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Computer-Based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Test (CBT) uzupełnione o co najmniej 50 pkt z Test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Spoken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(TSE); Test of English as 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Foreign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 (TOEFL) - co najmniej 510 pkt w wersji Paper-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Based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Test (PBT) uzupełnione o co najmniej 3,5 pkt z Test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Written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(TWE) oraz o co najmniej 50 pkt z Test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Spoken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(TSE); Test of English for International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Communication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(TOEIC) - co najmniej 700 pkt; Test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International (TFI) - co najmniej 605 pkt,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European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Consortium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the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Attainment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Modern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Languages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(ECL),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City &amp;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Guilds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City &amp;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Guilds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Pitman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Qualifications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Pitman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Qualifications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Institute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w szczególności certyfikaty: English for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Speakers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Other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Languages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(ESOL) - First Class Pass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Intermediate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Higher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Intermediate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Level, Advanced Level; International English for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Speakers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Other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Languages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(IESOL) - poziom "Communicator", poziom "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Expert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", poziom "Mastery"; City &amp;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Guilds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1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ESOL International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reading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writing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listening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Communicator (B2) 500/1765/2; City &amp;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Guilds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2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ESOL International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reading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writing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listening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Expert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(C1) 500/1766/4; City &amp;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Guilds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3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ESOL International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reading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writing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listening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Mastery (C2) 500/1767/6;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Spoken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Test (SET) for Business -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Stage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 poziom "Communicator",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Stage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 poziom "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Expert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",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Stage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 poziom "Mastery"; English for Business Communications (EBC) - Level 2, Level 3; English for Office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Skills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(EOS) - Level 2,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Edexcel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Pearson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Pearson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Assessments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w szczególności certyfikaty: London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English, Level 3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Edexcel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1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ESOL International); London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English, Level 4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Edexcel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2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ESOL International); London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English, Level 5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Edexcel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3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ESOL International),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Education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Development International (EDI), London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Chamber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Commerce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Industry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Examinations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Board - w szczególności certyfikaty: London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Chamber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Commerce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Industry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Examinations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(LCCI) - English for Business Level 2, English for Business Level 3, English for Business Level 4; London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Chamber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Commerce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Industry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Examinations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(LCCI) - Foundation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Teachers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Business English (FTBE); London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Chamber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Commerce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Industry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Examinations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(LCCI) - English for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Tourism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Level 2 - poziom "Pass with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Credit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", poziom "Pass with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Distinction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",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University of Cambridge ESOL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Examinations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British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Council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IDP IELTS Australia - w szczególności certyfikaty: International English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Testing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System IELTS - powyżej 6 pkt,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Chambre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commerce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et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d'industrie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Paris (CCIP) - w szczególności certyfikaty: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Affaires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1er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degré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(DFA 1)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Professionnel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(DFP)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Affaires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des Daffaires 2ème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degré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(DFA 2) (C1),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Diplôme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Professionnel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(DFP)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Affaires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C1,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Goethe-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Institut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Industrie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und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Handelskammertag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(DIHK), Carl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Duisberg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Centren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(CDC) - w szczególności certyfikat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Prüfung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Wirtschaftsdeutsch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International (PWD) (C1),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Kultusministerkonferenz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(KMK) - w szczególności certyfikat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Sprachdiplom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II der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Kultusministerkonferenz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Länder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KMK (B2/C1),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Österreich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Institut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Prüfungszentren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Österreichischen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Sprachdiploms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für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(ÖSD) - w szczególności certyfikaty: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Österreichisches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Sprachdiplom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für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als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Fremdsprache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(ÖSD) - B2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Mittelstufe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Mittelstufe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(C1), C1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Oberstufe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Wirtschaftssprache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(C2),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Hochschulrektorenkonferenz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(HRK),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Società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Dante Alighieri - w szczególności certyfikaty: PLIDA B2, PLIDA C1, PLIDA C2,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Università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degli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Studi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Roma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Tre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w szczególności certyfikaty: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Int.It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(B2), IT (C2),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Università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per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Stranieri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di Siena - w szczególności certyfikaty: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Certificazione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d'Italiano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Lingua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Straniera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CILS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Due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Certificazione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d'Italiano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Lingua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Straniera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CILS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Tre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C1,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Certificazione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d'Italiano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Lingua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Straniera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CILS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Quattro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C2,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Państwowy Instytut Języka Rosyjskiego im. A. S. Puszkina,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Institute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Romanian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Language, the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Romanian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Ministry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Education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Research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Innovation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Univerzita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Karlova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v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Praze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Univerzita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Komenského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v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Bratislave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Filozofická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fakulta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Studia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Academica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Slovaca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centrum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slovenčinu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ako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cudzí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jazyk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Univerzita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Komenského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v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Bratislave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Centrum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d'alšieho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vzdelávania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Ústav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jazykovej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odbornej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prípravy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zahraničných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študentov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814A20" w:rsidRPr="00230287" w:rsidRDefault="00814A20" w:rsidP="00814A20">
      <w:pPr>
        <w:pStyle w:val="Akapitzlist"/>
        <w:numPr>
          <w:ilvl w:val="1"/>
          <w:numId w:val="12"/>
        </w:numPr>
        <w:spacing w:after="0" w:line="360" w:lineRule="auto"/>
        <w:ind w:left="127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Rada Koordynacyjna do spraw Certyfikacji Biegłości Językowej Uniwersytetu Warszawskiego;</w:t>
      </w:r>
    </w:p>
    <w:p w:rsidR="00814A20" w:rsidRPr="00230287" w:rsidRDefault="00814A20" w:rsidP="00814A20">
      <w:pPr>
        <w:pStyle w:val="Akapitzlist"/>
        <w:numPr>
          <w:ilvl w:val="0"/>
          <w:numId w:val="11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GmbH, WBT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Weiterbildungs-Testsysteme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GmbH - w szczególności certyfikaty: B2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English -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advantage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B2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English for Business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Purposes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advantage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 English for Technical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Purposes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B2,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B2 Business,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B2 Technical,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English C1;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Supérieur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Français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Plus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Zertifikat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für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Beruf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(B2)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Beruf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Deutsch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C1;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Certificado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Español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para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Relaciones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Profesionales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Español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Superiore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d'Italiano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(B2),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Italiano B2;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telc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Pyccкий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язык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B2.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The Office of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Chinese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Council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International: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Hanyu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Shuiping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Kaoshi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(HSK) - poziom HSK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Advance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Japan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Educational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Exchanges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Services, The Japan Foundation: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Japanese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Language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Proficiency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Certificate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poziom 1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Advance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Dyplomy ukończenia:</w:t>
      </w:r>
    </w:p>
    <w:p w:rsidR="00814A20" w:rsidRPr="00230287" w:rsidRDefault="00814A20" w:rsidP="00814A20">
      <w:pPr>
        <w:pStyle w:val="Akapitzlist"/>
        <w:numPr>
          <w:ilvl w:val="1"/>
          <w:numId w:val="13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studiów wyższych w zakresie filologii obcych lub lingwistyki stosowanej;</w:t>
      </w:r>
    </w:p>
    <w:p w:rsidR="00814A20" w:rsidRPr="00230287" w:rsidRDefault="00814A20" w:rsidP="00814A20">
      <w:pPr>
        <w:pStyle w:val="Akapitzlist"/>
        <w:numPr>
          <w:ilvl w:val="1"/>
          <w:numId w:val="13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nauczycielskiego kolegium języków obcych;</w:t>
      </w:r>
    </w:p>
    <w:p w:rsidR="00814A20" w:rsidRPr="00230287" w:rsidRDefault="00814A20" w:rsidP="00814A20">
      <w:pPr>
        <w:pStyle w:val="Akapitzlist"/>
        <w:numPr>
          <w:ilvl w:val="1"/>
          <w:numId w:val="13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Krajowej Szkoły Administracji Publicznej.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Wydany za granicą dokument potwierdzający uzyskanie stopnia lub tytułu naukowego albo stopnia lub tytułu w zakresie sztuki - uznaje się język wykładowy instytucji prowadzącej kształcenie.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 potwierdzający ukończenie studiów wyższych lub studiów podyplomowych za granicą lub w Rzeczypospolitej Polskiej - uznaje się język wykładowy, jeżeli językiem wykładowym był wyłącznie język obcy.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Wydany za granicą dokument uznany za równoważny świadectwu dojrzałości - uznaje się język wykładowy.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Dyplom Matury Międzynarodowej (International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Baccalaureate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Diploma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Dyplom Matury Europejskiej (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European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Baccalaureate</w:t>
      </w:r>
      <w:proofErr w:type="spellEnd"/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Zaświadczenie o zdanym egzaminie resortowym w:</w:t>
      </w:r>
    </w:p>
    <w:p w:rsidR="00814A20" w:rsidRPr="00230287" w:rsidRDefault="00814A20" w:rsidP="00814A20">
      <w:pPr>
        <w:pStyle w:val="Akapitzlist"/>
        <w:numPr>
          <w:ilvl w:val="1"/>
          <w:numId w:val="14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Ministerstwie Spraw Zagranicznych;</w:t>
      </w:r>
    </w:p>
    <w:p w:rsidR="00814A20" w:rsidRPr="00230287" w:rsidRDefault="00814A20" w:rsidP="00814A20">
      <w:pPr>
        <w:pStyle w:val="Akapitzlist"/>
        <w:numPr>
          <w:ilvl w:val="1"/>
          <w:numId w:val="14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urzędzie obsługującym ministra właściwego do spraw gospodarki, Ministerstwie Współpracy Gospodarczej z Zagranicą, Ministerstwie Handlu Zagranicznego oraz Ministerstwie Handlu Zagranicznego i Gospodarki Morskiej;</w:t>
      </w:r>
    </w:p>
    <w:p w:rsidR="00814A20" w:rsidRPr="00230287" w:rsidRDefault="00814A20" w:rsidP="00814A20">
      <w:pPr>
        <w:pStyle w:val="Akapitzlist"/>
        <w:numPr>
          <w:ilvl w:val="1"/>
          <w:numId w:val="14"/>
        </w:numPr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Ministerstwie Obrony Narodowej - poziom 3333, poziom 4444 według STANAG 6001.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Wydane przez Krajową Szkołę Administracji Publicznej świadectwo potwierdzające kwalifikacje do pracy na wysokim stanowisku państwowym.</w:t>
      </w:r>
    </w:p>
    <w:p w:rsidR="00814A20" w:rsidRPr="00230287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 potwierdzający wpis na listę tłumaczy przysięgłych w Rzeczypospolitej Polskiej lub dokument potwierdzający posiadanie uprawnień tłumacza przysięgłego w innym państwie członkowskim Unii Europejskiej, państwie członkowskim Europejskiego Porozumienia o Wolnym Handlu (EFTA) - strony umowy o Europejskim Obszarze Gospodarczym lub w Konfederacji Szwajcarskiej.</w:t>
      </w:r>
    </w:p>
    <w:p w:rsidR="002B019B" w:rsidRPr="00814A20" w:rsidRDefault="00814A20" w:rsidP="00814A20">
      <w:pPr>
        <w:pStyle w:val="Akapitzlist"/>
        <w:numPr>
          <w:ilvl w:val="6"/>
          <w:numId w:val="10"/>
        </w:numPr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Inne certyfikaty niż wymienione wyżej - po uzyskaniu pozytywnej opinii Studium Języków Obcych Uniwersytetu Medycznego w Białymstoku.</w:t>
      </w:r>
    </w:p>
    <w:sectPr w:rsidR="002B019B" w:rsidRPr="00814A20" w:rsidSect="007057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2" w:right="709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A0" w:rsidRDefault="00387BA0" w:rsidP="00814A20">
      <w:pPr>
        <w:spacing w:after="0" w:line="240" w:lineRule="auto"/>
      </w:pPr>
      <w:r>
        <w:separator/>
      </w:r>
    </w:p>
  </w:endnote>
  <w:endnote w:type="continuationSeparator" w:id="0">
    <w:p w:rsidR="00387BA0" w:rsidRDefault="00387BA0" w:rsidP="0081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52" w:rsidRPr="001B12B6" w:rsidRDefault="00E816B7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</w:rPr>
    </w:pPr>
    <w:r w:rsidRPr="001B12B6">
      <w:rPr>
        <w:rStyle w:val="Numerstrony"/>
        <w:rFonts w:asciiTheme="minorHAnsi" w:hAnsiTheme="minorHAnsi" w:cstheme="minorHAnsi"/>
      </w:rPr>
      <w:fldChar w:fldCharType="begin"/>
    </w:r>
    <w:r w:rsidRPr="001B12B6">
      <w:rPr>
        <w:rStyle w:val="Numerstrony"/>
        <w:rFonts w:asciiTheme="minorHAnsi" w:hAnsiTheme="minorHAnsi" w:cstheme="minorHAnsi"/>
      </w:rPr>
      <w:instrText xml:space="preserve">PAGE  </w:instrText>
    </w:r>
    <w:r w:rsidRPr="001B12B6">
      <w:rPr>
        <w:rStyle w:val="Numerstrony"/>
        <w:rFonts w:asciiTheme="minorHAnsi" w:hAnsiTheme="minorHAnsi" w:cstheme="minorHAnsi"/>
      </w:rPr>
      <w:fldChar w:fldCharType="separate"/>
    </w:r>
    <w:r w:rsidR="003E138D">
      <w:rPr>
        <w:rStyle w:val="Numerstrony"/>
        <w:rFonts w:asciiTheme="minorHAnsi" w:hAnsiTheme="minorHAnsi" w:cstheme="minorHAnsi"/>
        <w:noProof/>
      </w:rPr>
      <w:t>5</w:t>
    </w:r>
    <w:r w:rsidRPr="001B12B6">
      <w:rPr>
        <w:rStyle w:val="Numerstrony"/>
        <w:rFonts w:asciiTheme="minorHAnsi" w:hAnsiTheme="minorHAnsi" w:cstheme="minorHAnsi"/>
      </w:rPr>
      <w:fldChar w:fldCharType="end"/>
    </w:r>
  </w:p>
  <w:p w:rsidR="00054252" w:rsidRDefault="005D01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054252" w:rsidTr="00D41B8C">
      <w:tc>
        <w:tcPr>
          <w:tcW w:w="3260" w:type="dxa"/>
        </w:tcPr>
        <w:p w:rsidR="00054252" w:rsidRDefault="005D016E" w:rsidP="0017349B"/>
      </w:tc>
      <w:tc>
        <w:tcPr>
          <w:tcW w:w="3260" w:type="dxa"/>
        </w:tcPr>
        <w:p w:rsidR="00054252" w:rsidRDefault="005D016E" w:rsidP="00D41B8C">
          <w:pPr>
            <w:pStyle w:val="Nagwek"/>
            <w:jc w:val="center"/>
          </w:pPr>
        </w:p>
      </w:tc>
      <w:tc>
        <w:tcPr>
          <w:tcW w:w="3260" w:type="dxa"/>
        </w:tcPr>
        <w:p w:rsidR="00054252" w:rsidRDefault="005D016E" w:rsidP="00F76E06">
          <w:pPr>
            <w:pStyle w:val="Nagwek"/>
            <w:ind w:right="-115"/>
            <w:jc w:val="right"/>
          </w:pPr>
        </w:p>
      </w:tc>
    </w:tr>
  </w:tbl>
  <w:p w:rsidR="00054252" w:rsidRDefault="005D016E" w:rsidP="00D41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A0" w:rsidRDefault="00387BA0" w:rsidP="00814A20">
      <w:pPr>
        <w:spacing w:after="0" w:line="240" w:lineRule="auto"/>
      </w:pPr>
      <w:r>
        <w:separator/>
      </w:r>
    </w:p>
  </w:footnote>
  <w:footnote w:type="continuationSeparator" w:id="0">
    <w:p w:rsidR="00387BA0" w:rsidRDefault="00387BA0" w:rsidP="0081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054252" w:rsidTr="00D41B8C">
      <w:tc>
        <w:tcPr>
          <w:tcW w:w="3260" w:type="dxa"/>
        </w:tcPr>
        <w:p w:rsidR="00054252" w:rsidRDefault="005D016E" w:rsidP="0017349B"/>
      </w:tc>
      <w:tc>
        <w:tcPr>
          <w:tcW w:w="3260" w:type="dxa"/>
        </w:tcPr>
        <w:p w:rsidR="00054252" w:rsidRDefault="005D016E" w:rsidP="0017349B"/>
      </w:tc>
      <w:tc>
        <w:tcPr>
          <w:tcW w:w="3260" w:type="dxa"/>
        </w:tcPr>
        <w:p w:rsidR="00054252" w:rsidRDefault="005D016E" w:rsidP="0017349B">
          <w:pPr>
            <w:pStyle w:val="Nagwek"/>
            <w:ind w:right="-115"/>
            <w:jc w:val="right"/>
          </w:pPr>
        </w:p>
      </w:tc>
    </w:tr>
  </w:tbl>
  <w:p w:rsidR="00054252" w:rsidRDefault="005D016E" w:rsidP="00F76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054252" w:rsidTr="0017349B">
      <w:tc>
        <w:tcPr>
          <w:tcW w:w="3260" w:type="dxa"/>
        </w:tcPr>
        <w:p w:rsidR="00054252" w:rsidRDefault="005D016E" w:rsidP="00D41B8C">
          <w:pPr>
            <w:pStyle w:val="Nagwek"/>
            <w:ind w:left="-115"/>
          </w:pPr>
        </w:p>
      </w:tc>
      <w:tc>
        <w:tcPr>
          <w:tcW w:w="3260" w:type="dxa"/>
        </w:tcPr>
        <w:p w:rsidR="00054252" w:rsidRDefault="005D016E" w:rsidP="00D41B8C"/>
      </w:tc>
      <w:tc>
        <w:tcPr>
          <w:tcW w:w="3260" w:type="dxa"/>
        </w:tcPr>
        <w:p w:rsidR="00054252" w:rsidRDefault="005D016E" w:rsidP="00F76E06">
          <w:pPr>
            <w:pStyle w:val="Nagwek"/>
            <w:ind w:right="-115"/>
            <w:jc w:val="right"/>
          </w:pPr>
        </w:p>
      </w:tc>
    </w:tr>
  </w:tbl>
  <w:p w:rsidR="00054252" w:rsidRDefault="005D016E" w:rsidP="00F76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19F"/>
    <w:multiLevelType w:val="hybridMultilevel"/>
    <w:tmpl w:val="5E10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31FE"/>
    <w:multiLevelType w:val="hybridMultilevel"/>
    <w:tmpl w:val="AF58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A7EBF"/>
    <w:multiLevelType w:val="hybridMultilevel"/>
    <w:tmpl w:val="D01C6982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5F49"/>
    <w:multiLevelType w:val="hybridMultilevel"/>
    <w:tmpl w:val="80DE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B4095"/>
    <w:multiLevelType w:val="hybridMultilevel"/>
    <w:tmpl w:val="9BCA3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6659"/>
    <w:multiLevelType w:val="hybridMultilevel"/>
    <w:tmpl w:val="4E58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7"/>
  </w:num>
  <w:num w:numId="20">
    <w:abstractNumId w:val="5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20"/>
    <w:rsid w:val="0011792A"/>
    <w:rsid w:val="002B019B"/>
    <w:rsid w:val="00387BA0"/>
    <w:rsid w:val="003E138D"/>
    <w:rsid w:val="0051689D"/>
    <w:rsid w:val="005D016E"/>
    <w:rsid w:val="005D073E"/>
    <w:rsid w:val="00814A20"/>
    <w:rsid w:val="009E1B3A"/>
    <w:rsid w:val="00B03008"/>
    <w:rsid w:val="00E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1FEA-28B8-4075-9D0D-EA46D92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A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20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A20"/>
    <w:rPr>
      <w:rFonts w:eastAsia="Times New Roman" w:cstheme="minorHAnsi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A20"/>
    <w:rPr>
      <w:rFonts w:ascii="Calibri" w:eastAsia="Calibri" w:hAnsi="Calibri" w:cs="Times New Roman"/>
    </w:rPr>
  </w:style>
  <w:style w:type="character" w:styleId="Numerstrony">
    <w:name w:val="page number"/>
    <w:semiHidden/>
    <w:rsid w:val="00814A20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814A2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A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4A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A20"/>
    <w:pPr>
      <w:ind w:left="720"/>
      <w:contextualSpacing/>
    </w:pPr>
  </w:style>
  <w:style w:type="character" w:styleId="Hipercze">
    <w:name w:val="Hyperlink"/>
    <w:uiPriority w:val="99"/>
    <w:unhideWhenUsed/>
    <w:rsid w:val="00814A20"/>
    <w:rPr>
      <w:color w:val="0000FF"/>
      <w:u w:val="single"/>
    </w:rPr>
  </w:style>
  <w:style w:type="table" w:styleId="Tabela-Siatka">
    <w:name w:val="Table Grid"/>
    <w:basedOn w:val="Standardowy"/>
    <w:uiPriority w:val="59"/>
    <w:rsid w:val="00814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14A20"/>
  </w:style>
  <w:style w:type="paragraph" w:styleId="Nagwek">
    <w:name w:val="header"/>
    <w:basedOn w:val="Normalny"/>
    <w:link w:val="NagwekZnak"/>
    <w:uiPriority w:val="99"/>
    <w:unhideWhenUsed/>
    <w:rsid w:val="00814A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814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1a Wykaz certyfikatów potwierdzających znajomość nowożytnego języka obcego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1a Wykaz certyfikatów potwierdzających znajomość nowożytnego języka obcego</dc:title>
  <dc:subject/>
  <dc:creator>Emilia Snarska</dc:creator>
  <cp:keywords/>
  <dc:description/>
  <cp:lastModifiedBy>Aneta Chwiećko</cp:lastModifiedBy>
  <cp:revision>3</cp:revision>
  <dcterms:created xsi:type="dcterms:W3CDTF">2022-12-23T13:39:00Z</dcterms:created>
  <dcterms:modified xsi:type="dcterms:W3CDTF">2022-12-23T14:11:00Z</dcterms:modified>
</cp:coreProperties>
</file>