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E7" w:rsidRPr="002F72CC" w:rsidRDefault="00C93B06" w:rsidP="002F72CC">
      <w:pPr>
        <w:pStyle w:val="Tytu"/>
      </w:pPr>
      <w:bookmarkStart w:id="0" w:name="_GoBack"/>
      <w:bookmarkEnd w:id="0"/>
      <w:r w:rsidRPr="002F72CC">
        <w:rPr>
          <w:lang w:val="en-GB"/>
        </w:rPr>
        <w:t>Order no. 54/2022</w:t>
      </w:r>
    </w:p>
    <w:p w:rsidR="00A615E7" w:rsidRPr="002F72CC" w:rsidRDefault="00C93B06" w:rsidP="002F72CC">
      <w:pPr>
        <w:pStyle w:val="Tytu"/>
      </w:pPr>
      <w:r w:rsidRPr="002F72CC">
        <w:rPr>
          <w:lang w:val="en-GB"/>
        </w:rPr>
        <w:t>of the Rector of the Medical University of Bialystok</w:t>
      </w:r>
    </w:p>
    <w:p w:rsidR="00A615E7" w:rsidRPr="002F72CC" w:rsidRDefault="00C93B06" w:rsidP="002F72CC">
      <w:pPr>
        <w:pStyle w:val="Tytu"/>
      </w:pPr>
      <w:r w:rsidRPr="002F72CC">
        <w:rPr>
          <w:lang w:val="en-GB"/>
        </w:rPr>
        <w:t>dated 13.06.2022</w:t>
      </w:r>
    </w:p>
    <w:p w:rsidR="00A615E7" w:rsidRPr="00E57F22" w:rsidRDefault="00C93B06" w:rsidP="002F72CC">
      <w:pPr>
        <w:pStyle w:val="Tytu"/>
        <w:spacing w:after="240"/>
      </w:pPr>
      <w:r w:rsidRPr="00E57F22">
        <w:rPr>
          <w:lang w:val="en-GB"/>
        </w:rPr>
        <w:t>on introduction of revised Regulations of benefits for students of Medical University of Bialystok</w:t>
      </w:r>
    </w:p>
    <w:p w:rsidR="007A2CE6" w:rsidRPr="002F72CC" w:rsidRDefault="00C93B06" w:rsidP="002F72CC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F72CC">
        <w:rPr>
          <w:rFonts w:eastAsia="Times New Roman" w:cstheme="minorHAnsi"/>
          <w:sz w:val="24"/>
          <w:szCs w:val="24"/>
          <w:lang w:val="en-GB"/>
        </w:rPr>
        <w:t xml:space="preserve">Pursuant to art. 86 sec. 1, art. 95 of the law of 20 July 2018 the </w:t>
      </w:r>
      <w:r w:rsidRPr="002F72CC">
        <w:rPr>
          <w:rFonts w:eastAsia="Times New Roman" w:cstheme="minorHAnsi"/>
          <w:sz w:val="24"/>
          <w:szCs w:val="24"/>
          <w:lang w:val="en-GB"/>
        </w:rPr>
        <w:t>law on higher education and science (i.e. Journal of Laws of 2022, item. 574 as amended) I order the following:</w:t>
      </w:r>
    </w:p>
    <w:p w:rsidR="007A2CE6" w:rsidRPr="0038098F" w:rsidRDefault="00C93B06" w:rsidP="0038098F">
      <w:pPr>
        <w:pStyle w:val="Nagwek1"/>
      </w:pPr>
      <w:r w:rsidRPr="0038098F">
        <w:rPr>
          <w:lang w:val="en-GB"/>
        </w:rPr>
        <w:t>§ 1</w:t>
      </w:r>
    </w:p>
    <w:p w:rsidR="007A2CE6" w:rsidRPr="002F72CC" w:rsidRDefault="00C93B06" w:rsidP="007446CC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en-GB"/>
        </w:rPr>
        <w:t>I am introducing revised Regulations of benefits for students of the Medical University of Bialystok, which constitutes appendix to this Ord</w:t>
      </w:r>
      <w:r>
        <w:rPr>
          <w:rFonts w:eastAsia="Calibri" w:cstheme="minorHAnsi"/>
          <w:sz w:val="24"/>
          <w:szCs w:val="24"/>
          <w:lang w:val="en-GB"/>
        </w:rPr>
        <w:t>er.</w:t>
      </w:r>
    </w:p>
    <w:p w:rsidR="00380404" w:rsidRDefault="00C93B06" w:rsidP="0038098F">
      <w:pPr>
        <w:pStyle w:val="Nagwek1"/>
      </w:pPr>
      <w:r w:rsidRPr="002F72CC">
        <w:rPr>
          <w:lang w:val="en-GB"/>
        </w:rPr>
        <w:t>§ 2</w:t>
      </w:r>
    </w:p>
    <w:p w:rsidR="00A92E3C" w:rsidRDefault="00C93B06" w:rsidP="002F72CC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en-GB"/>
        </w:rPr>
        <w:t>The Order replaces the Order no. 88/2021 of the Rector of the MUB dated 23.08.2021.</w:t>
      </w:r>
    </w:p>
    <w:p w:rsidR="007446CC" w:rsidRDefault="00C93B06" w:rsidP="0038098F">
      <w:pPr>
        <w:pStyle w:val="Nagwek1"/>
      </w:pPr>
      <w:r>
        <w:rPr>
          <w:lang w:val="en-GB"/>
        </w:rPr>
        <w:t>§ 3</w:t>
      </w:r>
    </w:p>
    <w:p w:rsidR="00A615E7" w:rsidRPr="002F72CC" w:rsidRDefault="00C93B06" w:rsidP="00A92E3C">
      <w:pPr>
        <w:spacing w:line="360" w:lineRule="auto"/>
        <w:rPr>
          <w:rFonts w:eastAsia="Calibri" w:cstheme="minorHAnsi"/>
          <w:sz w:val="24"/>
          <w:szCs w:val="24"/>
        </w:rPr>
      </w:pPr>
      <w:r w:rsidRPr="002F72CC">
        <w:rPr>
          <w:rFonts w:eastAsia="Calibri" w:cstheme="minorHAnsi"/>
          <w:sz w:val="24"/>
          <w:szCs w:val="24"/>
          <w:lang w:val="en-GB"/>
        </w:rPr>
        <w:t>The Order shall enter into force on the date of signature.</w:t>
      </w:r>
      <w:r w:rsidRPr="002F72CC">
        <w:rPr>
          <w:rFonts w:eastAsia="Calibri" w:cstheme="minorHAnsi"/>
          <w:sz w:val="24"/>
          <w:szCs w:val="24"/>
          <w:lang w:val="en-GB"/>
        </w:rPr>
        <w:tab/>
      </w:r>
      <w:r w:rsidRPr="002F72CC">
        <w:rPr>
          <w:rFonts w:eastAsia="Calibri" w:cstheme="minorHAnsi"/>
          <w:sz w:val="24"/>
          <w:szCs w:val="24"/>
          <w:lang w:val="en-GB"/>
        </w:rPr>
        <w:tab/>
      </w:r>
      <w:r w:rsidRPr="002F72CC">
        <w:rPr>
          <w:rFonts w:eastAsia="Calibri" w:cstheme="minorHAnsi"/>
          <w:sz w:val="24"/>
          <w:szCs w:val="24"/>
          <w:lang w:val="en-GB"/>
        </w:rPr>
        <w:tab/>
      </w:r>
      <w:r w:rsidRPr="002F72CC">
        <w:rPr>
          <w:rFonts w:eastAsia="Calibri" w:cstheme="minorHAnsi"/>
          <w:sz w:val="24"/>
          <w:szCs w:val="24"/>
          <w:lang w:val="en-GB"/>
        </w:rPr>
        <w:tab/>
      </w:r>
    </w:p>
    <w:p w:rsidR="00A615E7" w:rsidRPr="00A92E3C" w:rsidRDefault="00C93B06" w:rsidP="00F31D98">
      <w:pPr>
        <w:spacing w:line="600" w:lineRule="auto"/>
        <w:rPr>
          <w:rFonts w:eastAsia="Calibri" w:cstheme="minorHAnsi"/>
          <w:b/>
          <w:sz w:val="24"/>
          <w:szCs w:val="24"/>
        </w:rPr>
      </w:pPr>
      <w:r w:rsidRPr="00A92E3C">
        <w:rPr>
          <w:rFonts w:eastAsia="Calibri" w:cstheme="minorHAnsi"/>
          <w:b/>
          <w:sz w:val="24"/>
          <w:szCs w:val="24"/>
          <w:lang w:val="en-GB"/>
        </w:rPr>
        <w:t xml:space="preserve">Rector </w:t>
      </w:r>
    </w:p>
    <w:p w:rsidR="00A615E7" w:rsidRPr="00A92E3C" w:rsidRDefault="00C93B06" w:rsidP="002F72CC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A92E3C">
        <w:rPr>
          <w:rFonts w:eastAsia="Calibri" w:cstheme="minorHAnsi"/>
          <w:b/>
          <w:sz w:val="24"/>
          <w:szCs w:val="24"/>
          <w:lang w:val="en-GB"/>
        </w:rPr>
        <w:t>prof. dr hab. Adam Krętowski</w:t>
      </w:r>
    </w:p>
    <w:p w:rsidR="00A615E7" w:rsidRPr="002F72CC" w:rsidRDefault="00A615E7" w:rsidP="002F72CC">
      <w:pPr>
        <w:spacing w:after="0" w:line="360" w:lineRule="auto"/>
        <w:rPr>
          <w:rFonts w:eastAsia="Calibri" w:cstheme="minorHAnsi"/>
        </w:rPr>
      </w:pPr>
    </w:p>
    <w:p w:rsidR="00A615E7" w:rsidRPr="002F72CC" w:rsidRDefault="00A615E7" w:rsidP="002F72CC">
      <w:pPr>
        <w:spacing w:after="0" w:line="360" w:lineRule="auto"/>
        <w:rPr>
          <w:rFonts w:eastAsia="Calibri" w:cstheme="minorHAnsi"/>
        </w:rPr>
      </w:pPr>
    </w:p>
    <w:p w:rsidR="00A615E7" w:rsidRPr="002F72CC" w:rsidRDefault="00A615E7" w:rsidP="002F72CC">
      <w:pPr>
        <w:spacing w:after="0" w:line="360" w:lineRule="auto"/>
        <w:rPr>
          <w:rFonts w:eastAsia="Calibri" w:cstheme="minorHAnsi"/>
        </w:rPr>
      </w:pPr>
    </w:p>
    <w:p w:rsidR="00A615E7" w:rsidRPr="002F72CC" w:rsidRDefault="00A615E7" w:rsidP="002F72CC">
      <w:pPr>
        <w:spacing w:after="0" w:line="360" w:lineRule="auto"/>
        <w:rPr>
          <w:rFonts w:eastAsia="Calibri" w:cstheme="minorHAnsi"/>
        </w:rPr>
      </w:pPr>
    </w:p>
    <w:p w:rsidR="004B314D" w:rsidRPr="002F72CC" w:rsidRDefault="004B314D" w:rsidP="002F72CC">
      <w:pPr>
        <w:spacing w:after="0" w:line="360" w:lineRule="auto"/>
        <w:rPr>
          <w:rFonts w:cstheme="minorHAnsi"/>
        </w:rPr>
      </w:pPr>
    </w:p>
    <w:sectPr w:rsidR="004B314D" w:rsidRPr="002F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4058"/>
    <w:multiLevelType w:val="hybridMultilevel"/>
    <w:tmpl w:val="83048EA6"/>
    <w:lvl w:ilvl="0" w:tplc="415CE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4C1A88" w:tentative="1">
      <w:start w:val="1"/>
      <w:numFmt w:val="lowerLetter"/>
      <w:lvlText w:val="%2."/>
      <w:lvlJc w:val="left"/>
      <w:pPr>
        <w:ind w:left="1440" w:hanging="360"/>
      </w:pPr>
    </w:lvl>
    <w:lvl w:ilvl="2" w:tplc="28E401C4" w:tentative="1">
      <w:start w:val="1"/>
      <w:numFmt w:val="lowerRoman"/>
      <w:lvlText w:val="%3."/>
      <w:lvlJc w:val="right"/>
      <w:pPr>
        <w:ind w:left="2160" w:hanging="180"/>
      </w:pPr>
    </w:lvl>
    <w:lvl w:ilvl="3" w:tplc="0D9C8DDE" w:tentative="1">
      <w:start w:val="1"/>
      <w:numFmt w:val="decimal"/>
      <w:lvlText w:val="%4."/>
      <w:lvlJc w:val="left"/>
      <w:pPr>
        <w:ind w:left="2880" w:hanging="360"/>
      </w:pPr>
    </w:lvl>
    <w:lvl w:ilvl="4" w:tplc="12ACC4DA" w:tentative="1">
      <w:start w:val="1"/>
      <w:numFmt w:val="lowerLetter"/>
      <w:lvlText w:val="%5."/>
      <w:lvlJc w:val="left"/>
      <w:pPr>
        <w:ind w:left="3600" w:hanging="360"/>
      </w:pPr>
    </w:lvl>
    <w:lvl w:ilvl="5" w:tplc="5328A1B6" w:tentative="1">
      <w:start w:val="1"/>
      <w:numFmt w:val="lowerRoman"/>
      <w:lvlText w:val="%6."/>
      <w:lvlJc w:val="right"/>
      <w:pPr>
        <w:ind w:left="4320" w:hanging="180"/>
      </w:pPr>
    </w:lvl>
    <w:lvl w:ilvl="6" w:tplc="74601FE4" w:tentative="1">
      <w:start w:val="1"/>
      <w:numFmt w:val="decimal"/>
      <w:lvlText w:val="%7."/>
      <w:lvlJc w:val="left"/>
      <w:pPr>
        <w:ind w:left="5040" w:hanging="360"/>
      </w:pPr>
    </w:lvl>
    <w:lvl w:ilvl="7" w:tplc="CDEEB6DE" w:tentative="1">
      <w:start w:val="1"/>
      <w:numFmt w:val="lowerLetter"/>
      <w:lvlText w:val="%8."/>
      <w:lvlJc w:val="left"/>
      <w:pPr>
        <w:ind w:left="5760" w:hanging="360"/>
      </w:pPr>
    </w:lvl>
    <w:lvl w:ilvl="8" w:tplc="EA4C0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015A"/>
    <w:multiLevelType w:val="hybridMultilevel"/>
    <w:tmpl w:val="E78C7E4C"/>
    <w:lvl w:ilvl="0" w:tplc="9F3658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0E00FD4" w:tentative="1">
      <w:start w:val="1"/>
      <w:numFmt w:val="lowerLetter"/>
      <w:lvlText w:val="%2."/>
      <w:lvlJc w:val="left"/>
      <w:pPr>
        <w:ind w:left="1785" w:hanging="360"/>
      </w:pPr>
    </w:lvl>
    <w:lvl w:ilvl="2" w:tplc="B52CD4E8" w:tentative="1">
      <w:start w:val="1"/>
      <w:numFmt w:val="lowerRoman"/>
      <w:lvlText w:val="%3."/>
      <w:lvlJc w:val="right"/>
      <w:pPr>
        <w:ind w:left="2505" w:hanging="180"/>
      </w:pPr>
    </w:lvl>
    <w:lvl w:ilvl="3" w:tplc="5D7E077A" w:tentative="1">
      <w:start w:val="1"/>
      <w:numFmt w:val="decimal"/>
      <w:lvlText w:val="%4."/>
      <w:lvlJc w:val="left"/>
      <w:pPr>
        <w:ind w:left="3225" w:hanging="360"/>
      </w:pPr>
    </w:lvl>
    <w:lvl w:ilvl="4" w:tplc="24763B12" w:tentative="1">
      <w:start w:val="1"/>
      <w:numFmt w:val="lowerLetter"/>
      <w:lvlText w:val="%5."/>
      <w:lvlJc w:val="left"/>
      <w:pPr>
        <w:ind w:left="3945" w:hanging="360"/>
      </w:pPr>
    </w:lvl>
    <w:lvl w:ilvl="5" w:tplc="AA921A6A" w:tentative="1">
      <w:start w:val="1"/>
      <w:numFmt w:val="lowerRoman"/>
      <w:lvlText w:val="%6."/>
      <w:lvlJc w:val="right"/>
      <w:pPr>
        <w:ind w:left="4665" w:hanging="180"/>
      </w:pPr>
    </w:lvl>
    <w:lvl w:ilvl="6" w:tplc="DD64F314" w:tentative="1">
      <w:start w:val="1"/>
      <w:numFmt w:val="decimal"/>
      <w:lvlText w:val="%7."/>
      <w:lvlJc w:val="left"/>
      <w:pPr>
        <w:ind w:left="5385" w:hanging="360"/>
      </w:pPr>
    </w:lvl>
    <w:lvl w:ilvl="7" w:tplc="E7C0732C" w:tentative="1">
      <w:start w:val="1"/>
      <w:numFmt w:val="lowerLetter"/>
      <w:lvlText w:val="%8."/>
      <w:lvlJc w:val="left"/>
      <w:pPr>
        <w:ind w:left="6105" w:hanging="360"/>
      </w:pPr>
    </w:lvl>
    <w:lvl w:ilvl="8" w:tplc="008EBE6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C45961"/>
    <w:multiLevelType w:val="hybridMultilevel"/>
    <w:tmpl w:val="8EB8C488"/>
    <w:lvl w:ilvl="0" w:tplc="51B85CC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A6AEFACC" w:tentative="1">
      <w:start w:val="1"/>
      <w:numFmt w:val="lowerLetter"/>
      <w:lvlText w:val="%2."/>
      <w:lvlJc w:val="left"/>
      <w:pPr>
        <w:ind w:left="1440" w:hanging="360"/>
      </w:pPr>
    </w:lvl>
    <w:lvl w:ilvl="2" w:tplc="0DBEA69C" w:tentative="1">
      <w:start w:val="1"/>
      <w:numFmt w:val="lowerRoman"/>
      <w:lvlText w:val="%3."/>
      <w:lvlJc w:val="right"/>
      <w:pPr>
        <w:ind w:left="2160" w:hanging="180"/>
      </w:pPr>
    </w:lvl>
    <w:lvl w:ilvl="3" w:tplc="2CCAAFA8" w:tentative="1">
      <w:start w:val="1"/>
      <w:numFmt w:val="decimal"/>
      <w:lvlText w:val="%4."/>
      <w:lvlJc w:val="left"/>
      <w:pPr>
        <w:ind w:left="2880" w:hanging="360"/>
      </w:pPr>
    </w:lvl>
    <w:lvl w:ilvl="4" w:tplc="42CC0D8A" w:tentative="1">
      <w:start w:val="1"/>
      <w:numFmt w:val="lowerLetter"/>
      <w:lvlText w:val="%5."/>
      <w:lvlJc w:val="left"/>
      <w:pPr>
        <w:ind w:left="3600" w:hanging="360"/>
      </w:pPr>
    </w:lvl>
    <w:lvl w:ilvl="5" w:tplc="B82C2944" w:tentative="1">
      <w:start w:val="1"/>
      <w:numFmt w:val="lowerRoman"/>
      <w:lvlText w:val="%6."/>
      <w:lvlJc w:val="right"/>
      <w:pPr>
        <w:ind w:left="4320" w:hanging="180"/>
      </w:pPr>
    </w:lvl>
    <w:lvl w:ilvl="6" w:tplc="898EB88C" w:tentative="1">
      <w:start w:val="1"/>
      <w:numFmt w:val="decimal"/>
      <w:lvlText w:val="%7."/>
      <w:lvlJc w:val="left"/>
      <w:pPr>
        <w:ind w:left="5040" w:hanging="360"/>
      </w:pPr>
    </w:lvl>
    <w:lvl w:ilvl="7" w:tplc="47D41938" w:tentative="1">
      <w:start w:val="1"/>
      <w:numFmt w:val="lowerLetter"/>
      <w:lvlText w:val="%8."/>
      <w:lvlJc w:val="left"/>
      <w:pPr>
        <w:ind w:left="5760" w:hanging="360"/>
      </w:pPr>
    </w:lvl>
    <w:lvl w:ilvl="8" w:tplc="D86AF2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E7"/>
    <w:rsid w:val="000F5059"/>
    <w:rsid w:val="001450A7"/>
    <w:rsid w:val="001A67FF"/>
    <w:rsid w:val="001D2159"/>
    <w:rsid w:val="002F72CC"/>
    <w:rsid w:val="00380404"/>
    <w:rsid w:val="0038098F"/>
    <w:rsid w:val="003A6924"/>
    <w:rsid w:val="004450E0"/>
    <w:rsid w:val="004B314D"/>
    <w:rsid w:val="004C7E7D"/>
    <w:rsid w:val="00511700"/>
    <w:rsid w:val="005406D1"/>
    <w:rsid w:val="00544D0B"/>
    <w:rsid w:val="00564C11"/>
    <w:rsid w:val="00623001"/>
    <w:rsid w:val="007446CC"/>
    <w:rsid w:val="007A2CE6"/>
    <w:rsid w:val="009217FF"/>
    <w:rsid w:val="00A615E7"/>
    <w:rsid w:val="00A74B3D"/>
    <w:rsid w:val="00A92E3C"/>
    <w:rsid w:val="00C93B06"/>
    <w:rsid w:val="00D97DCC"/>
    <w:rsid w:val="00E57F22"/>
    <w:rsid w:val="00F3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F6D5E-7A8C-47ED-8689-1AB35BB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098F"/>
    <w:pPr>
      <w:spacing w:before="240" w:after="0" w:line="360" w:lineRule="auto"/>
      <w:outlineLvl w:val="0"/>
    </w:pPr>
    <w:rPr>
      <w:rFonts w:eastAsia="Calibr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CE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F72CC"/>
    <w:pPr>
      <w:spacing w:after="0" w:line="360" w:lineRule="auto"/>
    </w:pPr>
    <w:rPr>
      <w:rFonts w:eastAsia="Calibr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F72CC"/>
    <w:rPr>
      <w:rFonts w:eastAsia="Calibri" w:cstheme="minorHAnsi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8098F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88/2021 w sprawie wprowadzenia tekstu jednolitego Regulaminu świadczeń dla studentów Uniwersytetu Medycznego w Białymstoku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54/2022 of the Rector of the MUB on the introduction of the uniform text of the Regulations of awarding benefits to students of the MUB</dc:title>
  <dc:creator>Iwona Dudar</dc:creator>
  <cp:lastModifiedBy>Emilia Snarska</cp:lastModifiedBy>
  <cp:revision>8</cp:revision>
  <cp:lastPrinted>2022-06-14T10:19:00Z</cp:lastPrinted>
  <dcterms:created xsi:type="dcterms:W3CDTF">2022-06-14T08:49:00Z</dcterms:created>
  <dcterms:modified xsi:type="dcterms:W3CDTF">2022-07-25T06:32:00Z</dcterms:modified>
</cp:coreProperties>
</file>