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D0" w:rsidRPr="001D6F34" w:rsidRDefault="00117028" w:rsidP="00FF0CBC">
      <w:pPr>
        <w:spacing w:line="240" w:lineRule="auto"/>
        <w:rPr>
          <w:rFonts w:asciiTheme="minorHAnsi" w:eastAsia="Arial" w:hAnsiTheme="minorHAnsi" w:cstheme="minorHAnsi"/>
          <w:b/>
          <w:bCs/>
          <w:iCs/>
          <w:spacing w:val="0"/>
          <w:sz w:val="20"/>
          <w:szCs w:val="20"/>
          <w:lang w:val="pl" w:eastAsia="pl-PL"/>
        </w:rPr>
      </w:pPr>
      <w:r w:rsidRPr="001D6F34">
        <w:rPr>
          <w:rFonts w:asciiTheme="minorHAnsi" w:eastAsia="Arial" w:hAnsiTheme="minorHAnsi" w:cstheme="minorHAnsi"/>
          <w:spacing w:val="0"/>
          <w:sz w:val="20"/>
          <w:szCs w:val="20"/>
          <w:lang w:val="en-GB" w:eastAsia="pl-PL"/>
        </w:rPr>
        <w:t>Appendix no. 1 to the Procedure for reporting violations of law and whistleblower protection, constituting an appendix to Order No. 47/2022 of the Rector of the MUB of 01.06.2022.</w:t>
      </w:r>
    </w:p>
    <w:p w:rsidR="007116D0" w:rsidRPr="001D6F34" w:rsidRDefault="00117028" w:rsidP="00FF0CBC">
      <w:pPr>
        <w:spacing w:after="0" w:line="360" w:lineRule="auto"/>
        <w:rPr>
          <w:rFonts w:asciiTheme="minorHAnsi" w:eastAsia="Arial" w:hAnsiTheme="minorHAnsi" w:cstheme="minorHAnsi"/>
          <w:b/>
          <w:spacing w:val="0"/>
          <w:sz w:val="26"/>
          <w:szCs w:val="26"/>
          <w:lang w:val="pl" w:eastAsia="pl-PL"/>
        </w:rPr>
      </w:pPr>
      <w:bookmarkStart w:id="0" w:name="_GoBack"/>
      <w:r w:rsidRPr="001D6F34">
        <w:rPr>
          <w:rFonts w:asciiTheme="minorHAnsi" w:eastAsia="Arial" w:hAnsiTheme="minorHAnsi" w:cstheme="minorHAnsi"/>
          <w:b/>
          <w:spacing w:val="0"/>
          <w:sz w:val="26"/>
          <w:szCs w:val="26"/>
          <w:lang w:val="en-GB" w:eastAsia="pl-PL"/>
        </w:rPr>
        <w:t>Report Form</w:t>
      </w:r>
    </w:p>
    <w:bookmarkEnd w:id="0"/>
    <w:p w:rsidR="007116D0" w:rsidRPr="008B78A5" w:rsidRDefault="00117028" w:rsidP="00FF0CBC">
      <w:pPr>
        <w:pStyle w:val="Akapitzlist"/>
        <w:numPr>
          <w:ilvl w:val="1"/>
          <w:numId w:val="5"/>
        </w:numPr>
        <w:spacing w:line="360" w:lineRule="auto"/>
        <w:ind w:left="426"/>
        <w:jc w:val="left"/>
        <w:rPr>
          <w:rFonts w:asciiTheme="minorHAnsi" w:hAnsiTheme="minorHAnsi" w:cstheme="minorHAnsi"/>
        </w:rPr>
      </w:pPr>
      <w:r w:rsidRPr="008B78A5">
        <w:rPr>
          <w:rFonts w:asciiTheme="minorHAnsi" w:hAnsiTheme="minorHAnsi" w:cstheme="minorHAnsi"/>
          <w:lang w:val="en-GB"/>
        </w:rPr>
        <w:t>Data of the person making the Report</w:t>
      </w:r>
      <w:bookmarkStart w:id="1" w:name="_Ref104974953"/>
      <w:r>
        <w:rPr>
          <w:rStyle w:val="Odwoanieprzypisudolnego"/>
          <w:rFonts w:asciiTheme="minorHAnsi" w:hAnsiTheme="minorHAnsi" w:cstheme="minorHAnsi"/>
        </w:rPr>
        <w:footnoteReference w:id="1"/>
      </w:r>
      <w:bookmarkEnd w:id="1"/>
    </w:p>
    <w:p w:rsidR="007116D0" w:rsidRPr="008B78A5" w:rsidRDefault="00117028" w:rsidP="00FF0CBC">
      <w:pPr>
        <w:pStyle w:val="Akapitzlist"/>
        <w:numPr>
          <w:ilvl w:val="0"/>
          <w:numId w:val="6"/>
        </w:numPr>
        <w:tabs>
          <w:tab w:val="right" w:leader="dot" w:pos="9072"/>
        </w:tabs>
        <w:spacing w:line="360" w:lineRule="auto"/>
        <w:ind w:left="714" w:hanging="357"/>
        <w:jc w:val="left"/>
        <w:rPr>
          <w:rFonts w:asciiTheme="minorHAnsi" w:hAnsiTheme="minorHAnsi" w:cstheme="minorHAnsi"/>
          <w:b w:val="0"/>
        </w:rPr>
      </w:pPr>
      <w:r w:rsidRPr="008B78A5">
        <w:rPr>
          <w:rFonts w:asciiTheme="minorHAnsi" w:hAnsiTheme="minorHAnsi" w:cstheme="minorHAnsi"/>
          <w:b w:val="0"/>
          <w:lang w:val="en-GB"/>
        </w:rPr>
        <w:t xml:space="preserve">Name </w:t>
      </w:r>
      <w:r w:rsidRPr="008B78A5">
        <w:rPr>
          <w:rFonts w:asciiTheme="minorHAnsi" w:hAnsiTheme="minorHAnsi" w:cstheme="minorHAnsi"/>
          <w:b w:val="0"/>
          <w:lang w:val="en-GB"/>
        </w:rPr>
        <w:tab/>
      </w:r>
    </w:p>
    <w:p w:rsidR="007116D0" w:rsidRPr="008B78A5" w:rsidRDefault="00117028" w:rsidP="00FF0CBC">
      <w:pPr>
        <w:pStyle w:val="Akapitzlist"/>
        <w:numPr>
          <w:ilvl w:val="0"/>
          <w:numId w:val="6"/>
        </w:numPr>
        <w:tabs>
          <w:tab w:val="right" w:leader="dot" w:pos="9072"/>
        </w:tabs>
        <w:spacing w:line="360" w:lineRule="auto"/>
        <w:ind w:left="714" w:hanging="357"/>
        <w:jc w:val="left"/>
        <w:rPr>
          <w:rFonts w:asciiTheme="minorHAnsi" w:hAnsiTheme="minorHAnsi" w:cstheme="minorHAnsi"/>
          <w:b w:val="0"/>
        </w:rPr>
      </w:pPr>
      <w:r w:rsidRPr="008B78A5">
        <w:rPr>
          <w:rFonts w:asciiTheme="minorHAnsi" w:hAnsiTheme="minorHAnsi" w:cstheme="minorHAnsi"/>
          <w:b w:val="0"/>
          <w:lang w:val="en-GB"/>
        </w:rPr>
        <w:t xml:space="preserve">Surname </w:t>
      </w:r>
      <w:r w:rsidRPr="008B78A5">
        <w:rPr>
          <w:rFonts w:asciiTheme="minorHAnsi" w:hAnsiTheme="minorHAnsi" w:cstheme="minorHAnsi"/>
          <w:b w:val="0"/>
          <w:lang w:val="en-GB"/>
        </w:rPr>
        <w:tab/>
      </w:r>
    </w:p>
    <w:p w:rsidR="007116D0" w:rsidRPr="008B78A5" w:rsidRDefault="00117028" w:rsidP="00FF0CBC">
      <w:pPr>
        <w:pStyle w:val="Akapitzlist"/>
        <w:numPr>
          <w:ilvl w:val="0"/>
          <w:numId w:val="6"/>
        </w:numPr>
        <w:tabs>
          <w:tab w:val="right" w:leader="dot" w:pos="9072"/>
        </w:tabs>
        <w:spacing w:line="360" w:lineRule="auto"/>
        <w:ind w:left="709" w:hanging="357"/>
        <w:jc w:val="left"/>
        <w:rPr>
          <w:rFonts w:asciiTheme="minorHAnsi" w:hAnsiTheme="minorHAnsi" w:cstheme="minorHAnsi"/>
          <w:b w:val="0"/>
        </w:rPr>
      </w:pPr>
      <w:r w:rsidRPr="008B78A5">
        <w:rPr>
          <w:rFonts w:asciiTheme="minorHAnsi" w:hAnsiTheme="minorHAnsi" w:cstheme="minorHAnsi"/>
          <w:b w:val="0"/>
          <w:lang w:val="en-GB"/>
        </w:rPr>
        <w:t xml:space="preserve">Status (e.g. Student / employee / contractor / etc.) </w:t>
      </w:r>
      <w:r w:rsidRPr="008B78A5">
        <w:rPr>
          <w:rFonts w:asciiTheme="minorHAnsi" w:hAnsiTheme="minorHAnsi" w:cstheme="minorHAnsi"/>
          <w:b w:val="0"/>
          <w:lang w:val="en-GB"/>
        </w:rPr>
        <w:tab/>
      </w:r>
    </w:p>
    <w:p w:rsidR="007116D0" w:rsidRPr="008B78A5" w:rsidRDefault="00117028" w:rsidP="00FF0CBC">
      <w:pPr>
        <w:pStyle w:val="Akapitzlist"/>
        <w:numPr>
          <w:ilvl w:val="1"/>
          <w:numId w:val="5"/>
        </w:numPr>
        <w:spacing w:line="360" w:lineRule="auto"/>
        <w:ind w:left="426"/>
        <w:jc w:val="left"/>
        <w:rPr>
          <w:rFonts w:asciiTheme="minorHAnsi" w:hAnsiTheme="minorHAnsi" w:cstheme="minorHAnsi"/>
        </w:rPr>
      </w:pPr>
      <w:r w:rsidRPr="008B78A5">
        <w:rPr>
          <w:rFonts w:asciiTheme="minorHAnsi" w:hAnsiTheme="minorHAnsi" w:cstheme="minorHAnsi"/>
          <w:lang w:val="en-GB"/>
        </w:rPr>
        <w:t>Has the notification of irregularities been directed to an external entity?</w:t>
      </w:r>
      <w:r w:rsidRPr="008B78A5">
        <w:rPr>
          <w:rFonts w:asciiTheme="minorHAnsi" w:hAnsiTheme="minorHAnsi" w:cstheme="minorHAnsi"/>
          <w:vertAlign w:val="superscript"/>
        </w:rPr>
        <w:fldChar w:fldCharType="begin"/>
      </w:r>
      <w:r w:rsidRPr="008B78A5">
        <w:rPr>
          <w:rFonts w:asciiTheme="minorHAnsi" w:hAnsiTheme="minorHAnsi" w:cstheme="minorHAnsi"/>
          <w:vertAlign w:val="superscript"/>
          <w:lang w:val="en-GB"/>
        </w:rPr>
        <w:instrText xml:space="preserve"> NOTEREF _Ref104974953 \h  \* MERGEFORMAT </w:instrText>
      </w:r>
      <w:r w:rsidRPr="008B78A5">
        <w:rPr>
          <w:rFonts w:asciiTheme="minorHAnsi" w:hAnsiTheme="minorHAnsi" w:cstheme="minorHAnsi"/>
          <w:vertAlign w:val="superscript"/>
        </w:rPr>
      </w:r>
      <w:r w:rsidRPr="008B78A5">
        <w:rPr>
          <w:rFonts w:asciiTheme="minorHAnsi" w:hAnsiTheme="minorHAnsi" w:cstheme="minorHAnsi"/>
          <w:vertAlign w:val="superscript"/>
        </w:rPr>
        <w:fldChar w:fldCharType="separate"/>
      </w:r>
      <w:r>
        <w:rPr>
          <w:rFonts w:asciiTheme="minorHAnsi" w:hAnsiTheme="minorHAnsi" w:cstheme="minorHAnsi"/>
          <w:vertAlign w:val="superscript"/>
          <w:lang w:val="en-GB"/>
        </w:rPr>
        <w:t>1</w:t>
      </w:r>
      <w:r w:rsidRPr="008B78A5">
        <w:rPr>
          <w:rFonts w:asciiTheme="minorHAnsi" w:hAnsiTheme="minorHAnsi" w:cstheme="minorHAnsi"/>
          <w:vertAlign w:val="superscript"/>
        </w:rPr>
        <w:fldChar w:fldCharType="end"/>
      </w:r>
    </w:p>
    <w:p w:rsidR="007116D0" w:rsidRPr="008B78A5" w:rsidRDefault="00117028" w:rsidP="00FF0CBC">
      <w:pPr>
        <w:widowControl w:val="0"/>
        <w:pBdr>
          <w:top w:val="nil"/>
          <w:left w:val="nil"/>
          <w:bottom w:val="nil"/>
          <w:right w:val="nil"/>
          <w:between w:val="nil"/>
        </w:pBdr>
        <w:spacing w:after="0" w:line="360" w:lineRule="auto"/>
        <w:ind w:left="426"/>
        <w:rPr>
          <w:rFonts w:asciiTheme="minorHAnsi" w:eastAsia="Arial Unicode MS" w:hAnsiTheme="minorHAnsi" w:cstheme="minorHAnsi"/>
        </w:rPr>
      </w:pPr>
      <w:sdt>
        <w:sdtPr>
          <w:rPr>
            <w:rFonts w:asciiTheme="minorHAnsi" w:eastAsia="Arial Unicode MS" w:hAnsiTheme="minorHAnsi" w:cstheme="minorHAnsi"/>
          </w:rPr>
          <w:id w:val="607392174"/>
          <w14:checkbox>
            <w14:checked w14:val="0"/>
            <w14:checkedState w14:val="2612" w14:font="MS Gothic"/>
            <w14:uncheckedState w14:val="2610" w14:font="MS Gothic"/>
          </w14:checkbox>
        </w:sdtPr>
        <w:sdtEndPr/>
        <w:sdtContent>
          <w:r w:rsidRPr="008B78A5">
            <w:rPr>
              <w:rFonts w:ascii="Segoe UI Symbol" w:eastAsia="MS Gothic" w:hAnsi="Segoe UI Symbol" w:cs="Segoe UI Symbol"/>
              <w:lang w:val="en-GB"/>
            </w:rPr>
            <w:t>☐</w:t>
          </w:r>
        </w:sdtContent>
      </w:sdt>
      <w:r w:rsidRPr="008B78A5">
        <w:rPr>
          <w:rFonts w:asciiTheme="minorHAnsi" w:eastAsia="Arial Unicode MS" w:hAnsiTheme="minorHAnsi" w:cstheme="minorHAnsi"/>
          <w:lang w:val="en-GB"/>
        </w:rPr>
        <w:t xml:space="preserve"> YES</w:t>
      </w:r>
    </w:p>
    <w:p w:rsidR="007116D0" w:rsidRPr="008B78A5" w:rsidRDefault="00117028" w:rsidP="00FF0CBC">
      <w:pPr>
        <w:spacing w:after="0" w:line="360" w:lineRule="auto"/>
        <w:ind w:left="426"/>
        <w:rPr>
          <w:rFonts w:asciiTheme="minorHAnsi" w:eastAsia="Arial Unicode MS" w:hAnsiTheme="minorHAnsi" w:cstheme="minorHAnsi"/>
        </w:rPr>
      </w:pPr>
      <w:sdt>
        <w:sdtPr>
          <w:rPr>
            <w:rFonts w:asciiTheme="minorHAnsi" w:eastAsia="Arial Unicode MS" w:hAnsiTheme="minorHAnsi" w:cstheme="minorHAnsi"/>
          </w:rPr>
          <w:id w:val="640273665"/>
          <w14:checkbox>
            <w14:checked w14:val="0"/>
            <w14:checkedState w14:val="2612" w14:font="MS Gothic"/>
            <w14:uncheckedState w14:val="2610" w14:font="MS Gothic"/>
          </w14:checkbox>
        </w:sdtPr>
        <w:sdtEndPr/>
        <w:sdtContent>
          <w:r w:rsidRPr="008B78A5">
            <w:rPr>
              <w:rFonts w:ascii="Segoe UI Symbol" w:eastAsia="MS Gothic" w:hAnsi="Segoe UI Symbol" w:cs="Segoe UI Symbol"/>
              <w:lang w:val="en-GB"/>
            </w:rPr>
            <w:t>☐</w:t>
          </w:r>
        </w:sdtContent>
      </w:sdt>
      <w:r w:rsidRPr="008B78A5">
        <w:rPr>
          <w:rFonts w:asciiTheme="minorHAnsi" w:eastAsia="Arial Unicode MS" w:hAnsiTheme="minorHAnsi" w:cstheme="minorHAnsi"/>
          <w:lang w:val="en-GB"/>
        </w:rPr>
        <w:t xml:space="preserve"> NO</w:t>
      </w:r>
    </w:p>
    <w:p w:rsidR="007116D0" w:rsidRPr="008B78A5" w:rsidRDefault="00117028" w:rsidP="00FF0CBC">
      <w:pPr>
        <w:tabs>
          <w:tab w:val="right" w:leader="dot" w:pos="9072"/>
        </w:tabs>
        <w:spacing w:after="0" w:line="360" w:lineRule="auto"/>
        <w:ind w:left="425"/>
        <w:rPr>
          <w:rFonts w:asciiTheme="minorHAnsi" w:hAnsiTheme="minorHAnsi" w:cstheme="minorHAnsi"/>
        </w:rPr>
      </w:pPr>
      <w:r w:rsidRPr="008B78A5">
        <w:rPr>
          <w:rFonts w:asciiTheme="minorHAnsi" w:eastAsia="Arial" w:hAnsiTheme="minorHAnsi" w:cstheme="minorHAnsi"/>
          <w:spacing w:val="0"/>
          <w:lang w:val="en-GB" w:eastAsia="pl-PL"/>
        </w:rPr>
        <w:t xml:space="preserve">If YES, specify the Addressee: </w:t>
      </w:r>
      <w:r w:rsidRPr="008B78A5">
        <w:rPr>
          <w:rFonts w:asciiTheme="minorHAnsi" w:eastAsia="Arial" w:hAnsiTheme="minorHAnsi" w:cstheme="minorHAnsi"/>
          <w:spacing w:val="0"/>
          <w:lang w:val="en-GB" w:eastAsia="pl-PL"/>
        </w:rPr>
        <w:tab/>
      </w:r>
    </w:p>
    <w:p w:rsidR="007116D0" w:rsidRPr="008B78A5" w:rsidRDefault="00117028" w:rsidP="00FF0CBC">
      <w:pPr>
        <w:pStyle w:val="Akapitzlist"/>
        <w:numPr>
          <w:ilvl w:val="1"/>
          <w:numId w:val="5"/>
        </w:numPr>
        <w:spacing w:line="360" w:lineRule="auto"/>
        <w:ind w:left="426"/>
        <w:jc w:val="left"/>
        <w:rPr>
          <w:rFonts w:asciiTheme="minorHAnsi" w:hAnsiTheme="minorHAnsi" w:cstheme="minorHAnsi"/>
        </w:rPr>
      </w:pPr>
      <w:r w:rsidRPr="008B78A5">
        <w:rPr>
          <w:rFonts w:asciiTheme="minorHAnsi" w:hAnsiTheme="minorHAnsi" w:cstheme="minorHAnsi"/>
          <w:lang w:val="en-GB"/>
        </w:rPr>
        <w:t xml:space="preserve">Detailed information on the reported irregularities: </w:t>
      </w:r>
      <w:r w:rsidRPr="008B78A5">
        <w:rPr>
          <w:rFonts w:asciiTheme="minorHAnsi" w:hAnsiTheme="minorHAnsi" w:cstheme="minorHAnsi"/>
          <w:vertAlign w:val="superscript"/>
        </w:rPr>
        <w:fldChar w:fldCharType="begin"/>
      </w:r>
      <w:r w:rsidRPr="008B78A5">
        <w:rPr>
          <w:rFonts w:asciiTheme="minorHAnsi" w:hAnsiTheme="minorHAnsi" w:cstheme="minorHAnsi"/>
          <w:vertAlign w:val="superscript"/>
          <w:lang w:val="en-GB"/>
        </w:rPr>
        <w:instrText xml:space="preserve"> NOTEREF _Ref104974953 \h  \* MERGEFORMAT </w:instrText>
      </w:r>
      <w:r w:rsidRPr="008B78A5">
        <w:rPr>
          <w:rFonts w:asciiTheme="minorHAnsi" w:hAnsiTheme="minorHAnsi" w:cstheme="minorHAnsi"/>
          <w:vertAlign w:val="superscript"/>
        </w:rPr>
      </w:r>
      <w:r w:rsidRPr="008B78A5">
        <w:rPr>
          <w:rFonts w:asciiTheme="minorHAnsi" w:hAnsiTheme="minorHAnsi" w:cstheme="minorHAnsi"/>
          <w:vertAlign w:val="superscript"/>
        </w:rPr>
        <w:fldChar w:fldCharType="separate"/>
      </w:r>
      <w:r>
        <w:rPr>
          <w:rFonts w:asciiTheme="minorHAnsi" w:hAnsiTheme="minorHAnsi" w:cstheme="minorHAnsi"/>
          <w:vertAlign w:val="superscript"/>
          <w:lang w:val="en-GB"/>
        </w:rPr>
        <w:t>1</w:t>
      </w:r>
      <w:r w:rsidRPr="008B78A5">
        <w:rPr>
          <w:rFonts w:asciiTheme="minorHAnsi" w:hAnsiTheme="minorHAnsi" w:cstheme="minorHAnsi"/>
          <w:vertAlign w:val="superscript"/>
        </w:rPr>
        <w:fldChar w:fldCharType="end"/>
      </w:r>
    </w:p>
    <w:p w:rsidR="007116D0" w:rsidRPr="008B78A5" w:rsidRDefault="00117028" w:rsidP="00FF0CBC">
      <w:pPr>
        <w:pStyle w:val="Akapitzlist"/>
        <w:numPr>
          <w:ilvl w:val="2"/>
          <w:numId w:val="5"/>
        </w:numPr>
        <w:tabs>
          <w:tab w:val="right" w:leader="dot" w:pos="9072"/>
        </w:tabs>
        <w:spacing w:line="360" w:lineRule="auto"/>
        <w:ind w:left="709" w:hanging="357"/>
        <w:jc w:val="left"/>
        <w:rPr>
          <w:rFonts w:asciiTheme="minorHAnsi" w:hAnsiTheme="minorHAnsi" w:cstheme="minorHAnsi"/>
          <w:b w:val="0"/>
        </w:rPr>
      </w:pPr>
      <w:r w:rsidRPr="008B78A5">
        <w:rPr>
          <w:rFonts w:asciiTheme="minorHAnsi" w:hAnsiTheme="minorHAnsi" w:cstheme="minorHAnsi"/>
          <w:b w:val="0"/>
          <w:lang w:val="en-GB"/>
        </w:rPr>
        <w:t xml:space="preserve">Date / period </w:t>
      </w:r>
      <w:r w:rsidRPr="008B78A5">
        <w:rPr>
          <w:rFonts w:asciiTheme="minorHAnsi" w:hAnsiTheme="minorHAnsi" w:cstheme="minorHAnsi"/>
          <w:b w:val="0"/>
          <w:lang w:val="en-GB"/>
        </w:rPr>
        <w:tab/>
      </w:r>
    </w:p>
    <w:p w:rsidR="007116D0" w:rsidRPr="008B78A5" w:rsidRDefault="00117028" w:rsidP="00FF0CBC">
      <w:pPr>
        <w:pStyle w:val="Akapitzlist"/>
        <w:numPr>
          <w:ilvl w:val="2"/>
          <w:numId w:val="5"/>
        </w:numPr>
        <w:tabs>
          <w:tab w:val="right" w:leader="dot" w:pos="9072"/>
        </w:tabs>
        <w:spacing w:line="360" w:lineRule="auto"/>
        <w:ind w:left="709"/>
        <w:jc w:val="left"/>
        <w:rPr>
          <w:rFonts w:asciiTheme="minorHAnsi" w:hAnsiTheme="minorHAnsi" w:cstheme="minorHAnsi"/>
          <w:b w:val="0"/>
        </w:rPr>
      </w:pPr>
      <w:r w:rsidRPr="008B78A5">
        <w:rPr>
          <w:rFonts w:asciiTheme="minorHAnsi" w:hAnsiTheme="minorHAnsi" w:cstheme="minorHAnsi"/>
          <w:b w:val="0"/>
          <w:lang w:val="en-GB"/>
        </w:rPr>
        <w:t xml:space="preserve">Place of presentation / organisational unit of the MUB </w:t>
      </w:r>
      <w:r w:rsidRPr="008B78A5">
        <w:rPr>
          <w:rFonts w:asciiTheme="minorHAnsi" w:hAnsiTheme="minorHAnsi" w:cstheme="minorHAnsi"/>
          <w:b w:val="0"/>
          <w:lang w:val="en-GB"/>
        </w:rPr>
        <w:tab/>
      </w:r>
    </w:p>
    <w:p w:rsidR="007116D0" w:rsidRDefault="00117028" w:rsidP="00FF0CBC">
      <w:pPr>
        <w:pStyle w:val="Akapitzlist"/>
        <w:numPr>
          <w:ilvl w:val="2"/>
          <w:numId w:val="5"/>
        </w:numPr>
        <w:tabs>
          <w:tab w:val="right" w:leader="dot" w:pos="9072"/>
        </w:tabs>
        <w:spacing w:line="360" w:lineRule="auto"/>
        <w:ind w:left="709" w:hanging="357"/>
        <w:jc w:val="left"/>
        <w:rPr>
          <w:rFonts w:asciiTheme="minorHAnsi" w:hAnsiTheme="minorHAnsi" w:cstheme="minorHAnsi"/>
          <w:b w:val="0"/>
        </w:rPr>
      </w:pPr>
      <w:r w:rsidRPr="008B78A5">
        <w:rPr>
          <w:rFonts w:asciiTheme="minorHAnsi" w:hAnsiTheme="minorHAnsi" w:cstheme="minorHAnsi"/>
          <w:b w:val="0"/>
          <w:lang w:val="en-GB"/>
        </w:rPr>
        <w:t xml:space="preserve">Description of the event: </w:t>
      </w:r>
      <w:r w:rsidRPr="008B78A5">
        <w:rPr>
          <w:rFonts w:asciiTheme="minorHAnsi" w:hAnsiTheme="minorHAnsi" w:cstheme="minorHAnsi"/>
          <w:b w:val="0"/>
          <w:lang w:val="en-GB"/>
        </w:rPr>
        <w:tab/>
      </w:r>
    </w:p>
    <w:p w:rsidR="007116D0" w:rsidRDefault="00117028" w:rsidP="00FF0CBC">
      <w:pPr>
        <w:pStyle w:val="Akapitzlist"/>
        <w:tabs>
          <w:tab w:val="right" w:leader="dot" w:pos="9072"/>
        </w:tabs>
        <w:spacing w:line="360" w:lineRule="auto"/>
        <w:ind w:left="709"/>
        <w:jc w:val="left"/>
        <w:rPr>
          <w:rFonts w:asciiTheme="minorHAnsi" w:hAnsiTheme="minorHAnsi" w:cstheme="minorHAnsi"/>
          <w:b w:val="0"/>
        </w:rPr>
      </w:pPr>
      <w:r>
        <w:rPr>
          <w:rFonts w:asciiTheme="minorHAnsi" w:hAnsiTheme="minorHAnsi" w:cstheme="minorHAnsi"/>
          <w:b w:val="0"/>
        </w:rPr>
        <w:tab/>
      </w:r>
    </w:p>
    <w:p w:rsidR="007116D0" w:rsidRDefault="00117028" w:rsidP="00FF0CBC">
      <w:pPr>
        <w:pStyle w:val="Akapitzlist"/>
        <w:tabs>
          <w:tab w:val="right" w:leader="dot" w:pos="9072"/>
        </w:tabs>
        <w:spacing w:line="360" w:lineRule="auto"/>
        <w:ind w:left="709"/>
        <w:jc w:val="left"/>
        <w:rPr>
          <w:rFonts w:asciiTheme="minorHAnsi" w:hAnsiTheme="minorHAnsi" w:cstheme="minorHAnsi"/>
          <w:b w:val="0"/>
        </w:rPr>
      </w:pPr>
      <w:r>
        <w:rPr>
          <w:rFonts w:asciiTheme="minorHAnsi" w:hAnsiTheme="minorHAnsi" w:cstheme="minorHAnsi"/>
          <w:b w:val="0"/>
        </w:rPr>
        <w:tab/>
      </w:r>
    </w:p>
    <w:p w:rsidR="007116D0" w:rsidRDefault="00117028" w:rsidP="00FF0CBC">
      <w:pPr>
        <w:pStyle w:val="Akapitzlist"/>
        <w:tabs>
          <w:tab w:val="right" w:leader="dot" w:pos="9072"/>
        </w:tabs>
        <w:spacing w:line="360" w:lineRule="auto"/>
        <w:ind w:left="709"/>
        <w:jc w:val="left"/>
        <w:rPr>
          <w:rFonts w:asciiTheme="minorHAnsi" w:hAnsiTheme="minorHAnsi" w:cstheme="minorHAnsi"/>
          <w:b w:val="0"/>
        </w:rPr>
      </w:pPr>
      <w:r>
        <w:rPr>
          <w:rFonts w:asciiTheme="minorHAnsi" w:hAnsiTheme="minorHAnsi" w:cstheme="minorHAnsi"/>
          <w:b w:val="0"/>
        </w:rPr>
        <w:tab/>
      </w:r>
    </w:p>
    <w:p w:rsidR="007116D0" w:rsidRDefault="00117028" w:rsidP="00FF0CBC">
      <w:pPr>
        <w:pStyle w:val="Akapitzlist"/>
        <w:tabs>
          <w:tab w:val="right" w:leader="dot" w:pos="9072"/>
        </w:tabs>
        <w:spacing w:line="360" w:lineRule="auto"/>
        <w:ind w:left="709"/>
        <w:jc w:val="left"/>
        <w:rPr>
          <w:rFonts w:asciiTheme="minorHAnsi" w:hAnsiTheme="minorHAnsi" w:cstheme="minorHAnsi"/>
          <w:b w:val="0"/>
        </w:rPr>
      </w:pPr>
      <w:r>
        <w:rPr>
          <w:rFonts w:asciiTheme="minorHAnsi" w:hAnsiTheme="minorHAnsi" w:cstheme="minorHAnsi"/>
          <w:b w:val="0"/>
        </w:rPr>
        <w:tab/>
      </w:r>
    </w:p>
    <w:p w:rsidR="007116D0" w:rsidRPr="008B78A5" w:rsidRDefault="00117028" w:rsidP="00FF0CBC">
      <w:pPr>
        <w:pStyle w:val="Akapitzlist"/>
        <w:tabs>
          <w:tab w:val="right" w:leader="dot" w:pos="9072"/>
        </w:tabs>
        <w:spacing w:line="360" w:lineRule="auto"/>
        <w:ind w:left="709"/>
        <w:jc w:val="left"/>
        <w:rPr>
          <w:rFonts w:asciiTheme="minorHAnsi" w:hAnsiTheme="minorHAnsi" w:cstheme="minorHAnsi"/>
          <w:b w:val="0"/>
        </w:rPr>
      </w:pPr>
      <w:r>
        <w:rPr>
          <w:rFonts w:asciiTheme="minorHAnsi" w:hAnsiTheme="minorHAnsi" w:cstheme="minorHAnsi"/>
          <w:b w:val="0"/>
        </w:rPr>
        <w:tab/>
      </w:r>
    </w:p>
    <w:p w:rsidR="007116D0" w:rsidRPr="008B78A5" w:rsidRDefault="00117028" w:rsidP="00FF0CBC">
      <w:pPr>
        <w:pStyle w:val="Akapitzlist"/>
        <w:numPr>
          <w:ilvl w:val="1"/>
          <w:numId w:val="5"/>
        </w:numPr>
        <w:spacing w:line="360" w:lineRule="auto"/>
        <w:ind w:left="426"/>
        <w:jc w:val="left"/>
        <w:rPr>
          <w:rFonts w:asciiTheme="minorHAnsi" w:hAnsiTheme="minorHAnsi" w:cstheme="minorHAnsi"/>
        </w:rPr>
      </w:pPr>
      <w:r w:rsidRPr="008B78A5">
        <w:rPr>
          <w:rFonts w:asciiTheme="minorHAnsi" w:hAnsiTheme="minorHAnsi" w:cstheme="minorHAnsi"/>
          <w:lang w:val="en-GB"/>
        </w:rPr>
        <w:t>Appendices</w:t>
      </w:r>
    </w:p>
    <w:tbl>
      <w:tblPr>
        <w:tblW w:w="9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9056"/>
      </w:tblGrid>
      <w:tr w:rsidR="003F6698" w:rsidTr="00A36609">
        <w:trPr>
          <w:trHeight w:val="65"/>
        </w:trPr>
        <w:tc>
          <w:tcPr>
            <w:tcW w:w="426" w:type="dxa"/>
            <w:tcBorders>
              <w:right w:val="single" w:sz="4" w:space="0" w:color="auto"/>
            </w:tcBorders>
            <w:shd w:val="clear" w:color="auto" w:fill="auto"/>
            <w:tcMar>
              <w:top w:w="100" w:type="dxa"/>
              <w:left w:w="100" w:type="dxa"/>
              <w:bottom w:w="100" w:type="dxa"/>
              <w:right w:w="100" w:type="dxa"/>
            </w:tcMar>
          </w:tcPr>
          <w:p w:rsidR="007116D0" w:rsidRPr="008B78A5" w:rsidRDefault="00117028" w:rsidP="00FF0CBC">
            <w:pPr>
              <w:widowControl w:val="0"/>
              <w:pBdr>
                <w:top w:val="nil"/>
                <w:left w:val="nil"/>
                <w:bottom w:val="nil"/>
                <w:right w:val="nil"/>
                <w:between w:val="nil"/>
              </w:pBdr>
              <w:spacing w:after="0" w:line="360" w:lineRule="auto"/>
              <w:rPr>
                <w:rFonts w:asciiTheme="minorHAnsi" w:eastAsia="Arial" w:hAnsiTheme="minorHAnsi" w:cstheme="minorHAnsi"/>
                <w:bCs/>
                <w:iCs/>
                <w:spacing w:val="0"/>
                <w:lang w:val="pl" w:eastAsia="pl-PL"/>
              </w:rPr>
            </w:pPr>
            <w:r w:rsidRPr="008B78A5">
              <w:rPr>
                <w:rFonts w:asciiTheme="minorHAnsi" w:eastAsia="Arial" w:hAnsiTheme="minorHAnsi" w:cstheme="minorHAnsi"/>
                <w:spacing w:val="0"/>
                <w:lang w:val="en-GB" w:eastAsia="pl-PL"/>
              </w:rPr>
              <w:t>No.</w:t>
            </w:r>
          </w:p>
        </w:tc>
        <w:tc>
          <w:tcPr>
            <w:tcW w:w="6927" w:type="dxa"/>
            <w:tcBorders>
              <w:left w:val="single" w:sz="4" w:space="0" w:color="auto"/>
            </w:tcBorders>
            <w:shd w:val="clear" w:color="auto" w:fill="auto"/>
          </w:tcPr>
          <w:p w:rsidR="007116D0" w:rsidRPr="008B78A5" w:rsidRDefault="00117028" w:rsidP="00FF0CBC">
            <w:pPr>
              <w:widowControl w:val="0"/>
              <w:pBdr>
                <w:top w:val="nil"/>
                <w:left w:val="nil"/>
                <w:bottom w:val="nil"/>
                <w:right w:val="nil"/>
                <w:between w:val="nil"/>
              </w:pBdr>
              <w:spacing w:after="0" w:line="360" w:lineRule="auto"/>
              <w:rPr>
                <w:rFonts w:asciiTheme="minorHAnsi" w:eastAsia="Arial" w:hAnsiTheme="minorHAnsi" w:cstheme="minorHAnsi"/>
                <w:bCs/>
                <w:iCs/>
                <w:spacing w:val="0"/>
                <w:lang w:val="pl" w:eastAsia="pl-PL"/>
              </w:rPr>
            </w:pPr>
            <w:r w:rsidRPr="008B78A5">
              <w:rPr>
                <w:rFonts w:asciiTheme="minorHAnsi" w:eastAsia="Arial" w:hAnsiTheme="minorHAnsi" w:cstheme="minorHAnsi"/>
                <w:spacing w:val="0"/>
                <w:lang w:val="en-GB" w:eastAsia="pl-PL"/>
              </w:rPr>
              <w:t xml:space="preserve">Description of the appendix </w:t>
            </w:r>
          </w:p>
        </w:tc>
      </w:tr>
      <w:tr w:rsidR="003F6698" w:rsidTr="00A36609">
        <w:trPr>
          <w:trHeight w:val="65"/>
        </w:trPr>
        <w:tc>
          <w:tcPr>
            <w:tcW w:w="426" w:type="dxa"/>
            <w:tcBorders>
              <w:right w:val="single" w:sz="4" w:space="0" w:color="auto"/>
            </w:tcBorders>
            <w:shd w:val="clear" w:color="auto" w:fill="auto"/>
            <w:tcMar>
              <w:top w:w="100" w:type="dxa"/>
              <w:left w:w="100" w:type="dxa"/>
              <w:bottom w:w="100" w:type="dxa"/>
              <w:right w:w="100" w:type="dxa"/>
            </w:tcMar>
          </w:tcPr>
          <w:p w:rsidR="007116D0" w:rsidRPr="008B78A5" w:rsidRDefault="00117028" w:rsidP="00FF0CBC">
            <w:pPr>
              <w:widowControl w:val="0"/>
              <w:pBdr>
                <w:top w:val="nil"/>
                <w:left w:val="nil"/>
                <w:bottom w:val="nil"/>
                <w:right w:val="nil"/>
                <w:between w:val="nil"/>
              </w:pBdr>
              <w:spacing w:after="0" w:line="360" w:lineRule="auto"/>
              <w:rPr>
                <w:rFonts w:asciiTheme="minorHAnsi" w:eastAsia="Arial" w:hAnsiTheme="minorHAnsi" w:cstheme="minorHAnsi"/>
                <w:bCs/>
                <w:iCs/>
                <w:spacing w:val="0"/>
                <w:lang w:val="pl" w:eastAsia="pl-PL"/>
              </w:rPr>
            </w:pPr>
            <w:r w:rsidRPr="008B78A5">
              <w:rPr>
                <w:rFonts w:asciiTheme="minorHAnsi" w:eastAsia="Arial" w:hAnsiTheme="minorHAnsi" w:cstheme="minorHAnsi"/>
                <w:spacing w:val="0"/>
                <w:lang w:val="en-GB" w:eastAsia="pl-PL"/>
              </w:rPr>
              <w:t>1.</w:t>
            </w:r>
          </w:p>
        </w:tc>
        <w:tc>
          <w:tcPr>
            <w:tcW w:w="6927" w:type="dxa"/>
            <w:tcBorders>
              <w:left w:val="single" w:sz="4" w:space="0" w:color="auto"/>
            </w:tcBorders>
            <w:shd w:val="clear" w:color="auto" w:fill="auto"/>
          </w:tcPr>
          <w:p w:rsidR="007116D0" w:rsidRPr="008B78A5" w:rsidRDefault="007116D0" w:rsidP="00FF0CBC">
            <w:pPr>
              <w:widowControl w:val="0"/>
              <w:pBdr>
                <w:top w:val="nil"/>
                <w:left w:val="nil"/>
                <w:bottom w:val="nil"/>
                <w:right w:val="nil"/>
                <w:between w:val="nil"/>
              </w:pBdr>
              <w:spacing w:after="0" w:line="360" w:lineRule="auto"/>
              <w:rPr>
                <w:rFonts w:asciiTheme="minorHAnsi" w:eastAsia="Arial" w:hAnsiTheme="minorHAnsi" w:cstheme="minorHAnsi"/>
                <w:bCs/>
                <w:iCs/>
                <w:spacing w:val="0"/>
                <w:lang w:val="pl" w:eastAsia="pl-PL"/>
              </w:rPr>
            </w:pPr>
          </w:p>
        </w:tc>
      </w:tr>
      <w:tr w:rsidR="003F6698" w:rsidTr="00A36609">
        <w:trPr>
          <w:trHeight w:val="113"/>
        </w:trPr>
        <w:tc>
          <w:tcPr>
            <w:tcW w:w="426" w:type="dxa"/>
            <w:tcBorders>
              <w:right w:val="single" w:sz="4" w:space="0" w:color="auto"/>
            </w:tcBorders>
            <w:shd w:val="clear" w:color="auto" w:fill="auto"/>
            <w:tcMar>
              <w:top w:w="100" w:type="dxa"/>
              <w:left w:w="100" w:type="dxa"/>
              <w:bottom w:w="100" w:type="dxa"/>
              <w:right w:w="100" w:type="dxa"/>
            </w:tcMar>
          </w:tcPr>
          <w:p w:rsidR="007116D0" w:rsidRPr="008B78A5" w:rsidRDefault="00117028" w:rsidP="00FF0CBC">
            <w:pPr>
              <w:widowControl w:val="0"/>
              <w:pBdr>
                <w:top w:val="nil"/>
                <w:left w:val="nil"/>
                <w:bottom w:val="nil"/>
                <w:right w:val="nil"/>
                <w:between w:val="nil"/>
              </w:pBdr>
              <w:spacing w:after="0" w:line="360" w:lineRule="auto"/>
              <w:rPr>
                <w:rFonts w:asciiTheme="minorHAnsi" w:eastAsia="Arial" w:hAnsiTheme="minorHAnsi" w:cstheme="minorHAnsi"/>
                <w:bCs/>
                <w:iCs/>
                <w:spacing w:val="0"/>
                <w:lang w:val="pl" w:eastAsia="pl-PL"/>
              </w:rPr>
            </w:pPr>
            <w:r w:rsidRPr="008B78A5">
              <w:rPr>
                <w:rFonts w:asciiTheme="minorHAnsi" w:eastAsia="Arial" w:hAnsiTheme="minorHAnsi" w:cstheme="minorHAnsi"/>
                <w:spacing w:val="0"/>
                <w:lang w:val="en-GB" w:eastAsia="pl-PL"/>
              </w:rPr>
              <w:t>2.</w:t>
            </w:r>
          </w:p>
        </w:tc>
        <w:tc>
          <w:tcPr>
            <w:tcW w:w="6927" w:type="dxa"/>
            <w:tcBorders>
              <w:left w:val="single" w:sz="4" w:space="0" w:color="auto"/>
            </w:tcBorders>
            <w:shd w:val="clear" w:color="auto" w:fill="auto"/>
          </w:tcPr>
          <w:p w:rsidR="007116D0" w:rsidRPr="008B78A5" w:rsidRDefault="007116D0" w:rsidP="00FF0CBC">
            <w:pPr>
              <w:widowControl w:val="0"/>
              <w:pBdr>
                <w:top w:val="nil"/>
                <w:left w:val="nil"/>
                <w:bottom w:val="nil"/>
                <w:right w:val="nil"/>
                <w:between w:val="nil"/>
              </w:pBdr>
              <w:spacing w:after="0" w:line="360" w:lineRule="auto"/>
              <w:rPr>
                <w:rFonts w:asciiTheme="minorHAnsi" w:eastAsia="Arial" w:hAnsiTheme="minorHAnsi" w:cstheme="minorHAnsi"/>
                <w:bCs/>
                <w:iCs/>
                <w:spacing w:val="0"/>
                <w:lang w:val="pl" w:eastAsia="pl-PL"/>
              </w:rPr>
            </w:pPr>
          </w:p>
        </w:tc>
      </w:tr>
    </w:tbl>
    <w:p w:rsidR="007116D0" w:rsidRPr="008B78A5" w:rsidRDefault="007116D0" w:rsidP="00FF0CBC">
      <w:pPr>
        <w:pStyle w:val="Akapitzlist"/>
        <w:spacing w:line="360" w:lineRule="auto"/>
        <w:ind w:left="426"/>
        <w:jc w:val="left"/>
        <w:rPr>
          <w:rFonts w:asciiTheme="minorHAnsi" w:hAnsiTheme="minorHAnsi" w:cstheme="minorHAnsi"/>
        </w:rPr>
      </w:pPr>
    </w:p>
    <w:p w:rsidR="007116D0" w:rsidRPr="008B78A5" w:rsidRDefault="00117028" w:rsidP="00FF0CBC">
      <w:pPr>
        <w:pStyle w:val="Akapitzlist"/>
        <w:numPr>
          <w:ilvl w:val="1"/>
          <w:numId w:val="5"/>
        </w:numPr>
        <w:spacing w:line="360" w:lineRule="auto"/>
        <w:ind w:left="426"/>
        <w:jc w:val="left"/>
        <w:rPr>
          <w:rFonts w:asciiTheme="minorHAnsi" w:hAnsiTheme="minorHAnsi" w:cstheme="minorHAnsi"/>
        </w:rPr>
      </w:pPr>
      <w:r w:rsidRPr="008B78A5">
        <w:rPr>
          <w:rFonts w:asciiTheme="minorHAnsi" w:hAnsiTheme="minorHAnsi" w:cstheme="minorHAnsi"/>
          <w:lang w:val="en-GB"/>
        </w:rPr>
        <w:t xml:space="preserve">Preferred feedback method </w:t>
      </w:r>
      <w:r w:rsidRPr="00D66D2F">
        <w:rPr>
          <w:rFonts w:asciiTheme="minorHAnsi" w:hAnsiTheme="minorHAnsi" w:cstheme="minorHAnsi"/>
          <w:b w:val="0"/>
          <w:lang w:val="en-GB"/>
        </w:rPr>
        <w:t>(address /e-mail)</w:t>
      </w:r>
      <w:r w:rsidRPr="008B78A5">
        <w:rPr>
          <w:rFonts w:asciiTheme="minorHAnsi" w:hAnsiTheme="minorHAnsi" w:cstheme="minorHAnsi"/>
          <w:vertAlign w:val="superscript"/>
        </w:rPr>
        <w:fldChar w:fldCharType="begin"/>
      </w:r>
      <w:r w:rsidRPr="008B78A5">
        <w:rPr>
          <w:rFonts w:asciiTheme="minorHAnsi" w:hAnsiTheme="minorHAnsi" w:cstheme="minorHAnsi"/>
          <w:vertAlign w:val="superscript"/>
          <w:lang w:val="en-GB"/>
        </w:rPr>
        <w:instrText xml:space="preserve"> NOTEREF _Ref104974953 \h  \* MERGEFORMAT </w:instrText>
      </w:r>
      <w:r w:rsidRPr="008B78A5">
        <w:rPr>
          <w:rFonts w:asciiTheme="minorHAnsi" w:hAnsiTheme="minorHAnsi" w:cstheme="minorHAnsi"/>
          <w:vertAlign w:val="superscript"/>
        </w:rPr>
      </w:r>
      <w:r w:rsidRPr="008B78A5">
        <w:rPr>
          <w:rFonts w:asciiTheme="minorHAnsi" w:hAnsiTheme="minorHAnsi" w:cstheme="minorHAnsi"/>
          <w:vertAlign w:val="superscript"/>
        </w:rPr>
        <w:fldChar w:fldCharType="separate"/>
      </w:r>
      <w:r>
        <w:rPr>
          <w:rFonts w:asciiTheme="minorHAnsi" w:hAnsiTheme="minorHAnsi" w:cstheme="minorHAnsi"/>
          <w:vertAlign w:val="superscript"/>
          <w:lang w:val="en-GB"/>
        </w:rPr>
        <w:t>1</w:t>
      </w:r>
      <w:r w:rsidRPr="008B78A5">
        <w:rPr>
          <w:rFonts w:asciiTheme="minorHAnsi" w:hAnsiTheme="minorHAnsi" w:cstheme="minorHAnsi"/>
          <w:vertAlign w:val="superscript"/>
        </w:rPr>
        <w:fldChar w:fldCharType="end"/>
      </w:r>
    </w:p>
    <w:p w:rsidR="007116D0" w:rsidRPr="008B78A5" w:rsidRDefault="00117028" w:rsidP="00FF0CBC">
      <w:pPr>
        <w:pStyle w:val="Akapitzlist"/>
        <w:tabs>
          <w:tab w:val="right" w:leader="dot" w:pos="9072"/>
        </w:tabs>
        <w:spacing w:after="240" w:line="360" w:lineRule="auto"/>
        <w:ind w:left="425"/>
        <w:jc w:val="left"/>
        <w:rPr>
          <w:rFonts w:asciiTheme="minorHAnsi" w:hAnsiTheme="minorHAnsi" w:cstheme="minorHAnsi"/>
          <w:b w:val="0"/>
        </w:rPr>
      </w:pPr>
      <w:r w:rsidRPr="008B78A5">
        <w:rPr>
          <w:rFonts w:asciiTheme="minorHAnsi" w:hAnsiTheme="minorHAnsi" w:cstheme="minorHAnsi"/>
          <w:b w:val="0"/>
        </w:rPr>
        <w:tab/>
      </w:r>
    </w:p>
    <w:p w:rsidR="007116D0" w:rsidRPr="008B78A5" w:rsidRDefault="00117028" w:rsidP="00FF0CBC">
      <w:pPr>
        <w:tabs>
          <w:tab w:val="right" w:leader="dot" w:pos="9072"/>
        </w:tabs>
        <w:spacing w:line="360" w:lineRule="auto"/>
        <w:rPr>
          <w:rFonts w:asciiTheme="minorHAnsi" w:eastAsia="Arial" w:hAnsiTheme="minorHAnsi" w:cstheme="minorHAnsi"/>
          <w:b/>
          <w:spacing w:val="0"/>
          <w:lang w:val="pl" w:eastAsia="pl-PL"/>
        </w:rPr>
      </w:pPr>
      <w:r w:rsidRPr="008B78A5">
        <w:rPr>
          <w:rFonts w:asciiTheme="minorHAnsi" w:eastAsia="Arial" w:hAnsiTheme="minorHAnsi" w:cstheme="minorHAnsi"/>
          <w:b/>
          <w:spacing w:val="0"/>
          <w:lang w:val="en-GB" w:eastAsia="pl-PL"/>
        </w:rPr>
        <w:t>Date and signature of the person making the Report</w:t>
      </w:r>
      <w:bookmarkStart w:id="2" w:name="_Ref104975208"/>
      <w:r w:rsidRPr="008B78A5">
        <w:rPr>
          <w:rFonts w:asciiTheme="minorHAnsi" w:eastAsia="Arial" w:hAnsiTheme="minorHAnsi" w:cstheme="minorHAnsi"/>
          <w:b/>
          <w:spacing w:val="0"/>
          <w:lang w:val="en-GB" w:eastAsia="pl-PL"/>
        </w:rPr>
        <w:t>:</w:t>
      </w:r>
      <w:r>
        <w:rPr>
          <w:rStyle w:val="Odwoanieprzypisudolnego"/>
          <w:rFonts w:asciiTheme="minorHAnsi" w:eastAsia="Arial" w:hAnsiTheme="minorHAnsi" w:cstheme="minorHAnsi"/>
          <w:b/>
          <w:spacing w:val="0"/>
          <w:lang w:val="pl" w:eastAsia="pl-PL"/>
        </w:rPr>
        <w:footnoteReference w:id="2"/>
      </w:r>
      <w:bookmarkEnd w:id="2"/>
      <w:r w:rsidRPr="008B78A5">
        <w:rPr>
          <w:rFonts w:asciiTheme="minorHAnsi" w:eastAsia="Arial" w:hAnsiTheme="minorHAnsi" w:cstheme="minorHAnsi"/>
          <w:b/>
          <w:spacing w:val="0"/>
          <w:lang w:val="en-GB" w:eastAsia="pl-PL"/>
        </w:rPr>
        <w:t xml:space="preserve"> </w:t>
      </w:r>
      <w:r w:rsidRPr="008B78A5">
        <w:rPr>
          <w:rFonts w:asciiTheme="minorHAnsi" w:eastAsia="Arial" w:hAnsiTheme="minorHAnsi" w:cstheme="minorHAnsi"/>
          <w:b/>
          <w:spacing w:val="0"/>
          <w:lang w:val="en-GB" w:eastAsia="pl-PL"/>
        </w:rPr>
        <w:tab/>
      </w:r>
    </w:p>
    <w:p w:rsidR="007116D0" w:rsidRPr="008B78A5" w:rsidRDefault="00117028" w:rsidP="00FF0CBC">
      <w:pPr>
        <w:tabs>
          <w:tab w:val="right" w:leader="dot" w:pos="9072"/>
        </w:tabs>
        <w:spacing w:line="360" w:lineRule="auto"/>
        <w:rPr>
          <w:rFonts w:asciiTheme="minorHAnsi" w:hAnsiTheme="minorHAnsi" w:cstheme="minorHAnsi"/>
          <w:b/>
          <w:bCs/>
          <w:iCs/>
        </w:rPr>
      </w:pPr>
      <w:r w:rsidRPr="008B78A5">
        <w:rPr>
          <w:rFonts w:asciiTheme="minorHAnsi" w:hAnsiTheme="minorHAnsi" w:cstheme="minorHAnsi"/>
          <w:b/>
          <w:lang w:val="en-GB"/>
        </w:rPr>
        <w:t>Date and signature of the person receiving the Report:</w:t>
      </w:r>
      <w:r w:rsidRPr="008B78A5">
        <w:rPr>
          <w:rFonts w:asciiTheme="minorHAnsi" w:hAnsiTheme="minorHAnsi" w:cstheme="minorHAnsi"/>
          <w:b/>
          <w:vertAlign w:val="superscript"/>
        </w:rPr>
        <w:fldChar w:fldCharType="begin"/>
      </w:r>
      <w:r w:rsidRPr="008B78A5">
        <w:rPr>
          <w:rFonts w:asciiTheme="minorHAnsi" w:hAnsiTheme="minorHAnsi" w:cstheme="minorHAnsi"/>
          <w:b/>
          <w:vertAlign w:val="superscript"/>
          <w:lang w:val="en-GB"/>
        </w:rPr>
        <w:instrText xml:space="preserve"> NOTEREF _Ref104975208 \h  \* MERGEFORMAT </w:instrText>
      </w:r>
      <w:r w:rsidRPr="008B78A5">
        <w:rPr>
          <w:rFonts w:asciiTheme="minorHAnsi" w:hAnsiTheme="minorHAnsi" w:cstheme="minorHAnsi"/>
          <w:b/>
          <w:vertAlign w:val="superscript"/>
        </w:rPr>
      </w:r>
      <w:r w:rsidRPr="008B78A5">
        <w:rPr>
          <w:rFonts w:asciiTheme="minorHAnsi" w:hAnsiTheme="minorHAnsi" w:cstheme="minorHAnsi"/>
          <w:b/>
          <w:vertAlign w:val="superscript"/>
        </w:rPr>
        <w:fldChar w:fldCharType="separate"/>
      </w:r>
      <w:r>
        <w:rPr>
          <w:rFonts w:asciiTheme="minorHAnsi" w:hAnsiTheme="minorHAnsi" w:cstheme="minorHAnsi"/>
          <w:b/>
          <w:vertAlign w:val="superscript"/>
          <w:lang w:val="en-GB"/>
        </w:rPr>
        <w:t>2</w:t>
      </w:r>
      <w:r w:rsidRPr="008B78A5">
        <w:rPr>
          <w:rFonts w:asciiTheme="minorHAnsi" w:hAnsiTheme="minorHAnsi" w:cstheme="minorHAnsi"/>
          <w:b/>
          <w:vertAlign w:val="superscript"/>
        </w:rPr>
        <w:fldChar w:fldCharType="end"/>
      </w:r>
      <w:r w:rsidRPr="008B78A5">
        <w:rPr>
          <w:rFonts w:asciiTheme="minorHAnsi" w:hAnsiTheme="minorHAnsi" w:cstheme="minorHAnsi"/>
          <w:b/>
          <w:lang w:val="en-GB"/>
        </w:rPr>
        <w:t xml:space="preserve"> </w:t>
      </w:r>
      <w:r w:rsidRPr="008B78A5">
        <w:rPr>
          <w:rFonts w:asciiTheme="minorHAnsi" w:hAnsiTheme="minorHAnsi" w:cstheme="minorHAnsi"/>
          <w:b/>
          <w:lang w:val="en-GB"/>
        </w:rPr>
        <w:tab/>
      </w:r>
    </w:p>
    <w:p w:rsidR="007116D0" w:rsidRPr="008B78A5" w:rsidRDefault="00117028" w:rsidP="00FF0CBC">
      <w:pPr>
        <w:spacing w:line="240" w:lineRule="auto"/>
        <w:rPr>
          <w:rFonts w:asciiTheme="minorHAnsi" w:eastAsia="Arial" w:hAnsiTheme="minorHAnsi" w:cstheme="minorHAnsi"/>
          <w:b/>
          <w:bCs/>
          <w:iCs/>
          <w:spacing w:val="0"/>
          <w:lang w:val="pl" w:eastAsia="pl-PL"/>
        </w:rPr>
      </w:pPr>
      <w:r w:rsidRPr="008B78A5">
        <w:rPr>
          <w:rFonts w:asciiTheme="minorHAnsi" w:eastAsia="Arial" w:hAnsiTheme="minorHAnsi" w:cstheme="minorHAnsi"/>
          <w:b/>
          <w:spacing w:val="0"/>
          <w:lang w:val="en-GB" w:eastAsia="pl-PL"/>
        </w:rPr>
        <w:lastRenderedPageBreak/>
        <w:t>Information clause - Whistleblowers</w:t>
      </w:r>
    </w:p>
    <w:p w:rsidR="007116D0" w:rsidRPr="001D6F34" w:rsidRDefault="00117028" w:rsidP="00FF0CBC">
      <w:pPr>
        <w:spacing w:after="0" w:line="240" w:lineRule="auto"/>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Pursuant to art. 13 of the general regulation on the protection of personal data of 27 April 2016. (Official  Journal of  the European Union L 119 of </w:t>
      </w:r>
      <w:r w:rsidRPr="001D6F34">
        <w:rPr>
          <w:rFonts w:asciiTheme="minorHAnsi" w:eastAsia="Arial" w:hAnsiTheme="minorHAnsi" w:cstheme="minorHAnsi"/>
          <w:spacing w:val="0"/>
          <w:lang w:val="en-GB" w:eastAsia="pl-PL"/>
        </w:rPr>
        <w:t>04.05.2016) hereinafter referred to as the "GDPR", I hereby inform you that:</w:t>
      </w:r>
    </w:p>
    <w:p w:rsidR="007116D0" w:rsidRPr="001D6F34" w:rsidRDefault="007116D0" w:rsidP="00FF0CBC">
      <w:pPr>
        <w:spacing w:after="0" w:line="240" w:lineRule="auto"/>
        <w:rPr>
          <w:rFonts w:asciiTheme="minorHAnsi" w:eastAsia="Arial" w:hAnsiTheme="minorHAnsi" w:cstheme="minorHAnsi"/>
          <w:b/>
          <w:bCs/>
          <w:iCs/>
          <w:spacing w:val="0"/>
          <w:lang w:val="pl" w:eastAsia="pl-PL"/>
        </w:rPr>
      </w:pPr>
    </w:p>
    <w:p w:rsidR="007116D0" w:rsidRPr="001D6F34" w:rsidRDefault="00117028" w:rsidP="00FF0CBC">
      <w:pPr>
        <w:numPr>
          <w:ilvl w:val="0"/>
          <w:numId w:val="1"/>
        </w:numPr>
        <w:tabs>
          <w:tab w:val="left" w:pos="851"/>
        </w:tabs>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The Administrator of Personal Data is the Medical University of Białystok with its seat at </w:t>
      </w:r>
      <w:r w:rsidRPr="001D6F34">
        <w:rPr>
          <w:rFonts w:asciiTheme="minorHAnsi" w:eastAsia="Arial" w:hAnsiTheme="minorHAnsi" w:cstheme="minorHAnsi"/>
          <w:spacing w:val="0"/>
          <w:lang w:val="en-GB" w:eastAsia="pl-PL"/>
        </w:rPr>
        <w:br/>
        <w:t>ul. Jana Kilińskiego 1, 15-089 Białystok, represented by the Rector.</w:t>
      </w:r>
    </w:p>
    <w:p w:rsidR="007116D0" w:rsidRPr="001D6F34" w:rsidRDefault="00117028" w:rsidP="00FF0CBC">
      <w:pPr>
        <w:numPr>
          <w:ilvl w:val="0"/>
          <w:numId w:val="1"/>
        </w:numPr>
        <w:tabs>
          <w:tab w:val="left" w:pos="851"/>
        </w:tabs>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Contact to the Data Protection Officer at the Medical University of Białystok, email address: </w:t>
      </w:r>
      <w:hyperlink r:id="rId7" w:history="1">
        <w:r w:rsidRPr="001D6F34">
          <w:rPr>
            <w:rFonts w:asciiTheme="minorHAnsi" w:eastAsia="Arial" w:hAnsiTheme="minorHAnsi" w:cstheme="minorHAnsi"/>
            <w:color w:val="0563C1"/>
            <w:spacing w:val="0"/>
            <w:u w:val="single"/>
            <w:lang w:val="en-GB" w:eastAsia="pl-PL"/>
          </w:rPr>
          <w:t>iod@umb.edu.pl</w:t>
        </w:r>
      </w:hyperlink>
      <w:r w:rsidRPr="001D6F34">
        <w:rPr>
          <w:rFonts w:asciiTheme="minorHAnsi" w:eastAsia="Arial" w:hAnsiTheme="minorHAnsi" w:cstheme="minorHAnsi"/>
          <w:spacing w:val="0"/>
          <w:lang w:val="en-GB" w:eastAsia="pl-PL"/>
        </w:rPr>
        <w:t>.</w:t>
      </w:r>
    </w:p>
    <w:p w:rsidR="007116D0" w:rsidRPr="001D6F34" w:rsidRDefault="00117028" w:rsidP="00FF0CBC">
      <w:pPr>
        <w:numPr>
          <w:ilvl w:val="0"/>
          <w:numId w:val="1"/>
        </w:numPr>
        <w:tabs>
          <w:tab w:val="left" w:pos="851"/>
        </w:tabs>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Contact to the Representative for reports of violations of law at the Medical University </w:t>
      </w:r>
      <w:r w:rsidRPr="001D6F34">
        <w:rPr>
          <w:rFonts w:asciiTheme="minorHAnsi" w:eastAsia="Arial" w:hAnsiTheme="minorHAnsi" w:cstheme="minorHAnsi"/>
          <w:spacing w:val="0"/>
          <w:lang w:val="en-GB" w:eastAsia="pl-PL"/>
        </w:rPr>
        <w:br/>
        <w:t>of Bialystok, phon</w:t>
      </w:r>
      <w:r w:rsidRPr="001D6F34">
        <w:rPr>
          <w:rFonts w:asciiTheme="minorHAnsi" w:eastAsia="Arial" w:hAnsiTheme="minorHAnsi" w:cstheme="minorHAnsi"/>
          <w:spacing w:val="0"/>
          <w:lang w:val="en-GB" w:eastAsia="pl-PL"/>
        </w:rPr>
        <w:t xml:space="preserve">e no. 85 748 54 14, e-mail: </w:t>
      </w:r>
      <w:hyperlink r:id="rId8" w:history="1">
        <w:r w:rsidRPr="001D6F34">
          <w:rPr>
            <w:rStyle w:val="Hipercze"/>
            <w:rFonts w:asciiTheme="minorHAnsi" w:eastAsia="Arial" w:hAnsiTheme="minorHAnsi" w:cstheme="minorHAnsi"/>
            <w:spacing w:val="0"/>
            <w:lang w:val="en-GB" w:eastAsia="pl-PL"/>
          </w:rPr>
          <w:t>naruszenia@umb.edu.pl</w:t>
        </w:r>
      </w:hyperlink>
      <w:r w:rsidRPr="001D6F34">
        <w:rPr>
          <w:rFonts w:asciiTheme="minorHAnsi" w:eastAsia="Arial" w:hAnsiTheme="minorHAnsi" w:cstheme="minorHAnsi"/>
          <w:spacing w:val="0"/>
          <w:u w:val="single"/>
          <w:lang w:val="en-GB" w:eastAsia="pl-PL"/>
        </w:rPr>
        <w:t xml:space="preserve">. </w:t>
      </w:r>
    </w:p>
    <w:p w:rsidR="007116D0" w:rsidRPr="001D6F34" w:rsidRDefault="00117028" w:rsidP="00FF0CBC">
      <w:pPr>
        <w:numPr>
          <w:ilvl w:val="0"/>
          <w:numId w:val="1"/>
        </w:numPr>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Your personal data will be processed in </w:t>
      </w:r>
      <w:r w:rsidRPr="001D6F34">
        <w:rPr>
          <w:rFonts w:asciiTheme="minorHAnsi" w:eastAsia="Times New Roman" w:hAnsiTheme="minorHAnsi" w:cstheme="minorHAnsi"/>
          <w:color w:val="1B1B1B"/>
          <w:spacing w:val="0"/>
          <w:lang w:val="en-GB" w:eastAsia="pl-PL"/>
        </w:rPr>
        <w:t xml:space="preserve">order to recognize the Report and conduct an investigation regarding irregularities in the MUB or other appropriate </w:t>
      </w:r>
      <w:r w:rsidRPr="001D6F34">
        <w:rPr>
          <w:rFonts w:asciiTheme="minorHAnsi" w:eastAsia="Times New Roman" w:hAnsiTheme="minorHAnsi" w:cstheme="minorHAnsi"/>
          <w:color w:val="1B1B1B"/>
          <w:spacing w:val="0"/>
          <w:lang w:val="en-GB" w:eastAsia="pl-PL"/>
        </w:rPr>
        <w:t>proceedings, and to take actions related to the submission of the Report to appropriate external authorities.</w:t>
      </w:r>
    </w:p>
    <w:p w:rsidR="007116D0" w:rsidRPr="001D6F34" w:rsidRDefault="00117028" w:rsidP="00FF0CBC">
      <w:pPr>
        <w:numPr>
          <w:ilvl w:val="0"/>
          <w:numId w:val="1"/>
        </w:numPr>
        <w:spacing w:after="0" w:line="240" w:lineRule="auto"/>
        <w:ind w:left="426" w:hanging="426"/>
        <w:contextualSpacing/>
        <w:rPr>
          <w:rFonts w:asciiTheme="minorHAnsi" w:eastAsia="Times New Roman" w:hAnsiTheme="minorHAnsi" w:cstheme="minorHAnsi"/>
          <w:b/>
          <w:bCs/>
          <w:iCs/>
          <w:spacing w:val="0"/>
          <w:lang w:val="pl" w:eastAsia="pl-PL"/>
        </w:rPr>
      </w:pPr>
      <w:r w:rsidRPr="001D6F34">
        <w:rPr>
          <w:rFonts w:asciiTheme="minorHAnsi" w:eastAsia="Times New Roman" w:hAnsiTheme="minorHAnsi" w:cstheme="minorHAnsi"/>
          <w:spacing w:val="0"/>
          <w:lang w:val="en-GB" w:eastAsia="pl-PL"/>
        </w:rPr>
        <w:t>Depending on the type of irregularities covered by the Report, your personal data will be processed on the basis of:</w:t>
      </w:r>
    </w:p>
    <w:p w:rsidR="007116D0" w:rsidRPr="001D6F34" w:rsidRDefault="00117028" w:rsidP="00FF0CBC">
      <w:pPr>
        <w:numPr>
          <w:ilvl w:val="0"/>
          <w:numId w:val="2"/>
        </w:numPr>
        <w:spacing w:after="0" w:line="240" w:lineRule="auto"/>
        <w:ind w:left="709" w:right="-142" w:hanging="284"/>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Art. 6 sec. 1 letter e of GDP</w:t>
      </w:r>
      <w:r w:rsidRPr="001D6F34">
        <w:rPr>
          <w:rFonts w:asciiTheme="minorHAnsi" w:eastAsia="Arial" w:hAnsiTheme="minorHAnsi" w:cstheme="minorHAnsi"/>
          <w:spacing w:val="0"/>
          <w:lang w:val="en-GB" w:eastAsia="pl-PL"/>
        </w:rPr>
        <w:t xml:space="preserve">R, i.e. performance by the administrator of tasks in the public interest or as part of the exercise of public authority entrusted to the administrator on the basis of the provisions of Directive (EU) 2019/1937 of the European Parliament and of the Council </w:t>
      </w:r>
      <w:r w:rsidRPr="001D6F34">
        <w:rPr>
          <w:rFonts w:asciiTheme="minorHAnsi" w:eastAsia="Arial" w:hAnsiTheme="minorHAnsi" w:cstheme="minorHAnsi"/>
          <w:spacing w:val="0"/>
          <w:lang w:val="en-GB" w:eastAsia="pl-PL"/>
        </w:rPr>
        <w:t>of 23 October 2019. on the protection of persons reporting breaches of EU law.</w:t>
      </w:r>
    </w:p>
    <w:p w:rsidR="007116D0" w:rsidRPr="001D6F34" w:rsidRDefault="00117028" w:rsidP="00FF0CBC">
      <w:pPr>
        <w:numPr>
          <w:ilvl w:val="0"/>
          <w:numId w:val="2"/>
        </w:numPr>
        <w:spacing w:after="0" w:line="240" w:lineRule="auto"/>
        <w:ind w:left="709" w:hanging="284"/>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Art. 6 sec. 1 letter a of GDPR - in the case of the whistleblower's voluntary consent to the disclosure of data.</w:t>
      </w:r>
    </w:p>
    <w:p w:rsidR="007116D0" w:rsidRPr="001D6F34" w:rsidRDefault="00117028" w:rsidP="00FF0CBC">
      <w:pPr>
        <w:numPr>
          <w:ilvl w:val="0"/>
          <w:numId w:val="1"/>
        </w:numPr>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The recipients of your personal data will be persons authorized </w:t>
      </w:r>
      <w:r w:rsidRPr="001D6F34">
        <w:rPr>
          <w:rFonts w:asciiTheme="minorHAnsi" w:eastAsia="Arial" w:hAnsiTheme="minorHAnsi" w:cstheme="minorHAnsi"/>
          <w:spacing w:val="0"/>
          <w:lang w:val="en-GB" w:eastAsia="pl-PL"/>
        </w:rPr>
        <w:t xml:space="preserve">by the Administrator who handle Reports, at the same time, access to your data may be provided to entities supporting technical and IT systems that handle Reports under relevant contracts for entrusting the processing of personal data and ensuring the use </w:t>
      </w:r>
      <w:r w:rsidRPr="001D6F34">
        <w:rPr>
          <w:rFonts w:asciiTheme="minorHAnsi" w:eastAsia="Arial" w:hAnsiTheme="minorHAnsi" w:cstheme="minorHAnsi"/>
          <w:spacing w:val="0"/>
          <w:lang w:val="en-GB" w:eastAsia="pl-PL"/>
        </w:rPr>
        <w:t>of appropriate technical and organisational measures ensuring protection data.</w:t>
      </w:r>
    </w:p>
    <w:p w:rsidR="007116D0" w:rsidRPr="001D6F34" w:rsidRDefault="00117028" w:rsidP="00FF0CBC">
      <w:pPr>
        <w:numPr>
          <w:ilvl w:val="0"/>
          <w:numId w:val="1"/>
        </w:numPr>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The recipients of your personal data may be entities authorized to obtain them on the basis of legal provisions, and depending on the nature of the Report, personal data may be </w:t>
      </w:r>
      <w:r w:rsidRPr="001D6F34">
        <w:rPr>
          <w:rFonts w:asciiTheme="minorHAnsi" w:eastAsia="Arial" w:hAnsiTheme="minorHAnsi" w:cstheme="minorHAnsi"/>
          <w:spacing w:val="0"/>
          <w:lang w:val="en-GB" w:eastAsia="pl-PL"/>
        </w:rPr>
        <w:t xml:space="preserve">transferred to the appropriate Commission operating at the University. </w:t>
      </w:r>
    </w:p>
    <w:p w:rsidR="007116D0" w:rsidRPr="001D6F34" w:rsidRDefault="00117028" w:rsidP="00FF0CBC">
      <w:pPr>
        <w:numPr>
          <w:ilvl w:val="0"/>
          <w:numId w:val="1"/>
        </w:numPr>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Your personal data will be kept for a period of 12 months from the date of completion of the follow-up activities.</w:t>
      </w:r>
    </w:p>
    <w:p w:rsidR="007116D0" w:rsidRPr="001D6F34" w:rsidRDefault="00117028" w:rsidP="00FF0CBC">
      <w:pPr>
        <w:numPr>
          <w:ilvl w:val="0"/>
          <w:numId w:val="1"/>
        </w:numPr>
        <w:spacing w:after="0" w:line="240" w:lineRule="auto"/>
        <w:ind w:left="426" w:hanging="426"/>
        <w:rPr>
          <w:rFonts w:asciiTheme="minorHAnsi" w:eastAsia="Times New Roman" w:hAnsiTheme="minorHAnsi" w:cstheme="minorHAnsi"/>
          <w:b/>
          <w:bCs/>
          <w:iCs/>
          <w:spacing w:val="0"/>
          <w:lang w:eastAsia="pl-PL"/>
        </w:rPr>
      </w:pPr>
      <w:r w:rsidRPr="001D6F34">
        <w:rPr>
          <w:rFonts w:asciiTheme="minorHAnsi" w:eastAsia="Calibri" w:hAnsiTheme="minorHAnsi" w:cstheme="minorHAnsi"/>
          <w:spacing w:val="0"/>
          <w:lang w:val="en-GB" w:eastAsia="pl-PL"/>
        </w:rPr>
        <w:t>You have the right to: request the Administrator to access personal d</w:t>
      </w:r>
      <w:r w:rsidRPr="001D6F34">
        <w:rPr>
          <w:rFonts w:asciiTheme="minorHAnsi" w:eastAsia="Calibri" w:hAnsiTheme="minorHAnsi" w:cstheme="minorHAnsi"/>
          <w:spacing w:val="0"/>
          <w:lang w:val="en-GB" w:eastAsia="pl-PL"/>
        </w:rPr>
        <w:t>ata, the right to rectify it, limit processing and the right to object to processing, and the objection shall only apply if further processing is not necessary for the administrator to comply with legal obligation and there are no other overriding legal gr</w:t>
      </w:r>
      <w:r w:rsidRPr="001D6F34">
        <w:rPr>
          <w:rFonts w:asciiTheme="minorHAnsi" w:eastAsia="Calibri" w:hAnsiTheme="minorHAnsi" w:cstheme="minorHAnsi"/>
          <w:spacing w:val="0"/>
          <w:lang w:val="en-GB" w:eastAsia="pl-PL"/>
        </w:rPr>
        <w:t>ounds for processing.</w:t>
      </w:r>
    </w:p>
    <w:p w:rsidR="007116D0" w:rsidRPr="001D6F34" w:rsidRDefault="00117028" w:rsidP="00FF0CBC">
      <w:pPr>
        <w:numPr>
          <w:ilvl w:val="0"/>
          <w:numId w:val="1"/>
        </w:numPr>
        <w:spacing w:after="0" w:line="240" w:lineRule="auto"/>
        <w:ind w:left="426" w:hanging="426"/>
        <w:rPr>
          <w:rFonts w:asciiTheme="minorHAnsi" w:eastAsia="Times New Roman" w:hAnsiTheme="minorHAnsi" w:cstheme="minorHAnsi"/>
          <w:b/>
          <w:bCs/>
          <w:i/>
          <w:iCs/>
          <w:spacing w:val="0"/>
          <w:lang w:eastAsia="pl-PL"/>
        </w:rPr>
      </w:pPr>
      <w:r w:rsidRPr="001D6F34">
        <w:rPr>
          <w:rFonts w:asciiTheme="minorHAnsi" w:eastAsia="Calibri" w:hAnsiTheme="minorHAnsi" w:cstheme="minorHAnsi"/>
          <w:spacing w:val="0"/>
          <w:lang w:val="en-GB" w:eastAsia="pl-PL"/>
        </w:rPr>
        <w:t>You have the right to lodge a complaint with the President of the Personal Data Protection Office, ul. Stawki 2, 00-193 Warsaw, when it is justified that your personal data is processed by the Administrator contrary to the general regulation on the protect</w:t>
      </w:r>
      <w:r w:rsidRPr="001D6F34">
        <w:rPr>
          <w:rFonts w:asciiTheme="minorHAnsi" w:eastAsia="Calibri" w:hAnsiTheme="minorHAnsi" w:cstheme="minorHAnsi"/>
          <w:spacing w:val="0"/>
          <w:lang w:val="en-GB" w:eastAsia="pl-PL"/>
        </w:rPr>
        <w:t xml:space="preserve">ion of personal data of </w:t>
      </w:r>
      <w:r w:rsidRPr="001D6F34">
        <w:rPr>
          <w:rFonts w:asciiTheme="minorHAnsi" w:eastAsia="Calibri" w:hAnsiTheme="minorHAnsi" w:cstheme="minorHAnsi"/>
          <w:spacing w:val="0"/>
          <w:lang w:val="en-GB" w:eastAsia="pl-PL"/>
        </w:rPr>
        <w:br/>
        <w:t>27 April 2016.</w:t>
      </w:r>
    </w:p>
    <w:p w:rsidR="007116D0" w:rsidRPr="001D6F34" w:rsidRDefault="00117028" w:rsidP="00FF0CBC">
      <w:pPr>
        <w:numPr>
          <w:ilvl w:val="0"/>
          <w:numId w:val="1"/>
        </w:numPr>
        <w:shd w:val="clear" w:color="auto" w:fill="FFFFFF"/>
        <w:spacing w:after="0" w:line="240" w:lineRule="auto"/>
        <w:ind w:left="426" w:hanging="426"/>
        <w:contextualSpacing/>
        <w:textAlignment w:val="baseline"/>
        <w:rPr>
          <w:rFonts w:asciiTheme="minorHAnsi" w:eastAsia="Times New Roman" w:hAnsiTheme="minorHAnsi" w:cstheme="minorHAnsi"/>
          <w:b/>
          <w:bCs/>
          <w:iCs/>
          <w:color w:val="1B1B1B"/>
          <w:spacing w:val="0"/>
          <w:lang w:val="pl" w:eastAsia="pl-PL"/>
        </w:rPr>
      </w:pPr>
      <w:r w:rsidRPr="001D6F34">
        <w:rPr>
          <w:rFonts w:asciiTheme="minorHAnsi" w:eastAsia="Arial" w:hAnsiTheme="minorHAnsi" w:cstheme="minorHAnsi"/>
          <w:color w:val="1B1B1B"/>
          <w:spacing w:val="0"/>
          <w:shd w:val="clear" w:color="auto" w:fill="FFFFFF"/>
          <w:lang w:val="en-GB" w:eastAsia="pl-PL"/>
        </w:rPr>
        <w:t xml:space="preserve">Personal data is necessary for the processing of the Report, and in the event of failure to provide the data, you will not be informed about the acceptance of the Report or its consideration. </w:t>
      </w:r>
      <w:r w:rsidRPr="001D6F34">
        <w:rPr>
          <w:rFonts w:asciiTheme="minorHAnsi" w:eastAsia="Arial" w:hAnsiTheme="minorHAnsi" w:cstheme="minorHAnsi"/>
          <w:spacing w:val="0"/>
          <w:lang w:val="en-GB" w:eastAsia="pl-PL"/>
        </w:rPr>
        <w:t xml:space="preserve">The lack of data may </w:t>
      </w:r>
      <w:r w:rsidRPr="001D6F34">
        <w:rPr>
          <w:rFonts w:asciiTheme="minorHAnsi" w:eastAsia="Arial" w:hAnsiTheme="minorHAnsi" w:cstheme="minorHAnsi"/>
          <w:spacing w:val="0"/>
          <w:lang w:val="en-GB" w:eastAsia="pl-PL"/>
        </w:rPr>
        <w:t>make it difficult to conduct an investigation, e.g. if it becomes necessary to obtain additional information about the described event.</w:t>
      </w:r>
    </w:p>
    <w:p w:rsidR="007116D0" w:rsidRPr="001D6F34" w:rsidRDefault="00117028" w:rsidP="00FF0CBC">
      <w:pPr>
        <w:numPr>
          <w:ilvl w:val="0"/>
          <w:numId w:val="1"/>
        </w:numPr>
        <w:shd w:val="clear" w:color="auto" w:fill="FFFFFF"/>
        <w:spacing w:after="0" w:line="240" w:lineRule="auto"/>
        <w:ind w:left="426" w:hanging="426"/>
        <w:contextualSpacing/>
        <w:textAlignment w:val="baseline"/>
        <w:rPr>
          <w:rFonts w:asciiTheme="minorHAnsi" w:eastAsia="Times New Roman" w:hAnsiTheme="minorHAnsi" w:cstheme="minorHAnsi"/>
          <w:b/>
          <w:bCs/>
          <w:iCs/>
          <w:color w:val="1B1B1B"/>
          <w:spacing w:val="0"/>
          <w:lang w:val="pl" w:eastAsia="pl-PL"/>
        </w:rPr>
      </w:pPr>
      <w:r w:rsidRPr="001D6F34">
        <w:rPr>
          <w:rFonts w:asciiTheme="minorHAnsi" w:eastAsia="Times New Roman" w:hAnsiTheme="minorHAnsi" w:cstheme="minorHAnsi"/>
          <w:color w:val="1B1B1B"/>
          <w:spacing w:val="0"/>
          <w:lang w:val="en-GB" w:eastAsia="pl-PL"/>
        </w:rPr>
        <w:t>Personal data will not be transferred to third countries.</w:t>
      </w:r>
    </w:p>
    <w:p w:rsidR="007116D0" w:rsidRPr="001D6F34" w:rsidRDefault="00117028" w:rsidP="00FF0CBC">
      <w:pPr>
        <w:numPr>
          <w:ilvl w:val="0"/>
          <w:numId w:val="1"/>
        </w:numPr>
        <w:shd w:val="clear" w:color="auto" w:fill="FFFFFF"/>
        <w:spacing w:after="0" w:line="240" w:lineRule="auto"/>
        <w:ind w:left="426" w:hanging="426"/>
        <w:contextualSpacing/>
        <w:textAlignment w:val="baseline"/>
        <w:rPr>
          <w:rFonts w:asciiTheme="minorHAnsi" w:eastAsia="Times New Roman" w:hAnsiTheme="minorHAnsi" w:cstheme="minorHAnsi"/>
          <w:b/>
          <w:bCs/>
          <w:iCs/>
          <w:color w:val="1B1B1B"/>
          <w:spacing w:val="0"/>
          <w:lang w:val="pl" w:eastAsia="pl-PL"/>
        </w:rPr>
      </w:pPr>
      <w:r w:rsidRPr="001D6F34">
        <w:rPr>
          <w:rFonts w:asciiTheme="minorHAnsi" w:eastAsia="Times New Roman" w:hAnsiTheme="minorHAnsi" w:cstheme="minorHAnsi"/>
          <w:color w:val="1B1B1B"/>
          <w:spacing w:val="0"/>
          <w:lang w:val="en-GB" w:eastAsia="pl-PL"/>
        </w:rPr>
        <w:t>Personal data shall not be subject to automated decision-makin</w:t>
      </w:r>
      <w:r w:rsidRPr="001D6F34">
        <w:rPr>
          <w:rFonts w:asciiTheme="minorHAnsi" w:eastAsia="Times New Roman" w:hAnsiTheme="minorHAnsi" w:cstheme="minorHAnsi"/>
          <w:color w:val="1B1B1B"/>
          <w:spacing w:val="0"/>
          <w:lang w:val="en-GB" w:eastAsia="pl-PL"/>
        </w:rPr>
        <w:t>g, including profiling.</w:t>
      </w:r>
    </w:p>
    <w:p w:rsidR="007116D0" w:rsidRPr="001D6F34" w:rsidRDefault="00117028" w:rsidP="00FF0CBC">
      <w:pPr>
        <w:spacing w:line="240" w:lineRule="auto"/>
        <w:rPr>
          <w:rFonts w:asciiTheme="minorHAnsi" w:eastAsia="Arial" w:hAnsiTheme="minorHAnsi" w:cstheme="minorHAnsi"/>
          <w:spacing w:val="0"/>
          <w:lang w:val="pl" w:eastAsia="pl-PL"/>
        </w:rPr>
      </w:pPr>
      <w:r w:rsidRPr="001D6F34">
        <w:rPr>
          <w:rFonts w:asciiTheme="minorHAnsi" w:eastAsia="Arial" w:hAnsiTheme="minorHAnsi" w:cstheme="minorHAnsi"/>
          <w:spacing w:val="0"/>
          <w:lang w:val="pl" w:eastAsia="pl-PL"/>
        </w:rPr>
        <w:br w:type="page"/>
      </w:r>
    </w:p>
    <w:p w:rsidR="007116D0" w:rsidRPr="008B78A5" w:rsidRDefault="00117028" w:rsidP="00FF0CBC">
      <w:pPr>
        <w:spacing w:line="276" w:lineRule="auto"/>
        <w:rPr>
          <w:rFonts w:asciiTheme="minorHAnsi" w:eastAsia="Arial" w:hAnsiTheme="minorHAnsi" w:cstheme="minorHAnsi"/>
          <w:b/>
          <w:bCs/>
          <w:iCs/>
          <w:spacing w:val="0"/>
          <w:lang w:val="pl" w:eastAsia="pl-PL"/>
        </w:rPr>
      </w:pPr>
      <w:r w:rsidRPr="008B78A5">
        <w:rPr>
          <w:rFonts w:asciiTheme="minorHAnsi" w:eastAsia="Arial" w:hAnsiTheme="minorHAnsi" w:cstheme="minorHAnsi"/>
          <w:b/>
          <w:spacing w:val="0"/>
          <w:lang w:val="en-GB" w:eastAsia="pl-PL"/>
        </w:rPr>
        <w:lastRenderedPageBreak/>
        <w:t>Information clause – third parties</w:t>
      </w:r>
    </w:p>
    <w:p w:rsidR="007116D0" w:rsidRPr="001D6F34" w:rsidRDefault="00117028" w:rsidP="00FF0CBC">
      <w:pPr>
        <w:spacing w:after="0" w:line="276" w:lineRule="auto"/>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Pursuant to art. 14 of the general regulation on the protection of personal data of 27 April 2016. (Official  Journal of  the European Union L 119 of 04.05.2016) hereinafter referred to as the </w:t>
      </w:r>
      <w:r w:rsidRPr="001D6F34">
        <w:rPr>
          <w:rFonts w:asciiTheme="minorHAnsi" w:eastAsia="Arial" w:hAnsiTheme="minorHAnsi" w:cstheme="minorHAnsi"/>
          <w:spacing w:val="0"/>
          <w:lang w:val="en-GB" w:eastAsia="pl-PL"/>
        </w:rPr>
        <w:t>"GDPR", I hereby inform you that:</w:t>
      </w:r>
    </w:p>
    <w:p w:rsidR="007116D0" w:rsidRPr="001D6F34" w:rsidRDefault="007116D0" w:rsidP="00FF0CBC">
      <w:pPr>
        <w:spacing w:after="0" w:line="276" w:lineRule="auto"/>
        <w:rPr>
          <w:rFonts w:asciiTheme="minorHAnsi" w:eastAsia="Arial" w:hAnsiTheme="minorHAnsi" w:cstheme="minorHAnsi"/>
          <w:b/>
          <w:bCs/>
          <w:iCs/>
          <w:spacing w:val="0"/>
          <w:lang w:val="pl" w:eastAsia="pl-PL"/>
        </w:rPr>
      </w:pPr>
    </w:p>
    <w:p w:rsidR="007116D0" w:rsidRPr="001D6F34" w:rsidRDefault="00117028" w:rsidP="00FF0CBC">
      <w:pPr>
        <w:numPr>
          <w:ilvl w:val="0"/>
          <w:numId w:val="3"/>
        </w:numPr>
        <w:spacing w:after="0" w:line="276"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The Administrator of Personal Data is the Medical University of Białystok with its seat at </w:t>
      </w:r>
      <w:r w:rsidRPr="001D6F34">
        <w:rPr>
          <w:rFonts w:asciiTheme="minorHAnsi" w:eastAsia="Arial" w:hAnsiTheme="minorHAnsi" w:cstheme="minorHAnsi"/>
          <w:spacing w:val="0"/>
          <w:lang w:val="en-GB" w:eastAsia="pl-PL"/>
        </w:rPr>
        <w:br/>
        <w:t>ul. Jana Kilińskiego 1, 15-089 Białystok, represented by the Rector.</w:t>
      </w:r>
    </w:p>
    <w:p w:rsidR="007116D0" w:rsidRPr="001D6F34" w:rsidRDefault="00117028" w:rsidP="00FF0CBC">
      <w:pPr>
        <w:numPr>
          <w:ilvl w:val="0"/>
          <w:numId w:val="3"/>
        </w:numPr>
        <w:spacing w:after="0" w:line="276"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Contact to the Data Protection Officer at the Medical Univer</w:t>
      </w:r>
      <w:r w:rsidRPr="001D6F34">
        <w:rPr>
          <w:rFonts w:asciiTheme="minorHAnsi" w:eastAsia="Arial" w:hAnsiTheme="minorHAnsi" w:cstheme="minorHAnsi"/>
          <w:spacing w:val="0"/>
          <w:lang w:val="en-GB" w:eastAsia="pl-PL"/>
        </w:rPr>
        <w:t xml:space="preserve">sity of Białystok, email address: </w:t>
      </w:r>
      <w:hyperlink r:id="rId9" w:history="1">
        <w:r w:rsidRPr="001D6F34">
          <w:rPr>
            <w:rStyle w:val="Hipercze"/>
            <w:rFonts w:asciiTheme="minorHAnsi" w:eastAsia="Arial" w:hAnsiTheme="minorHAnsi" w:cstheme="minorHAnsi"/>
            <w:spacing w:val="0"/>
            <w:lang w:val="en-GB" w:eastAsia="pl-PL"/>
          </w:rPr>
          <w:t>iod@umb.edu.pl</w:t>
        </w:r>
      </w:hyperlink>
      <w:r w:rsidRPr="001D6F34">
        <w:rPr>
          <w:rFonts w:asciiTheme="minorHAnsi" w:eastAsia="Arial" w:hAnsiTheme="minorHAnsi" w:cstheme="minorHAnsi"/>
          <w:spacing w:val="0"/>
          <w:u w:val="single"/>
          <w:lang w:val="en-GB" w:eastAsia="pl-PL"/>
        </w:rPr>
        <w:t>.</w:t>
      </w:r>
    </w:p>
    <w:p w:rsidR="007116D0" w:rsidRPr="001D6F34" w:rsidRDefault="00117028" w:rsidP="00FF0CBC">
      <w:pPr>
        <w:numPr>
          <w:ilvl w:val="0"/>
          <w:numId w:val="3"/>
        </w:numPr>
        <w:tabs>
          <w:tab w:val="left" w:pos="0"/>
        </w:tabs>
        <w:spacing w:after="0" w:line="276"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Contact to the Representative for reports of violations of law at the Medical University </w:t>
      </w:r>
      <w:r w:rsidRPr="001D6F34">
        <w:rPr>
          <w:rFonts w:asciiTheme="minorHAnsi" w:eastAsia="Arial" w:hAnsiTheme="minorHAnsi" w:cstheme="minorHAnsi"/>
          <w:spacing w:val="0"/>
          <w:lang w:val="en-GB" w:eastAsia="pl-PL"/>
        </w:rPr>
        <w:br/>
        <w:t xml:space="preserve">of Bialystok, phone no. 85 748 54 14, e-mail: </w:t>
      </w:r>
      <w:hyperlink r:id="rId10" w:history="1">
        <w:r w:rsidRPr="001D6F34">
          <w:rPr>
            <w:rStyle w:val="Hipercze"/>
            <w:rFonts w:asciiTheme="minorHAnsi" w:eastAsia="Arial" w:hAnsiTheme="minorHAnsi" w:cstheme="minorHAnsi"/>
            <w:spacing w:val="0"/>
            <w:lang w:val="en-GB" w:eastAsia="pl-PL"/>
          </w:rPr>
          <w:t>naruszenia@umb.edu.pl</w:t>
        </w:r>
      </w:hyperlink>
      <w:r w:rsidRPr="001D6F34">
        <w:rPr>
          <w:rFonts w:asciiTheme="minorHAnsi" w:eastAsia="Arial" w:hAnsiTheme="minorHAnsi" w:cstheme="minorHAnsi"/>
          <w:spacing w:val="0"/>
          <w:u w:val="single"/>
          <w:lang w:val="en-GB" w:eastAsia="pl-PL"/>
        </w:rPr>
        <w:t xml:space="preserve">. </w:t>
      </w:r>
    </w:p>
    <w:p w:rsidR="007116D0" w:rsidRPr="001D6F34" w:rsidRDefault="00117028" w:rsidP="00FF0CBC">
      <w:pPr>
        <w:numPr>
          <w:ilvl w:val="0"/>
          <w:numId w:val="3"/>
        </w:numPr>
        <w:spacing w:after="0" w:line="276"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Your personal data will be processed in </w:t>
      </w:r>
      <w:r w:rsidRPr="001D6F34">
        <w:rPr>
          <w:rFonts w:asciiTheme="minorHAnsi" w:eastAsia="Times New Roman" w:hAnsiTheme="minorHAnsi" w:cstheme="minorHAnsi"/>
          <w:color w:val="1B1B1B"/>
          <w:spacing w:val="0"/>
          <w:lang w:val="en-GB" w:eastAsia="pl-PL"/>
        </w:rPr>
        <w:t>order to recognize the Report and conduct an investigation regarding irregularities in the MUB or other appropriate proceedings, and to take actions related to the submission of t</w:t>
      </w:r>
      <w:r w:rsidRPr="001D6F34">
        <w:rPr>
          <w:rFonts w:asciiTheme="minorHAnsi" w:eastAsia="Times New Roman" w:hAnsiTheme="minorHAnsi" w:cstheme="minorHAnsi"/>
          <w:color w:val="1B1B1B"/>
          <w:spacing w:val="0"/>
          <w:lang w:val="en-GB" w:eastAsia="pl-PL"/>
        </w:rPr>
        <w:t>he Report to appropriate external authorities.</w:t>
      </w:r>
    </w:p>
    <w:p w:rsidR="007116D0" w:rsidRPr="001D6F34" w:rsidRDefault="00117028" w:rsidP="00FF0CBC">
      <w:pPr>
        <w:numPr>
          <w:ilvl w:val="0"/>
          <w:numId w:val="3"/>
        </w:numPr>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Depending on the type of irregularities covered by the Report, your personal data will be processed on the basis of:</w:t>
      </w:r>
    </w:p>
    <w:p w:rsidR="007116D0" w:rsidRPr="001D6F34" w:rsidRDefault="00117028" w:rsidP="00FF0CBC">
      <w:pPr>
        <w:numPr>
          <w:ilvl w:val="0"/>
          <w:numId w:val="4"/>
        </w:numPr>
        <w:spacing w:after="0" w:line="276" w:lineRule="auto"/>
        <w:ind w:left="851" w:hanging="425"/>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Art. 6 sec. 1 letter e of GDPR, i.e. performance by the administrator of tasks in the public</w:t>
      </w:r>
      <w:r w:rsidRPr="001D6F34">
        <w:rPr>
          <w:rFonts w:asciiTheme="minorHAnsi" w:eastAsia="Arial" w:hAnsiTheme="minorHAnsi" w:cstheme="minorHAnsi"/>
          <w:spacing w:val="0"/>
          <w:lang w:val="en-GB" w:eastAsia="pl-PL"/>
        </w:rPr>
        <w:t xml:space="preserve"> interest or as part of the exercise of public authority entrusted to the administrator on the basis of the provisions of Directive (EU) 2019/1937 of the European Parliament and of the Council of 23 October 2019. on the protection of persons reporting brea</w:t>
      </w:r>
      <w:r w:rsidRPr="001D6F34">
        <w:rPr>
          <w:rFonts w:asciiTheme="minorHAnsi" w:eastAsia="Arial" w:hAnsiTheme="minorHAnsi" w:cstheme="minorHAnsi"/>
          <w:spacing w:val="0"/>
          <w:lang w:val="en-GB" w:eastAsia="pl-PL"/>
        </w:rPr>
        <w:t>ches of EU law.</w:t>
      </w:r>
    </w:p>
    <w:p w:rsidR="007116D0" w:rsidRPr="001D6F34" w:rsidRDefault="00117028" w:rsidP="00FF0CBC">
      <w:pPr>
        <w:numPr>
          <w:ilvl w:val="0"/>
          <w:numId w:val="3"/>
        </w:numPr>
        <w:spacing w:after="0" w:line="240" w:lineRule="auto"/>
        <w:ind w:left="426" w:hanging="425"/>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The recipients of your personal data will be persons authorized by the Administrator who handle Reports, at the same time, access to your data may be provided to entities supporting technical and IT systems that handle Reports under relevan</w:t>
      </w:r>
      <w:r w:rsidRPr="001D6F34">
        <w:rPr>
          <w:rFonts w:asciiTheme="minorHAnsi" w:eastAsia="Arial" w:hAnsiTheme="minorHAnsi" w:cstheme="minorHAnsi"/>
          <w:spacing w:val="0"/>
          <w:lang w:val="en-GB" w:eastAsia="pl-PL"/>
        </w:rPr>
        <w:t>t contracts for entrusting the processing of personal data and ensuring the use of appropriate technical and organisational measures ensuring protection data.</w:t>
      </w:r>
    </w:p>
    <w:p w:rsidR="007116D0" w:rsidRPr="001D6F34" w:rsidRDefault="00117028" w:rsidP="00FF0CBC">
      <w:pPr>
        <w:numPr>
          <w:ilvl w:val="0"/>
          <w:numId w:val="3"/>
        </w:numPr>
        <w:spacing w:after="0" w:line="240" w:lineRule="auto"/>
        <w:ind w:left="426" w:hanging="425"/>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The recipients of your personal data may be entities authorized to obtain them on the basis of le</w:t>
      </w:r>
      <w:r w:rsidRPr="001D6F34">
        <w:rPr>
          <w:rFonts w:asciiTheme="minorHAnsi" w:eastAsia="Arial" w:hAnsiTheme="minorHAnsi" w:cstheme="minorHAnsi"/>
          <w:spacing w:val="0"/>
          <w:lang w:val="en-GB" w:eastAsia="pl-PL"/>
        </w:rPr>
        <w:t>gal provisions, and depending on the nature of the Report, personal data may be transferred to the appropriate Commission operating at the University.</w:t>
      </w:r>
    </w:p>
    <w:p w:rsidR="007116D0" w:rsidRPr="001D6F34" w:rsidRDefault="00117028" w:rsidP="00FF0CBC">
      <w:pPr>
        <w:numPr>
          <w:ilvl w:val="0"/>
          <w:numId w:val="3"/>
        </w:numPr>
        <w:spacing w:after="0" w:line="240" w:lineRule="auto"/>
        <w:ind w:left="426" w:hanging="426"/>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Your personal data will be kept for a period of 12 months from the date of completion of the follow-up ac</w:t>
      </w:r>
      <w:r w:rsidRPr="001D6F34">
        <w:rPr>
          <w:rFonts w:asciiTheme="minorHAnsi" w:eastAsia="Arial" w:hAnsiTheme="minorHAnsi" w:cstheme="minorHAnsi"/>
          <w:spacing w:val="0"/>
          <w:lang w:val="en-GB" w:eastAsia="pl-PL"/>
        </w:rPr>
        <w:t>tivities.</w:t>
      </w:r>
    </w:p>
    <w:p w:rsidR="007116D0" w:rsidRPr="001D6F34" w:rsidRDefault="00117028" w:rsidP="00FF0CBC">
      <w:pPr>
        <w:numPr>
          <w:ilvl w:val="0"/>
          <w:numId w:val="3"/>
        </w:numPr>
        <w:spacing w:after="0" w:line="240" w:lineRule="auto"/>
        <w:ind w:left="426" w:hanging="425"/>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 xml:space="preserve">You have the right to: request the Administrator to access personal data, the right to rectify it, limit processing and the right to object to processing, and the objection shall only apply if further processing is not necessary for the </w:t>
      </w:r>
      <w:r w:rsidRPr="001D6F34">
        <w:rPr>
          <w:rFonts w:asciiTheme="minorHAnsi" w:eastAsia="Arial" w:hAnsiTheme="minorHAnsi" w:cstheme="minorHAnsi"/>
          <w:spacing w:val="0"/>
          <w:lang w:val="en-GB" w:eastAsia="pl-PL"/>
        </w:rPr>
        <w:t>administrator to comply with legal obligation and there are no other overriding legal grounds for processing.</w:t>
      </w:r>
    </w:p>
    <w:p w:rsidR="007116D0" w:rsidRPr="001D6F34" w:rsidRDefault="00117028" w:rsidP="00FF0CBC">
      <w:pPr>
        <w:numPr>
          <w:ilvl w:val="0"/>
          <w:numId w:val="3"/>
        </w:numPr>
        <w:spacing w:after="0" w:line="240" w:lineRule="auto"/>
        <w:ind w:left="426" w:hanging="425"/>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You have the right to lodge a complaint with the President of the Personal Data Protection Office, ul. Stawki 2, 00-193 Warsaw, when it is justifi</w:t>
      </w:r>
      <w:r w:rsidRPr="001D6F34">
        <w:rPr>
          <w:rFonts w:asciiTheme="minorHAnsi" w:eastAsia="Arial" w:hAnsiTheme="minorHAnsi" w:cstheme="minorHAnsi"/>
          <w:spacing w:val="0"/>
          <w:lang w:val="en-GB" w:eastAsia="pl-PL"/>
        </w:rPr>
        <w:t xml:space="preserve">ed that your personal data is processed by the Administrator contrary to the general regulation on the protection of personal data of </w:t>
      </w:r>
      <w:r w:rsidRPr="001D6F34">
        <w:rPr>
          <w:rFonts w:asciiTheme="minorHAnsi" w:eastAsia="Arial" w:hAnsiTheme="minorHAnsi" w:cstheme="minorHAnsi"/>
          <w:spacing w:val="0"/>
          <w:lang w:val="en-GB" w:eastAsia="pl-PL"/>
        </w:rPr>
        <w:br/>
        <w:t>27 April 2016.</w:t>
      </w:r>
    </w:p>
    <w:p w:rsidR="007116D0" w:rsidRPr="001D6F34" w:rsidRDefault="00117028" w:rsidP="00FF0CBC">
      <w:pPr>
        <w:numPr>
          <w:ilvl w:val="0"/>
          <w:numId w:val="3"/>
        </w:numPr>
        <w:spacing w:after="0" w:line="240" w:lineRule="auto"/>
        <w:ind w:left="426" w:hanging="425"/>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The University has obtained your personal data from a person signalling a violation of the law in</w:t>
      </w:r>
      <w:r w:rsidRPr="001D6F34">
        <w:rPr>
          <w:rFonts w:asciiTheme="minorHAnsi" w:eastAsia="Arial" w:hAnsiTheme="minorHAnsi" w:cstheme="minorHAnsi"/>
          <w:color w:val="1B1B1B"/>
          <w:spacing w:val="0"/>
          <w:shd w:val="clear" w:color="auto" w:fill="FFFFFF"/>
          <w:lang w:val="en-GB" w:eastAsia="pl-PL"/>
        </w:rPr>
        <w:t xml:space="preserve"> to the e</w:t>
      </w:r>
      <w:r w:rsidRPr="001D6F34">
        <w:rPr>
          <w:rFonts w:asciiTheme="minorHAnsi" w:eastAsia="Arial" w:hAnsiTheme="minorHAnsi" w:cstheme="minorHAnsi"/>
          <w:color w:val="1B1B1B"/>
          <w:spacing w:val="0"/>
          <w:shd w:val="clear" w:color="auto" w:fill="FFFFFF"/>
          <w:lang w:val="en-GB" w:eastAsia="pl-PL"/>
        </w:rPr>
        <w:t>xtent indicated by that person.</w:t>
      </w:r>
    </w:p>
    <w:p w:rsidR="007116D0" w:rsidRPr="001D6F34" w:rsidRDefault="00117028" w:rsidP="00FF0CBC">
      <w:pPr>
        <w:numPr>
          <w:ilvl w:val="0"/>
          <w:numId w:val="3"/>
        </w:numPr>
        <w:spacing w:after="0" w:line="240" w:lineRule="auto"/>
        <w:ind w:left="426" w:hanging="425"/>
        <w:contextualSpacing/>
        <w:rPr>
          <w:rFonts w:asciiTheme="minorHAnsi" w:eastAsia="Arial" w:hAnsiTheme="minorHAnsi" w:cstheme="minorHAnsi"/>
          <w:b/>
          <w:bCs/>
          <w:iCs/>
          <w:spacing w:val="0"/>
          <w:lang w:val="pl" w:eastAsia="pl-PL"/>
        </w:rPr>
      </w:pPr>
      <w:r w:rsidRPr="001D6F34">
        <w:rPr>
          <w:rFonts w:asciiTheme="minorHAnsi" w:eastAsia="Arial" w:hAnsiTheme="minorHAnsi" w:cstheme="minorHAnsi"/>
          <w:spacing w:val="0"/>
          <w:lang w:val="en-GB" w:eastAsia="pl-PL"/>
        </w:rPr>
        <w:t>Personal data will not be transferred to third countries.</w:t>
      </w:r>
    </w:p>
    <w:p w:rsidR="007116D0" w:rsidRPr="001D6F34" w:rsidRDefault="00117028" w:rsidP="00FF0CBC">
      <w:pPr>
        <w:numPr>
          <w:ilvl w:val="0"/>
          <w:numId w:val="3"/>
        </w:numPr>
        <w:spacing w:after="0" w:line="240" w:lineRule="auto"/>
        <w:ind w:left="426" w:hanging="425"/>
        <w:contextualSpacing/>
        <w:rPr>
          <w:rFonts w:asciiTheme="minorHAnsi" w:eastAsia="Arial" w:hAnsiTheme="minorHAnsi" w:cstheme="minorHAnsi"/>
          <w:b/>
          <w:bCs/>
          <w:iCs/>
          <w:spacing w:val="0"/>
          <w:lang w:val="pl" w:eastAsia="pl-PL"/>
        </w:rPr>
      </w:pPr>
      <w:r w:rsidRPr="001D6F34">
        <w:rPr>
          <w:rFonts w:asciiTheme="minorHAnsi" w:eastAsia="Times New Roman" w:hAnsiTheme="minorHAnsi" w:cstheme="minorHAnsi"/>
          <w:color w:val="1B1B1B"/>
          <w:spacing w:val="0"/>
          <w:lang w:val="en-GB" w:eastAsia="pl-PL"/>
        </w:rPr>
        <w:t>Personal data shall not be subject to automated decision-making, including profiling.</w:t>
      </w:r>
    </w:p>
    <w:p w:rsidR="006250A4" w:rsidRDefault="006250A4" w:rsidP="00FF0CBC"/>
    <w:sectPr w:rsidR="006250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28" w:rsidRDefault="00117028">
      <w:pPr>
        <w:spacing w:after="0" w:line="240" w:lineRule="auto"/>
      </w:pPr>
      <w:r>
        <w:separator/>
      </w:r>
    </w:p>
  </w:endnote>
  <w:endnote w:type="continuationSeparator" w:id="0">
    <w:p w:rsidR="00117028" w:rsidRDefault="0011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28" w:rsidRDefault="00117028" w:rsidP="007116D0">
      <w:pPr>
        <w:spacing w:after="0" w:line="240" w:lineRule="auto"/>
      </w:pPr>
      <w:r>
        <w:separator/>
      </w:r>
    </w:p>
  </w:footnote>
  <w:footnote w:type="continuationSeparator" w:id="0">
    <w:p w:rsidR="00117028" w:rsidRDefault="00117028" w:rsidP="007116D0">
      <w:pPr>
        <w:spacing w:after="0" w:line="240" w:lineRule="auto"/>
      </w:pPr>
      <w:r>
        <w:continuationSeparator/>
      </w:r>
    </w:p>
  </w:footnote>
  <w:footnote w:id="1">
    <w:p w:rsidR="007116D0" w:rsidRPr="001D6F34" w:rsidRDefault="00117028" w:rsidP="007116D0">
      <w:pPr>
        <w:pStyle w:val="Tekstprzypisudolnego"/>
        <w:rPr>
          <w:rFonts w:asciiTheme="minorHAnsi" w:hAnsiTheme="minorHAnsi" w:cstheme="minorHAnsi"/>
          <w:b w:val="0"/>
          <w:lang w:val="pl-PL"/>
        </w:rPr>
      </w:pPr>
      <w:r w:rsidRPr="001D6F34">
        <w:rPr>
          <w:rStyle w:val="Odwoanieprzypisudolnego"/>
          <w:rFonts w:asciiTheme="minorHAnsi" w:hAnsiTheme="minorHAnsi" w:cstheme="minorHAnsi"/>
          <w:b w:val="0"/>
        </w:rPr>
        <w:footnoteRef/>
      </w:r>
      <w:r w:rsidRPr="001D6F34">
        <w:rPr>
          <w:rFonts w:asciiTheme="minorHAnsi" w:hAnsiTheme="minorHAnsi" w:cstheme="minorHAnsi"/>
          <w:b w:val="0"/>
          <w:lang w:val="en-GB"/>
        </w:rPr>
        <w:t xml:space="preserve"> Mandatory field</w:t>
      </w:r>
    </w:p>
  </w:footnote>
  <w:footnote w:id="2">
    <w:p w:rsidR="007116D0" w:rsidRPr="001D6F34" w:rsidRDefault="00117028" w:rsidP="007116D0">
      <w:pPr>
        <w:pStyle w:val="Tekstprzypisudolnego"/>
        <w:rPr>
          <w:b w:val="0"/>
          <w:lang w:val="pl-PL"/>
        </w:rPr>
      </w:pPr>
      <w:r w:rsidRPr="001D6F34">
        <w:rPr>
          <w:rStyle w:val="Odwoanieprzypisudolnego"/>
          <w:b w:val="0"/>
        </w:rPr>
        <w:footnoteRef/>
      </w:r>
      <w:r w:rsidRPr="001D6F34">
        <w:rPr>
          <w:rFonts w:asciiTheme="minorHAnsi" w:hAnsiTheme="minorHAnsi" w:cstheme="minorHAnsi"/>
          <w:b w:val="0"/>
          <w:sz w:val="18"/>
          <w:szCs w:val="18"/>
          <w:lang w:val="en-GB"/>
        </w:rPr>
        <w:t xml:space="preserve"> Mandatory field for personal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511"/>
    <w:multiLevelType w:val="hybridMultilevel"/>
    <w:tmpl w:val="1D40671A"/>
    <w:lvl w:ilvl="0" w:tplc="1C2668C8">
      <w:start w:val="1"/>
      <w:numFmt w:val="decimal"/>
      <w:lvlText w:val="%1)"/>
      <w:lvlJc w:val="left"/>
      <w:pPr>
        <w:ind w:left="720" w:hanging="360"/>
      </w:pPr>
    </w:lvl>
    <w:lvl w:ilvl="1" w:tplc="395E5992">
      <w:start w:val="1"/>
      <w:numFmt w:val="decimal"/>
      <w:lvlText w:val="%2."/>
      <w:lvlJc w:val="left"/>
      <w:pPr>
        <w:ind w:left="1440" w:hanging="360"/>
      </w:pPr>
      <w:rPr>
        <w:rFonts w:hint="default"/>
        <w:sz w:val="22"/>
      </w:rPr>
    </w:lvl>
    <w:lvl w:ilvl="2" w:tplc="9F26FE64">
      <w:start w:val="1"/>
      <w:numFmt w:val="bullet"/>
      <w:lvlText w:val=""/>
      <w:lvlJc w:val="left"/>
      <w:pPr>
        <w:ind w:left="2160" w:hanging="360"/>
      </w:pPr>
      <w:rPr>
        <w:rFonts w:ascii="Symbol" w:hAnsi="Symbol" w:hint="default"/>
      </w:rPr>
    </w:lvl>
    <w:lvl w:ilvl="3" w:tplc="DEF27228" w:tentative="1">
      <w:start w:val="1"/>
      <w:numFmt w:val="bullet"/>
      <w:lvlText w:val=""/>
      <w:lvlJc w:val="left"/>
      <w:pPr>
        <w:ind w:left="2880" w:hanging="360"/>
      </w:pPr>
      <w:rPr>
        <w:rFonts w:ascii="Symbol" w:hAnsi="Symbol" w:hint="default"/>
      </w:rPr>
    </w:lvl>
    <w:lvl w:ilvl="4" w:tplc="CEECAFCC" w:tentative="1">
      <w:start w:val="1"/>
      <w:numFmt w:val="bullet"/>
      <w:lvlText w:val="o"/>
      <w:lvlJc w:val="left"/>
      <w:pPr>
        <w:ind w:left="3600" w:hanging="360"/>
      </w:pPr>
      <w:rPr>
        <w:rFonts w:ascii="Courier New" w:hAnsi="Courier New" w:cs="Courier New" w:hint="default"/>
      </w:rPr>
    </w:lvl>
    <w:lvl w:ilvl="5" w:tplc="DAB4B47A" w:tentative="1">
      <w:start w:val="1"/>
      <w:numFmt w:val="bullet"/>
      <w:lvlText w:val=""/>
      <w:lvlJc w:val="left"/>
      <w:pPr>
        <w:ind w:left="4320" w:hanging="360"/>
      </w:pPr>
      <w:rPr>
        <w:rFonts w:ascii="Wingdings" w:hAnsi="Wingdings" w:hint="default"/>
      </w:rPr>
    </w:lvl>
    <w:lvl w:ilvl="6" w:tplc="2D7C5FC2" w:tentative="1">
      <w:start w:val="1"/>
      <w:numFmt w:val="bullet"/>
      <w:lvlText w:val=""/>
      <w:lvlJc w:val="left"/>
      <w:pPr>
        <w:ind w:left="5040" w:hanging="360"/>
      </w:pPr>
      <w:rPr>
        <w:rFonts w:ascii="Symbol" w:hAnsi="Symbol" w:hint="default"/>
      </w:rPr>
    </w:lvl>
    <w:lvl w:ilvl="7" w:tplc="EAF0B0CA" w:tentative="1">
      <w:start w:val="1"/>
      <w:numFmt w:val="bullet"/>
      <w:lvlText w:val="o"/>
      <w:lvlJc w:val="left"/>
      <w:pPr>
        <w:ind w:left="5760" w:hanging="360"/>
      </w:pPr>
      <w:rPr>
        <w:rFonts w:ascii="Courier New" w:hAnsi="Courier New" w:cs="Courier New" w:hint="default"/>
      </w:rPr>
    </w:lvl>
    <w:lvl w:ilvl="8" w:tplc="A9326612" w:tentative="1">
      <w:start w:val="1"/>
      <w:numFmt w:val="bullet"/>
      <w:lvlText w:val=""/>
      <w:lvlJc w:val="left"/>
      <w:pPr>
        <w:ind w:left="6480" w:hanging="360"/>
      </w:pPr>
      <w:rPr>
        <w:rFonts w:ascii="Wingdings" w:hAnsi="Wingdings" w:hint="default"/>
      </w:rPr>
    </w:lvl>
  </w:abstractNum>
  <w:abstractNum w:abstractNumId="1" w15:restartNumberingAfterBreak="0">
    <w:nsid w:val="235F1A9B"/>
    <w:multiLevelType w:val="hybridMultilevel"/>
    <w:tmpl w:val="C616D6E4"/>
    <w:lvl w:ilvl="0" w:tplc="706E9A7E">
      <w:start w:val="1"/>
      <w:numFmt w:val="decimal"/>
      <w:lvlText w:val="%1)"/>
      <w:lvlJc w:val="left"/>
      <w:pPr>
        <w:ind w:left="1440" w:hanging="360"/>
      </w:pPr>
      <w:rPr>
        <w:b w:val="0"/>
        <w:i w:val="0"/>
        <w:strike w:val="0"/>
      </w:rPr>
    </w:lvl>
    <w:lvl w:ilvl="1" w:tplc="79D20B5E" w:tentative="1">
      <w:start w:val="1"/>
      <w:numFmt w:val="lowerLetter"/>
      <w:lvlText w:val="%2."/>
      <w:lvlJc w:val="left"/>
      <w:pPr>
        <w:ind w:left="2160" w:hanging="360"/>
      </w:pPr>
    </w:lvl>
    <w:lvl w:ilvl="2" w:tplc="83C80E36" w:tentative="1">
      <w:start w:val="1"/>
      <w:numFmt w:val="lowerRoman"/>
      <w:lvlText w:val="%3."/>
      <w:lvlJc w:val="right"/>
      <w:pPr>
        <w:ind w:left="2880" w:hanging="180"/>
      </w:pPr>
    </w:lvl>
    <w:lvl w:ilvl="3" w:tplc="97F2AFB8" w:tentative="1">
      <w:start w:val="1"/>
      <w:numFmt w:val="decimal"/>
      <w:lvlText w:val="%4."/>
      <w:lvlJc w:val="left"/>
      <w:pPr>
        <w:ind w:left="3600" w:hanging="360"/>
      </w:pPr>
    </w:lvl>
    <w:lvl w:ilvl="4" w:tplc="AC0268C8" w:tentative="1">
      <w:start w:val="1"/>
      <w:numFmt w:val="lowerLetter"/>
      <w:lvlText w:val="%5."/>
      <w:lvlJc w:val="left"/>
      <w:pPr>
        <w:ind w:left="4320" w:hanging="360"/>
      </w:pPr>
    </w:lvl>
    <w:lvl w:ilvl="5" w:tplc="2EB65AEE" w:tentative="1">
      <w:start w:val="1"/>
      <w:numFmt w:val="lowerRoman"/>
      <w:lvlText w:val="%6."/>
      <w:lvlJc w:val="right"/>
      <w:pPr>
        <w:ind w:left="5040" w:hanging="180"/>
      </w:pPr>
    </w:lvl>
    <w:lvl w:ilvl="6" w:tplc="AED6B2CA" w:tentative="1">
      <w:start w:val="1"/>
      <w:numFmt w:val="decimal"/>
      <w:lvlText w:val="%7."/>
      <w:lvlJc w:val="left"/>
      <w:pPr>
        <w:ind w:left="5760" w:hanging="360"/>
      </w:pPr>
    </w:lvl>
    <w:lvl w:ilvl="7" w:tplc="75A019EC" w:tentative="1">
      <w:start w:val="1"/>
      <w:numFmt w:val="lowerLetter"/>
      <w:lvlText w:val="%8."/>
      <w:lvlJc w:val="left"/>
      <w:pPr>
        <w:ind w:left="6480" w:hanging="360"/>
      </w:pPr>
    </w:lvl>
    <w:lvl w:ilvl="8" w:tplc="E230FEEA" w:tentative="1">
      <w:start w:val="1"/>
      <w:numFmt w:val="lowerRoman"/>
      <w:lvlText w:val="%9."/>
      <w:lvlJc w:val="right"/>
      <w:pPr>
        <w:ind w:left="7200" w:hanging="180"/>
      </w:pPr>
    </w:lvl>
  </w:abstractNum>
  <w:abstractNum w:abstractNumId="2" w15:restartNumberingAfterBreak="0">
    <w:nsid w:val="29206DA4"/>
    <w:multiLevelType w:val="hybridMultilevel"/>
    <w:tmpl w:val="1D048A02"/>
    <w:lvl w:ilvl="0" w:tplc="2AF0C740">
      <w:start w:val="1"/>
      <w:numFmt w:val="bullet"/>
      <w:lvlText w:val=""/>
      <w:lvlJc w:val="left"/>
      <w:pPr>
        <w:ind w:left="720" w:hanging="360"/>
      </w:pPr>
      <w:rPr>
        <w:rFonts w:ascii="Symbol" w:hAnsi="Symbol" w:hint="default"/>
      </w:rPr>
    </w:lvl>
    <w:lvl w:ilvl="1" w:tplc="86E80030">
      <w:start w:val="1"/>
      <w:numFmt w:val="bullet"/>
      <w:lvlText w:val="o"/>
      <w:lvlJc w:val="left"/>
      <w:pPr>
        <w:ind w:left="1440" w:hanging="360"/>
      </w:pPr>
      <w:rPr>
        <w:rFonts w:ascii="Courier New" w:hAnsi="Courier New" w:cs="Courier New" w:hint="default"/>
      </w:rPr>
    </w:lvl>
    <w:lvl w:ilvl="2" w:tplc="9D7622C8" w:tentative="1">
      <w:start w:val="1"/>
      <w:numFmt w:val="bullet"/>
      <w:lvlText w:val=""/>
      <w:lvlJc w:val="left"/>
      <w:pPr>
        <w:ind w:left="2160" w:hanging="360"/>
      </w:pPr>
      <w:rPr>
        <w:rFonts w:ascii="Wingdings" w:hAnsi="Wingdings" w:hint="default"/>
      </w:rPr>
    </w:lvl>
    <w:lvl w:ilvl="3" w:tplc="D3F05A46" w:tentative="1">
      <w:start w:val="1"/>
      <w:numFmt w:val="bullet"/>
      <w:lvlText w:val=""/>
      <w:lvlJc w:val="left"/>
      <w:pPr>
        <w:ind w:left="2880" w:hanging="360"/>
      </w:pPr>
      <w:rPr>
        <w:rFonts w:ascii="Symbol" w:hAnsi="Symbol" w:hint="default"/>
      </w:rPr>
    </w:lvl>
    <w:lvl w:ilvl="4" w:tplc="9CD4F79A" w:tentative="1">
      <w:start w:val="1"/>
      <w:numFmt w:val="bullet"/>
      <w:lvlText w:val="o"/>
      <w:lvlJc w:val="left"/>
      <w:pPr>
        <w:ind w:left="3600" w:hanging="360"/>
      </w:pPr>
      <w:rPr>
        <w:rFonts w:ascii="Courier New" w:hAnsi="Courier New" w:cs="Courier New" w:hint="default"/>
      </w:rPr>
    </w:lvl>
    <w:lvl w:ilvl="5" w:tplc="6B426164" w:tentative="1">
      <w:start w:val="1"/>
      <w:numFmt w:val="bullet"/>
      <w:lvlText w:val=""/>
      <w:lvlJc w:val="left"/>
      <w:pPr>
        <w:ind w:left="4320" w:hanging="360"/>
      </w:pPr>
      <w:rPr>
        <w:rFonts w:ascii="Wingdings" w:hAnsi="Wingdings" w:hint="default"/>
      </w:rPr>
    </w:lvl>
    <w:lvl w:ilvl="6" w:tplc="B7E201C6" w:tentative="1">
      <w:start w:val="1"/>
      <w:numFmt w:val="bullet"/>
      <w:lvlText w:val=""/>
      <w:lvlJc w:val="left"/>
      <w:pPr>
        <w:ind w:left="5040" w:hanging="360"/>
      </w:pPr>
      <w:rPr>
        <w:rFonts w:ascii="Symbol" w:hAnsi="Symbol" w:hint="default"/>
      </w:rPr>
    </w:lvl>
    <w:lvl w:ilvl="7" w:tplc="7ADCE36A" w:tentative="1">
      <w:start w:val="1"/>
      <w:numFmt w:val="bullet"/>
      <w:lvlText w:val="o"/>
      <w:lvlJc w:val="left"/>
      <w:pPr>
        <w:ind w:left="5760" w:hanging="360"/>
      </w:pPr>
      <w:rPr>
        <w:rFonts w:ascii="Courier New" w:hAnsi="Courier New" w:cs="Courier New" w:hint="default"/>
      </w:rPr>
    </w:lvl>
    <w:lvl w:ilvl="8" w:tplc="E272C02C" w:tentative="1">
      <w:start w:val="1"/>
      <w:numFmt w:val="bullet"/>
      <w:lvlText w:val=""/>
      <w:lvlJc w:val="left"/>
      <w:pPr>
        <w:ind w:left="6480" w:hanging="360"/>
      </w:pPr>
      <w:rPr>
        <w:rFonts w:ascii="Wingdings" w:hAnsi="Wingdings" w:hint="default"/>
      </w:rPr>
    </w:lvl>
  </w:abstractNum>
  <w:abstractNum w:abstractNumId="3" w15:restartNumberingAfterBreak="0">
    <w:nsid w:val="57B172DB"/>
    <w:multiLevelType w:val="hybridMultilevel"/>
    <w:tmpl w:val="3AB0D914"/>
    <w:lvl w:ilvl="0" w:tplc="B614BB96">
      <w:start w:val="1"/>
      <w:numFmt w:val="decimal"/>
      <w:lvlText w:val="%1."/>
      <w:lvlJc w:val="left"/>
      <w:pPr>
        <w:ind w:left="720" w:hanging="360"/>
      </w:pPr>
      <w:rPr>
        <w:b w:val="0"/>
        <w:color w:val="auto"/>
      </w:rPr>
    </w:lvl>
    <w:lvl w:ilvl="1" w:tplc="DBECB100" w:tentative="1">
      <w:start w:val="1"/>
      <w:numFmt w:val="lowerLetter"/>
      <w:lvlText w:val="%2."/>
      <w:lvlJc w:val="left"/>
      <w:pPr>
        <w:ind w:left="1440" w:hanging="360"/>
      </w:pPr>
    </w:lvl>
    <w:lvl w:ilvl="2" w:tplc="BEDA571C" w:tentative="1">
      <w:start w:val="1"/>
      <w:numFmt w:val="lowerRoman"/>
      <w:lvlText w:val="%3."/>
      <w:lvlJc w:val="right"/>
      <w:pPr>
        <w:ind w:left="2160" w:hanging="180"/>
      </w:pPr>
    </w:lvl>
    <w:lvl w:ilvl="3" w:tplc="37DA0B1A" w:tentative="1">
      <w:start w:val="1"/>
      <w:numFmt w:val="decimal"/>
      <w:lvlText w:val="%4."/>
      <w:lvlJc w:val="left"/>
      <w:pPr>
        <w:ind w:left="2880" w:hanging="360"/>
      </w:pPr>
    </w:lvl>
    <w:lvl w:ilvl="4" w:tplc="36469894" w:tentative="1">
      <w:start w:val="1"/>
      <w:numFmt w:val="lowerLetter"/>
      <w:lvlText w:val="%5."/>
      <w:lvlJc w:val="left"/>
      <w:pPr>
        <w:ind w:left="3600" w:hanging="360"/>
      </w:pPr>
    </w:lvl>
    <w:lvl w:ilvl="5" w:tplc="E54A0E92" w:tentative="1">
      <w:start w:val="1"/>
      <w:numFmt w:val="lowerRoman"/>
      <w:lvlText w:val="%6."/>
      <w:lvlJc w:val="right"/>
      <w:pPr>
        <w:ind w:left="4320" w:hanging="180"/>
      </w:pPr>
    </w:lvl>
    <w:lvl w:ilvl="6" w:tplc="6352D898" w:tentative="1">
      <w:start w:val="1"/>
      <w:numFmt w:val="decimal"/>
      <w:lvlText w:val="%7."/>
      <w:lvlJc w:val="left"/>
      <w:pPr>
        <w:ind w:left="5040" w:hanging="360"/>
      </w:pPr>
    </w:lvl>
    <w:lvl w:ilvl="7" w:tplc="F2EE2014" w:tentative="1">
      <w:start w:val="1"/>
      <w:numFmt w:val="lowerLetter"/>
      <w:lvlText w:val="%8."/>
      <w:lvlJc w:val="left"/>
      <w:pPr>
        <w:ind w:left="5760" w:hanging="360"/>
      </w:pPr>
    </w:lvl>
    <w:lvl w:ilvl="8" w:tplc="1964748C" w:tentative="1">
      <w:start w:val="1"/>
      <w:numFmt w:val="lowerRoman"/>
      <w:lvlText w:val="%9."/>
      <w:lvlJc w:val="right"/>
      <w:pPr>
        <w:ind w:left="6480" w:hanging="180"/>
      </w:pPr>
    </w:lvl>
  </w:abstractNum>
  <w:abstractNum w:abstractNumId="4" w15:restartNumberingAfterBreak="0">
    <w:nsid w:val="6D8313FD"/>
    <w:multiLevelType w:val="hybridMultilevel"/>
    <w:tmpl w:val="01D25420"/>
    <w:lvl w:ilvl="0" w:tplc="E9668D9E">
      <w:start w:val="1"/>
      <w:numFmt w:val="decimal"/>
      <w:lvlText w:val="%1)"/>
      <w:lvlJc w:val="left"/>
      <w:pPr>
        <w:ind w:left="1440" w:hanging="360"/>
      </w:pPr>
      <w:rPr>
        <w:b w:val="0"/>
        <w:i w:val="0"/>
        <w:strike w:val="0"/>
      </w:rPr>
    </w:lvl>
    <w:lvl w:ilvl="1" w:tplc="666A55BC" w:tentative="1">
      <w:start w:val="1"/>
      <w:numFmt w:val="lowerLetter"/>
      <w:lvlText w:val="%2."/>
      <w:lvlJc w:val="left"/>
      <w:pPr>
        <w:ind w:left="2160" w:hanging="360"/>
      </w:pPr>
    </w:lvl>
    <w:lvl w:ilvl="2" w:tplc="8948356A" w:tentative="1">
      <w:start w:val="1"/>
      <w:numFmt w:val="lowerRoman"/>
      <w:lvlText w:val="%3."/>
      <w:lvlJc w:val="right"/>
      <w:pPr>
        <w:ind w:left="2880" w:hanging="180"/>
      </w:pPr>
    </w:lvl>
    <w:lvl w:ilvl="3" w:tplc="97E0FE66" w:tentative="1">
      <w:start w:val="1"/>
      <w:numFmt w:val="decimal"/>
      <w:lvlText w:val="%4."/>
      <w:lvlJc w:val="left"/>
      <w:pPr>
        <w:ind w:left="3600" w:hanging="360"/>
      </w:pPr>
    </w:lvl>
    <w:lvl w:ilvl="4" w:tplc="5406C3CE" w:tentative="1">
      <w:start w:val="1"/>
      <w:numFmt w:val="lowerLetter"/>
      <w:lvlText w:val="%5."/>
      <w:lvlJc w:val="left"/>
      <w:pPr>
        <w:ind w:left="4320" w:hanging="360"/>
      </w:pPr>
    </w:lvl>
    <w:lvl w:ilvl="5" w:tplc="285CCCC8" w:tentative="1">
      <w:start w:val="1"/>
      <w:numFmt w:val="lowerRoman"/>
      <w:lvlText w:val="%6."/>
      <w:lvlJc w:val="right"/>
      <w:pPr>
        <w:ind w:left="5040" w:hanging="180"/>
      </w:pPr>
    </w:lvl>
    <w:lvl w:ilvl="6" w:tplc="C41E5708" w:tentative="1">
      <w:start w:val="1"/>
      <w:numFmt w:val="decimal"/>
      <w:lvlText w:val="%7."/>
      <w:lvlJc w:val="left"/>
      <w:pPr>
        <w:ind w:left="5760" w:hanging="360"/>
      </w:pPr>
    </w:lvl>
    <w:lvl w:ilvl="7" w:tplc="35FA2CE2" w:tentative="1">
      <w:start w:val="1"/>
      <w:numFmt w:val="lowerLetter"/>
      <w:lvlText w:val="%8."/>
      <w:lvlJc w:val="left"/>
      <w:pPr>
        <w:ind w:left="6480" w:hanging="360"/>
      </w:pPr>
    </w:lvl>
    <w:lvl w:ilvl="8" w:tplc="3EA6D79C" w:tentative="1">
      <w:start w:val="1"/>
      <w:numFmt w:val="lowerRoman"/>
      <w:lvlText w:val="%9."/>
      <w:lvlJc w:val="right"/>
      <w:pPr>
        <w:ind w:left="7200" w:hanging="180"/>
      </w:pPr>
    </w:lvl>
  </w:abstractNum>
  <w:abstractNum w:abstractNumId="5" w15:restartNumberingAfterBreak="0">
    <w:nsid w:val="7017652C"/>
    <w:multiLevelType w:val="hybridMultilevel"/>
    <w:tmpl w:val="1444B6D8"/>
    <w:lvl w:ilvl="0" w:tplc="E0B8983E">
      <w:start w:val="1"/>
      <w:numFmt w:val="decimal"/>
      <w:lvlText w:val="%1."/>
      <w:lvlJc w:val="left"/>
      <w:pPr>
        <w:ind w:left="1800" w:hanging="360"/>
      </w:pPr>
      <w:rPr>
        <w:b w:val="0"/>
      </w:rPr>
    </w:lvl>
    <w:lvl w:ilvl="1" w:tplc="17988442" w:tentative="1">
      <w:start w:val="1"/>
      <w:numFmt w:val="lowerLetter"/>
      <w:lvlText w:val="%2."/>
      <w:lvlJc w:val="left"/>
      <w:pPr>
        <w:ind w:left="2520" w:hanging="360"/>
      </w:pPr>
    </w:lvl>
    <w:lvl w:ilvl="2" w:tplc="5510D49E" w:tentative="1">
      <w:start w:val="1"/>
      <w:numFmt w:val="lowerRoman"/>
      <w:lvlText w:val="%3."/>
      <w:lvlJc w:val="right"/>
      <w:pPr>
        <w:ind w:left="3240" w:hanging="180"/>
      </w:pPr>
    </w:lvl>
    <w:lvl w:ilvl="3" w:tplc="5A4C8F5E" w:tentative="1">
      <w:start w:val="1"/>
      <w:numFmt w:val="decimal"/>
      <w:lvlText w:val="%4."/>
      <w:lvlJc w:val="left"/>
      <w:pPr>
        <w:ind w:left="3960" w:hanging="360"/>
      </w:pPr>
    </w:lvl>
    <w:lvl w:ilvl="4" w:tplc="A42EEFDA" w:tentative="1">
      <w:start w:val="1"/>
      <w:numFmt w:val="lowerLetter"/>
      <w:lvlText w:val="%5."/>
      <w:lvlJc w:val="left"/>
      <w:pPr>
        <w:ind w:left="4680" w:hanging="360"/>
      </w:pPr>
    </w:lvl>
    <w:lvl w:ilvl="5" w:tplc="3BCA396A" w:tentative="1">
      <w:start w:val="1"/>
      <w:numFmt w:val="lowerRoman"/>
      <w:lvlText w:val="%6."/>
      <w:lvlJc w:val="right"/>
      <w:pPr>
        <w:ind w:left="5400" w:hanging="180"/>
      </w:pPr>
    </w:lvl>
    <w:lvl w:ilvl="6" w:tplc="EC5ACA20" w:tentative="1">
      <w:start w:val="1"/>
      <w:numFmt w:val="decimal"/>
      <w:lvlText w:val="%7."/>
      <w:lvlJc w:val="left"/>
      <w:pPr>
        <w:ind w:left="6120" w:hanging="360"/>
      </w:pPr>
    </w:lvl>
    <w:lvl w:ilvl="7" w:tplc="CE7E406E" w:tentative="1">
      <w:start w:val="1"/>
      <w:numFmt w:val="lowerLetter"/>
      <w:lvlText w:val="%8."/>
      <w:lvlJc w:val="left"/>
      <w:pPr>
        <w:ind w:left="6840" w:hanging="360"/>
      </w:pPr>
    </w:lvl>
    <w:lvl w:ilvl="8" w:tplc="1C8A5854"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D0"/>
    <w:rsid w:val="00117028"/>
    <w:rsid w:val="001D6F34"/>
    <w:rsid w:val="0024305F"/>
    <w:rsid w:val="003F6698"/>
    <w:rsid w:val="00573E95"/>
    <w:rsid w:val="005D3DE6"/>
    <w:rsid w:val="006250A4"/>
    <w:rsid w:val="007116D0"/>
    <w:rsid w:val="00716333"/>
    <w:rsid w:val="007854E8"/>
    <w:rsid w:val="008B78A5"/>
    <w:rsid w:val="00921686"/>
    <w:rsid w:val="00B0412E"/>
    <w:rsid w:val="00C86CB5"/>
    <w:rsid w:val="00D66D2F"/>
    <w:rsid w:val="00EB770D"/>
    <w:rsid w:val="00FF0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C2155-7C66-4EE8-8951-187F3E3D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16D0"/>
    <w:rPr>
      <w:rFonts w:ascii="Calibri" w:hAnsi="Calibri" w:cs="Calibri"/>
      <w:spacing w:val="5"/>
    </w:rPr>
  </w:style>
  <w:style w:type="paragraph" w:styleId="Nagwek1">
    <w:name w:val="heading 1"/>
    <w:basedOn w:val="Normalny"/>
    <w:next w:val="Normalny"/>
    <w:link w:val="Nagwek1Znak"/>
    <w:uiPriority w:val="9"/>
    <w:qFormat/>
    <w:rsid w:val="007854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854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after="0" w:line="240" w:lineRule="auto"/>
    </w:pPr>
    <w:rPr>
      <w:rFonts w:eastAsia="Times New Roman" w:cs="Times New Roman"/>
      <w:b/>
      <w:bCs/>
      <w:caps/>
      <w:sz w:val="20"/>
      <w:szCs w:val="24"/>
      <w:lang w:eastAsia="pl-PL"/>
    </w:rPr>
  </w:style>
  <w:style w:type="character" w:customStyle="1" w:styleId="Nagwek1Znak">
    <w:name w:val="Nagłówek 1 Znak"/>
    <w:basedOn w:val="Domylnaczcionkaakapitu"/>
    <w:link w:val="Nagwek1"/>
    <w:uiPriority w:val="9"/>
    <w:rsid w:val="007854E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7854E8"/>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116D0"/>
    <w:pPr>
      <w:spacing w:after="0" w:line="240" w:lineRule="auto"/>
      <w:ind w:left="720"/>
      <w:contextualSpacing/>
      <w:jc w:val="both"/>
    </w:pPr>
    <w:rPr>
      <w:rFonts w:ascii="Arial" w:eastAsia="Arial" w:hAnsi="Arial" w:cs="Arial"/>
      <w:b/>
      <w:bCs/>
      <w:iCs/>
      <w:spacing w:val="0"/>
      <w:lang w:val="pl" w:eastAsia="pl-PL"/>
    </w:rPr>
  </w:style>
  <w:style w:type="character" w:styleId="Hipercze">
    <w:name w:val="Hyperlink"/>
    <w:uiPriority w:val="99"/>
    <w:unhideWhenUsed/>
    <w:rsid w:val="007116D0"/>
    <w:rPr>
      <w:color w:val="0563C1"/>
      <w:u w:val="single"/>
    </w:rPr>
  </w:style>
  <w:style w:type="paragraph" w:styleId="Tekstprzypisudolnego">
    <w:name w:val="footnote text"/>
    <w:basedOn w:val="Normalny"/>
    <w:link w:val="TekstprzypisudolnegoZnak"/>
    <w:uiPriority w:val="99"/>
    <w:semiHidden/>
    <w:unhideWhenUsed/>
    <w:rsid w:val="007116D0"/>
    <w:pPr>
      <w:spacing w:after="0" w:line="240" w:lineRule="auto"/>
      <w:jc w:val="both"/>
    </w:pPr>
    <w:rPr>
      <w:rFonts w:ascii="Arial" w:eastAsia="Arial" w:hAnsi="Arial" w:cs="Arial"/>
      <w:b/>
      <w:bCs/>
      <w:iCs/>
      <w:spacing w:val="0"/>
      <w:sz w:val="20"/>
      <w:szCs w:val="20"/>
      <w:lang w:val="pl" w:eastAsia="pl-PL"/>
    </w:rPr>
  </w:style>
  <w:style w:type="character" w:customStyle="1" w:styleId="TekstprzypisudolnegoZnak">
    <w:name w:val="Tekst przypisu dolnego Znak"/>
    <w:basedOn w:val="Domylnaczcionkaakapitu"/>
    <w:link w:val="Tekstprzypisudolnego"/>
    <w:uiPriority w:val="99"/>
    <w:semiHidden/>
    <w:rsid w:val="007116D0"/>
    <w:rPr>
      <w:rFonts w:ascii="Arial" w:eastAsia="Arial" w:hAnsi="Arial" w:cs="Arial"/>
      <w:b/>
      <w:bCs/>
      <w:iCs/>
      <w:sz w:val="20"/>
      <w:szCs w:val="20"/>
      <w:lang w:val="pl" w:eastAsia="pl-PL"/>
    </w:rPr>
  </w:style>
  <w:style w:type="character" w:styleId="Odwoanieprzypisudolnego">
    <w:name w:val="footnote reference"/>
    <w:basedOn w:val="Domylnaczcionkaakapitu"/>
    <w:uiPriority w:val="99"/>
    <w:semiHidden/>
    <w:unhideWhenUsed/>
    <w:rsid w:val="00711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uszenia@umb.edu.pl" TargetMode="External"/><Relationship Id="rId3" Type="http://schemas.openxmlformats.org/officeDocument/2006/relationships/settings" Target="settings.xml"/><Relationship Id="rId7" Type="http://schemas.openxmlformats.org/officeDocument/2006/relationships/hyperlink" Target="mailto:iod@umb.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aruszenia@umb.edu.pl" TargetMode="External"/><Relationship Id="rId4" Type="http://schemas.openxmlformats.org/officeDocument/2006/relationships/webSettings" Target="webSettings.xml"/><Relationship Id="rId9" Type="http://schemas.openxmlformats.org/officeDocument/2006/relationships/hyperlink" Target="mailto:iod@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1106</Words>
  <Characters>6638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47.2022 zał. 1.1 Formularz Zgłoszenia</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47.2022 appx. 1.1 Report Form</dc:title>
  <dc:creator>Emilia Snarska</dc:creator>
  <cp:lastModifiedBy>Emilia Snarska</cp:lastModifiedBy>
  <cp:revision>6</cp:revision>
  <dcterms:created xsi:type="dcterms:W3CDTF">2022-06-06T10:08:00Z</dcterms:created>
  <dcterms:modified xsi:type="dcterms:W3CDTF">2022-07-25T05:56:00Z</dcterms:modified>
</cp:coreProperties>
</file>