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72706" w:rsidRPr="000804B7" w:rsidP="00872706" w14:paraId="62296B9C" w14:textId="796EDD5F">
      <w:pPr>
        <w:bidi w:val="0"/>
        <w:spacing w:after="240" w:line="360" w:lineRule="auto"/>
        <w:rPr>
          <w:rFonts w:asciiTheme="minorHAnsi" w:hAnsiTheme="minorHAnsi" w:cstheme="minorHAnsi"/>
          <w:color w:val="auto"/>
          <w:sz w:val="20"/>
          <w:szCs w:val="20"/>
          <w:u w:color="BFBFBF"/>
        </w:rPr>
      </w:pPr>
      <w:r w:rsidRPr="000804B7">
        <w:rPr>
          <w:rFonts w:asciiTheme="minorHAnsi" w:hAnsiTheme="minorHAnsi" w:cstheme="minorHAnsi"/>
          <w:color w:val="auto"/>
          <w:sz w:val="20"/>
          <w:szCs w:val="20"/>
          <w:u w:color="BFBFBF"/>
          <w:rtl w:val="0"/>
          <w:lang w:val="en-GB"/>
        </w:rPr>
        <w:t>Appendix to the Regulations of Studies constituting an appendix to Resolution of the Senate no. 114/2022 dated 28.04.2022.</w:t>
      </w:r>
    </w:p>
    <w:p w:rsidR="00872706" w:rsidRPr="000804B7" w:rsidP="00872706" w14:paraId="6A122067" w14:textId="77777777">
      <w:pPr>
        <w:pStyle w:val="NormalWeb"/>
        <w:bidi w:val="0"/>
        <w:spacing w:after="0" w:line="360" w:lineRule="auto"/>
        <w:outlineLvl w:val="0"/>
        <w:rPr>
          <w:rStyle w:val="Nagwek1Znak"/>
          <w:rFonts w:asciiTheme="minorHAnsi" w:hAnsiTheme="minorHAnsi"/>
        </w:rPr>
      </w:pPr>
      <w:r w:rsidRPr="000804B7">
        <w:rPr>
          <w:rStyle w:val="TytuZnak"/>
          <w:rFonts w:asciiTheme="minorHAnsi" w:hAnsiTheme="minorHAnsi" w:cstheme="minorHAnsi"/>
          <w:color w:val="auto"/>
          <w:sz w:val="28"/>
          <w:szCs w:val="28"/>
          <w:rtl w:val="0"/>
          <w:lang w:val="en-GB"/>
        </w:rPr>
        <w:t>REGULATIONS OF THE INDIVIDUAL OF STUDIES</w:t>
        <w:br/>
      </w:r>
      <w:r w:rsidRPr="000804B7">
        <w:rPr>
          <w:rStyle w:val="Nagwek1Znak"/>
          <w:rFonts w:asciiTheme="minorHAnsi" w:hAnsiTheme="minorHAnsi"/>
          <w:rtl w:val="0"/>
          <w:lang w:val="en-GB"/>
        </w:rPr>
        <w:t xml:space="preserve"> I. General remarks</w:t>
      </w:r>
    </w:p>
    <w:p w:rsidR="00872706" w:rsidRPr="000804B7" w:rsidP="00872706" w14:paraId="5471FC5D" w14:textId="77777777">
      <w:pPr>
        <w:pStyle w:val="NormalWeb"/>
        <w:numPr>
          <w:ilvl w:val="0"/>
          <w:numId w:val="2"/>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Individual studies at the Medical University of Bialystok (University) are implemented in the form of the so-called  Individual Course of Studies (Polish abbreviation: ITS) and Individual Organization of Studies (Polish abbreviation: IOS).</w:t>
      </w:r>
    </w:p>
    <w:p w:rsidR="00872706" w:rsidRPr="000804B7" w:rsidP="00872706" w14:paraId="33EB59AC" w14:textId="77777777">
      <w:pPr>
        <w:pStyle w:val="NormalWeb"/>
        <w:numPr>
          <w:ilvl w:val="0"/>
          <w:numId w:val="2"/>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The Individual Course of Studies is a form of extended education of the particularly talented students within the scientific specializations </w:t>
        <w:br/>
        <w:t xml:space="preserve">and teaching skills chosen by these students. </w:t>
      </w:r>
    </w:p>
    <w:p w:rsidR="00872706" w:rsidRPr="000804B7" w:rsidP="00872706" w14:paraId="66DBE5D0" w14:textId="77777777">
      <w:pPr>
        <w:pStyle w:val="NormalWeb"/>
        <w:numPr>
          <w:ilvl w:val="0"/>
          <w:numId w:val="2"/>
        </w:numPr>
        <w:bidi w:val="0"/>
        <w:spacing w:before="0" w:after="8" w:line="360" w:lineRule="auto"/>
        <w:rPr>
          <w:rFonts w:asciiTheme="minorHAnsi" w:hAnsiTheme="minorHAnsi" w:cstheme="minorHAnsi"/>
          <w:i/>
          <w:iCs/>
          <w:color w:val="auto"/>
        </w:rPr>
      </w:pPr>
      <w:r w:rsidRPr="000804B7">
        <w:rPr>
          <w:rFonts w:asciiTheme="minorHAnsi" w:hAnsiTheme="minorHAnsi" w:cstheme="minorHAnsi"/>
          <w:color w:val="auto"/>
          <w:rtl w:val="0"/>
          <w:lang w:val="en-GB"/>
        </w:rPr>
        <w:t xml:space="preserve">The Individual Organization of Studies is a form of the individual basic education of the student, who due to random causes or other important reasons cannot implement the standard plan of study. </w:t>
      </w:r>
    </w:p>
    <w:p w:rsidR="00872706" w:rsidRPr="000804B7" w:rsidP="00872706" w14:paraId="1D0C3D99" w14:textId="77777777">
      <w:pPr>
        <w:pStyle w:val="NormalWeb"/>
        <w:numPr>
          <w:ilvl w:val="0"/>
          <w:numId w:val="2"/>
        </w:numPr>
        <w:bidi w:val="0"/>
        <w:spacing w:before="0" w:after="0" w:line="360" w:lineRule="auto"/>
        <w:rPr>
          <w:rFonts w:asciiTheme="minorHAnsi" w:hAnsiTheme="minorHAnsi" w:cstheme="minorHAnsi"/>
          <w:b/>
          <w:bCs/>
          <w:color w:val="auto"/>
        </w:rPr>
      </w:pPr>
      <w:r w:rsidRPr="000804B7">
        <w:rPr>
          <w:rFonts w:asciiTheme="minorHAnsi" w:hAnsiTheme="minorHAnsi" w:cstheme="minorHAnsi"/>
          <w:color w:val="auto"/>
          <w:rtl w:val="0"/>
          <w:lang w:val="en-GB"/>
        </w:rPr>
        <w:t xml:space="preserve">Individual studies are created in order to meet the needs and aspirations of students, who are hampered by the standard curriculum and study plan to implement the basic program or acquire more extensive knowledge in their chosen specialty. </w:t>
      </w:r>
    </w:p>
    <w:p w:rsidR="00872706" w:rsidRPr="000804B7" w:rsidP="000804B7" w14:paraId="79A3D2AC" w14:textId="77777777">
      <w:pPr>
        <w:pStyle w:val="Heading1"/>
        <w:bidi w:val="0"/>
      </w:pPr>
      <w:r w:rsidRPr="000804B7">
        <w:rPr>
          <w:rtl w:val="0"/>
          <w:lang w:val="en-GB"/>
        </w:rPr>
        <w:t>II. Organisation and</w:t>
      </w:r>
      <w:bookmarkStart w:id="0" w:name="_GoBack"/>
      <w:bookmarkEnd w:id="0"/>
      <w:r w:rsidRPr="000804B7">
        <w:rPr>
          <w:rtl w:val="0"/>
          <w:lang w:val="en-GB"/>
        </w:rPr>
        <w:t xml:space="preserve"> study programme</w:t>
      </w:r>
    </w:p>
    <w:p w:rsidR="00872706" w:rsidRPr="000804B7" w:rsidP="00872706" w14:paraId="1CD60440" w14:textId="77777777">
      <w:pPr>
        <w:pStyle w:val="NormalWeb"/>
        <w:numPr>
          <w:ilvl w:val="0"/>
          <w:numId w:val="4"/>
        </w:numPr>
        <w:bidi w:val="0"/>
        <w:spacing w:before="0" w:after="8" w:line="360" w:lineRule="auto"/>
        <w:rPr>
          <w:rFonts w:asciiTheme="minorHAnsi" w:hAnsiTheme="minorHAnsi" w:cstheme="minorHAnsi"/>
          <w:b/>
          <w:bCs/>
          <w:color w:val="auto"/>
        </w:rPr>
      </w:pPr>
      <w:r w:rsidRPr="000804B7">
        <w:rPr>
          <w:rFonts w:asciiTheme="minorHAnsi" w:hAnsiTheme="minorHAnsi" w:cstheme="minorHAnsi"/>
          <w:color w:val="auto"/>
          <w:rtl w:val="0"/>
          <w:lang w:val="en-GB"/>
        </w:rPr>
        <w:t xml:space="preserve">Individual studies are organized and supervised by the Dean of the relevant faculty. </w:t>
      </w:r>
    </w:p>
    <w:p w:rsidR="00872706" w:rsidRPr="000804B7" w:rsidP="00872706" w14:paraId="596DD727" w14:textId="77777777">
      <w:pPr>
        <w:pStyle w:val="NormalWeb"/>
        <w:numPr>
          <w:ilvl w:val="0"/>
          <w:numId w:val="4"/>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IOS can be implemented for all years of study. Consent to the implementation of the IOS granted to a student who is pregnant or a student who is a parent is possible only in the case of full-time studies</w:t>
      </w:r>
      <w:r w:rsidRPr="000804B7">
        <w:rPr>
          <w:rFonts w:asciiTheme="minorHAnsi" w:hAnsiTheme="minorHAnsi" w:cstheme="minorHAnsi"/>
          <w:i/>
          <w:iCs/>
          <w:color w:val="auto"/>
          <w:rtl w:val="0"/>
          <w:lang w:val="en-GB"/>
        </w:rPr>
        <w:t>.</w:t>
      </w:r>
    </w:p>
    <w:p w:rsidR="00872706" w:rsidRPr="000804B7" w:rsidP="00872706" w14:paraId="65E3CD14" w14:textId="77777777">
      <w:pPr>
        <w:pStyle w:val="NormalWeb"/>
        <w:numPr>
          <w:ilvl w:val="0"/>
          <w:numId w:val="4"/>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ITS can be implemented: in the case of a single master's degree from the third year of study</w:t>
      </w:r>
      <w:r w:rsidRPr="000804B7">
        <w:rPr>
          <w:rFonts w:asciiTheme="minorHAnsi" w:hAnsiTheme="minorHAnsi" w:cstheme="minorHAnsi"/>
          <w:i/>
          <w:iCs/>
          <w:color w:val="auto"/>
          <w:rtl w:val="0"/>
          <w:lang w:val="en-GB"/>
        </w:rPr>
        <w:t>,</w:t>
      </w:r>
      <w:r w:rsidRPr="000804B7">
        <w:rPr>
          <w:rFonts w:asciiTheme="minorHAnsi" w:hAnsiTheme="minorHAnsi" w:cstheme="minorHAnsi"/>
          <w:color w:val="auto"/>
          <w:rtl w:val="0"/>
          <w:lang w:val="en-GB"/>
        </w:rPr>
        <w:t xml:space="preserve"> in the case of first degree and second degree studies - starting from the second year of study, with the exception of the period of practical training.  In specific cases, the ITS may be implemented earlier. </w:t>
      </w:r>
    </w:p>
    <w:p w:rsidR="00872706" w:rsidRPr="000804B7" w:rsidP="00872706" w14:paraId="6F3F7744" w14:textId="77777777">
      <w:pPr>
        <w:pStyle w:val="NormalWeb"/>
        <w:numPr>
          <w:ilvl w:val="0"/>
          <w:numId w:val="4"/>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The ITS program includes, in addition to the courses provided for in the curricula, additional courses aimed at: </w:t>
      </w:r>
    </w:p>
    <w:p w:rsidR="00872706" w:rsidRPr="000804B7" w:rsidP="003C093C" w14:paraId="70CF6755" w14:textId="77777777">
      <w:pPr>
        <w:pStyle w:val="NormalWeb"/>
        <w:numPr>
          <w:ilvl w:val="0"/>
          <w:numId w:val="6"/>
        </w:numPr>
        <w:tabs>
          <w:tab w:val="clear" w:pos="1260"/>
          <w:tab w:val="clear" w:pos="1287"/>
        </w:tabs>
        <w:bidi w:val="0"/>
        <w:spacing w:before="0" w:after="8" w:line="360" w:lineRule="auto"/>
        <w:ind w:left="709" w:hanging="349"/>
        <w:rPr>
          <w:rFonts w:asciiTheme="minorHAnsi" w:hAnsiTheme="minorHAnsi" w:cstheme="minorHAnsi"/>
          <w:color w:val="auto"/>
        </w:rPr>
      </w:pPr>
      <w:r w:rsidRPr="000804B7">
        <w:rPr>
          <w:rFonts w:asciiTheme="minorHAnsi" w:hAnsiTheme="minorHAnsi" w:cstheme="minorHAnsi"/>
          <w:color w:val="auto"/>
          <w:rtl w:val="0"/>
          <w:lang w:val="en-GB"/>
        </w:rPr>
        <w:t xml:space="preserve"> extending the theoretical knowledge and practical skills </w:t>
        <w:br/>
        <w:t xml:space="preserve">in the chosen specialty, </w:t>
      </w:r>
    </w:p>
    <w:p w:rsidR="00872706" w:rsidRPr="000804B7" w:rsidP="003C093C" w14:paraId="5FBC1CFD" w14:textId="77777777">
      <w:pPr>
        <w:pStyle w:val="NormalWeb"/>
        <w:numPr>
          <w:ilvl w:val="0"/>
          <w:numId w:val="6"/>
        </w:numPr>
        <w:tabs>
          <w:tab w:val="clear" w:pos="1260"/>
          <w:tab w:val="clear" w:pos="1287"/>
        </w:tabs>
        <w:bidi w:val="0"/>
        <w:spacing w:before="0" w:after="8" w:line="360" w:lineRule="auto"/>
        <w:ind w:left="709" w:hanging="349"/>
        <w:rPr>
          <w:rFonts w:asciiTheme="minorHAnsi" w:hAnsiTheme="minorHAnsi" w:cstheme="minorHAnsi"/>
          <w:color w:val="auto"/>
        </w:rPr>
      </w:pPr>
      <w:r w:rsidRPr="000804B7">
        <w:rPr>
          <w:rFonts w:asciiTheme="minorHAnsi" w:hAnsiTheme="minorHAnsi" w:cstheme="minorHAnsi"/>
          <w:color w:val="auto"/>
          <w:rtl w:val="0"/>
          <w:lang w:val="en-GB"/>
        </w:rPr>
        <w:t>getting acquainted with the basic elements of the methodology of scientific research and pedagogical preparation.</w:t>
      </w:r>
    </w:p>
    <w:p w:rsidR="00872706" w:rsidRPr="000804B7" w:rsidP="00872706" w14:paraId="4EB11284" w14:textId="77777777">
      <w:pPr>
        <w:pStyle w:val="NormalWeb"/>
        <w:numPr>
          <w:ilvl w:val="0"/>
          <w:numId w:val="8"/>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Implementation of the mentioned in item 4 of the study program is followed by the student's involvement in the course of scientific research and teaching activities of a given organizational unit, activity in the Student Scientific Society, participation in </w:t>
        <w:br/>
        <w:t xml:space="preserve">meetings of scientific societies as well as in training and courses organized by the University. </w:t>
      </w:r>
    </w:p>
    <w:p w:rsidR="00872706" w:rsidRPr="000804B7" w:rsidP="00872706" w14:paraId="7A202E69" w14:textId="77777777">
      <w:pPr>
        <w:pStyle w:val="NormalWeb"/>
        <w:numPr>
          <w:ilvl w:val="0"/>
          <w:numId w:val="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For each student during the Individual Course of Studies, the Dean of the relevant faculty assigns a tutor from among the academic teachers working </w:t>
        <w:br/>
        <w:t xml:space="preserve">in the discipline chosen by the student. The tutor should at least have a doctoral degree and in clinical areas at least first degree of specialization.  One tutor may not have more than 2 students under their care. To the tutor, by virtue of the care of </w:t>
        <w:br/>
        <w:t>1 student implementing the ITS, shall be entitled to 20 hours of teaching load (care of two students – 40 hours).</w:t>
      </w:r>
    </w:p>
    <w:p w:rsidR="00872706" w:rsidRPr="000804B7" w:rsidP="00872706" w14:paraId="3FA177E4" w14:textId="77777777">
      <w:pPr>
        <w:pStyle w:val="NormalWeb"/>
        <w:numPr>
          <w:ilvl w:val="0"/>
          <w:numId w:val="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ITS and IOS can not affect the extension of studies and increase the cost of conducted classes.</w:t>
      </w:r>
    </w:p>
    <w:p w:rsidR="00872706" w:rsidRPr="000804B7" w:rsidP="00872706" w14:paraId="30814883" w14:textId="40F0BE8F">
      <w:pPr>
        <w:pStyle w:val="NormalWeb"/>
        <w:numPr>
          <w:ilvl w:val="0"/>
          <w:numId w:val="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A student undertaking an Individual Course of Studies may reduce the duration of classes provided that the learning outcomes set out in the program are achieved and that the required ECTS credits are obtained.</w:t>
      </w:r>
    </w:p>
    <w:p w:rsidR="00872706" w:rsidRPr="000804B7" w:rsidP="00872706" w14:paraId="6AC78588" w14:textId="77777777">
      <w:pPr>
        <w:pStyle w:val="NormalWeb"/>
        <w:numPr>
          <w:ilvl w:val="0"/>
          <w:numId w:val="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The form and implementation of individual subjects is determined by the head of the teaching unit in agreement with the tutor and the Dean.</w:t>
      </w:r>
    </w:p>
    <w:p w:rsidR="00872706" w:rsidRPr="000804B7" w:rsidP="00872706" w14:paraId="035A983D" w14:textId="78BFDCC4">
      <w:pPr>
        <w:pStyle w:val="NormalWeb"/>
        <w:numPr>
          <w:ilvl w:val="0"/>
          <w:numId w:val="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The tutor shall draw up, and the Dean shall approve a detailed annual classes program for the student attending the ITS</w:t>
      </w:r>
    </w:p>
    <w:p w:rsidR="00872706" w:rsidRPr="000804B7" w:rsidP="00872706" w14:paraId="458F09F1" w14:textId="77777777">
      <w:pPr>
        <w:pStyle w:val="NormalWeb"/>
        <w:numPr>
          <w:ilvl w:val="0"/>
          <w:numId w:val="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The Dean is responsible for the implementation of the individual study program and the study plan by the tutors of the students implementing ITS.</w:t>
      </w:r>
    </w:p>
    <w:p w:rsidR="00872706" w:rsidRPr="000804B7" w:rsidP="00872706" w14:paraId="1B7D3BB8" w14:textId="77777777">
      <w:pPr>
        <w:pStyle w:val="NormalWeb"/>
        <w:numPr>
          <w:ilvl w:val="0"/>
          <w:numId w:val="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The tutor shall submit detailed information and assessment of progress achieved by an ITS student to the Dean by September 15 of each year.</w:t>
      </w:r>
    </w:p>
    <w:p w:rsidR="00872706" w:rsidRPr="000804B7" w:rsidP="00872706" w14:paraId="2E68BB2A" w14:textId="77777777">
      <w:pPr>
        <w:pStyle w:val="NormalWeb"/>
        <w:numPr>
          <w:ilvl w:val="0"/>
          <w:numId w:val="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A student implementing the ITS program has the right to attend the classes with any student group at any time (as agreed with the head of the educational unit), unless this contradicts the internal acts concerning the number of student groups.</w:t>
      </w:r>
    </w:p>
    <w:p w:rsidR="00872706" w:rsidRPr="000804B7" w:rsidP="00872706" w14:paraId="02E11261" w14:textId="77777777">
      <w:pPr>
        <w:pStyle w:val="NormalWeb"/>
        <w:numPr>
          <w:ilvl w:val="0"/>
          <w:numId w:val="10"/>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The ITS students should have the opportunity to obtain credits </w:t>
        <w:br/>
        <w:t xml:space="preserve">and to take examinations within the time limits agreed with the examiners (not necessarily </w:t>
        <w:br/>
        <w:t xml:space="preserve">in the examination session, but no later than during the examination session, </w:t>
        <w:br/>
        <w:t>in which the particular examination is scheduled).</w:t>
      </w:r>
    </w:p>
    <w:p w:rsidR="00872706" w:rsidRPr="000804B7" w:rsidP="00872706" w14:paraId="0F8AB7BB" w14:textId="77777777">
      <w:pPr>
        <w:pStyle w:val="NormalWeb"/>
        <w:numPr>
          <w:ilvl w:val="0"/>
          <w:numId w:val="10"/>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At the end of the examination sessions, the Dean's College analyzes the results of students implementing the ITS. In justified cases, the Dean may deprive students of the opportunity to continue their studies under the ITS. </w:t>
      </w:r>
    </w:p>
    <w:p w:rsidR="00872706" w:rsidRPr="000804B7" w:rsidP="00872706" w14:paraId="57B74605" w14:textId="77777777">
      <w:pPr>
        <w:pStyle w:val="NormalWeb"/>
        <w:numPr>
          <w:ilvl w:val="0"/>
          <w:numId w:val="10"/>
        </w:numPr>
        <w:bidi w:val="0"/>
        <w:spacing w:before="0" w:after="0"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The assessment of individual studies is carried out annually on the basis of the documentation submitted by the students, the opinion of their tutor and the opinion of the Dean's College. The Dean shall declare the studies as completed. </w:t>
      </w:r>
    </w:p>
    <w:p w:rsidR="00872706" w:rsidRPr="000804B7" w:rsidP="000804B7" w14:paraId="2D060A6E" w14:textId="77777777">
      <w:pPr>
        <w:pStyle w:val="Heading1"/>
        <w:bidi w:val="0"/>
      </w:pPr>
      <w:r w:rsidRPr="000804B7">
        <w:rPr>
          <w:rtl w:val="0"/>
          <w:lang w:val="en-GB"/>
        </w:rPr>
        <w:t>III. Recruitment for the ITS</w:t>
      </w:r>
    </w:p>
    <w:p w:rsidR="00872706" w:rsidRPr="000804B7" w:rsidP="00872706" w14:paraId="5BCAE4EB" w14:textId="77777777">
      <w:pPr>
        <w:pStyle w:val="NormalWeb"/>
        <w:numPr>
          <w:ilvl w:val="0"/>
          <w:numId w:val="12"/>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The enrollment for the ITS is performed at the end of the particular year of studies, taking into account the conditions referred to in chapter II item  3.</w:t>
      </w:r>
    </w:p>
    <w:p w:rsidR="00872706" w:rsidRPr="000804B7" w:rsidP="00872706" w14:paraId="11BCE5BD" w14:textId="77777777">
      <w:pPr>
        <w:pStyle w:val="NormalWeb"/>
        <w:numPr>
          <w:ilvl w:val="0"/>
          <w:numId w:val="12"/>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Candidates for ITS should meet the following conditions: </w:t>
      </w:r>
    </w:p>
    <w:p w:rsidR="00872706" w:rsidRPr="000804B7" w:rsidP="00872706" w14:paraId="16C63963" w14:textId="77777777">
      <w:pPr>
        <w:pStyle w:val="NormalWeb"/>
        <w:numPr>
          <w:ilvl w:val="0"/>
          <w:numId w:val="14"/>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good academic performance (the current average of all grades obtained on the examinations of minimum 4.50, calculated in accordance with the provisions contained in the Regulations or laureates of the Diamond Grant),</w:t>
      </w:r>
    </w:p>
    <w:p w:rsidR="00872706" w:rsidRPr="000804B7" w:rsidP="00872706" w14:paraId="4D944782" w14:textId="77777777">
      <w:pPr>
        <w:pStyle w:val="NormalWeb"/>
        <w:numPr>
          <w:ilvl w:val="0"/>
          <w:numId w:val="14"/>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active scientific activity supported by the recommendation of the future tutor (attached to the application in writing).</w:t>
      </w:r>
    </w:p>
    <w:p w:rsidR="00872706" w:rsidRPr="000804B7" w:rsidP="00872706" w14:paraId="4C881713" w14:textId="77777777">
      <w:pPr>
        <w:pStyle w:val="NormalWeb"/>
        <w:numPr>
          <w:ilvl w:val="0"/>
          <w:numId w:val="15"/>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Applicants shall submit applications for Individual Course of Studies to the dean's office of the relevant faculty.</w:t>
      </w:r>
    </w:p>
    <w:p w:rsidR="00872706" w:rsidRPr="000804B7" w:rsidP="00872706" w14:paraId="1BEA0D5F" w14:textId="77777777">
      <w:pPr>
        <w:pStyle w:val="NormalWeb"/>
        <w:numPr>
          <w:ilvl w:val="0"/>
          <w:numId w:val="12"/>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Applications should be submitted by September 5.</w:t>
      </w:r>
    </w:p>
    <w:p w:rsidR="00872706" w:rsidRPr="000804B7" w:rsidP="00872706" w14:paraId="7D0FA457" w14:textId="77777777">
      <w:pPr>
        <w:pStyle w:val="NormalWeb"/>
        <w:numPr>
          <w:ilvl w:val="0"/>
          <w:numId w:val="12"/>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Qualification for the Individual Course of Studies is carried out by the Dean's College, which takes into account the above requirements for the candidate.</w:t>
      </w:r>
    </w:p>
    <w:p w:rsidR="00872706" w:rsidRPr="000804B7" w:rsidP="00872706" w14:paraId="5C208B99" w14:textId="77777777">
      <w:pPr>
        <w:pStyle w:val="NormalWeb"/>
        <w:numPr>
          <w:ilvl w:val="0"/>
          <w:numId w:val="12"/>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The Dean makes decisions on admission or non-admission of the student to the ITS.</w:t>
      </w:r>
    </w:p>
    <w:p w:rsidR="00872706" w:rsidRPr="000804B7" w:rsidP="000804B7" w14:paraId="67985F4C" w14:textId="77777777">
      <w:pPr>
        <w:pStyle w:val="Heading1"/>
        <w:bidi w:val="0"/>
        <w:rPr>
          <w:rStyle w:val="Strong"/>
          <w:rFonts w:asciiTheme="minorHAnsi" w:hAnsiTheme="minorHAnsi"/>
          <w:b/>
          <w:bCs/>
        </w:rPr>
      </w:pPr>
      <w:r w:rsidRPr="000804B7">
        <w:rPr>
          <w:rStyle w:val="Strong"/>
          <w:rFonts w:asciiTheme="minorHAnsi" w:hAnsiTheme="minorHAnsi"/>
          <w:b/>
          <w:bCs/>
          <w:rtl w:val="0"/>
          <w:lang w:val="en-GB"/>
        </w:rPr>
        <w:t>IV. Recruitment for the IOS</w:t>
      </w:r>
    </w:p>
    <w:p w:rsidR="00872706" w:rsidRPr="000804B7" w:rsidP="00872706" w14:paraId="5B8CC3F8" w14:textId="77777777">
      <w:pPr>
        <w:pStyle w:val="NormalWeb"/>
        <w:numPr>
          <w:ilvl w:val="0"/>
          <w:numId w:val="17"/>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The applicants may apply for the IOS on the basis of the following documents:</w:t>
      </w:r>
    </w:p>
    <w:p w:rsidR="00872706" w:rsidRPr="000804B7" w:rsidP="00872706" w14:paraId="4246E75F" w14:textId="77777777">
      <w:pPr>
        <w:pStyle w:val="NormalWeb"/>
        <w:numPr>
          <w:ilvl w:val="0"/>
          <w:numId w:val="1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medical certificate which explains the lack of capability to study in the standard mode, in the case of pregnant students – a document confirming pregnancy, and in the case of students who are parents – a document confirming parenthood and age of the child,</w:t>
      </w:r>
    </w:p>
    <w:p w:rsidR="00872706" w:rsidRPr="000804B7" w:rsidP="00872706" w14:paraId="3526FF07" w14:textId="77777777">
      <w:pPr>
        <w:pStyle w:val="NormalWeb"/>
        <w:numPr>
          <w:ilvl w:val="0"/>
          <w:numId w:val="1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an application describing other important random causes, accompanied by documentation confirming the lack of opportunity to study in the regular mode,</w:t>
      </w:r>
    </w:p>
    <w:p w:rsidR="00872706" w:rsidRPr="000804B7" w:rsidP="00872706" w14:paraId="34128F61" w14:textId="77777777">
      <w:pPr>
        <w:pStyle w:val="NormalWeb"/>
        <w:numPr>
          <w:ilvl w:val="0"/>
          <w:numId w:val="1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a positive decision of the Faculty Commission for Validation of Learning Outcomes </w:t>
        <w:br/>
        <w:t>on the validation of learning outcomes,</w:t>
      </w:r>
    </w:p>
    <w:p w:rsidR="00872706" w:rsidRPr="000804B7" w:rsidP="00872706" w14:paraId="47EEDC12" w14:textId="77777777">
      <w:pPr>
        <w:pStyle w:val="NormalWeb"/>
        <w:numPr>
          <w:ilvl w:val="0"/>
          <w:numId w:val="1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child's birth certificate,</w:t>
      </w:r>
    </w:p>
    <w:p w:rsidR="00872706" w:rsidRPr="000804B7" w:rsidP="00872706" w14:paraId="317D8ABD" w14:textId="77777777">
      <w:pPr>
        <w:pStyle w:val="NormalWeb"/>
        <w:numPr>
          <w:ilvl w:val="0"/>
          <w:numId w:val="19"/>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u w:color="FF0000"/>
          <w:rtl w:val="0"/>
          <w:lang w:val="en-GB"/>
        </w:rPr>
        <w:t xml:space="preserve">application along with its substantiation and documentation confirming the practice of the medical profession. </w:t>
      </w:r>
    </w:p>
    <w:p w:rsidR="00872706" w:rsidRPr="000804B7" w:rsidP="00872706" w14:paraId="3840333A" w14:textId="71993D1B">
      <w:pPr>
        <w:pStyle w:val="NormalWeb"/>
        <w:numPr>
          <w:ilvl w:val="0"/>
          <w:numId w:val="20"/>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Students who are conditionally admitted for a given year of study and a repeating year cannot apply for iOS in a given academic year. </w:t>
      </w:r>
    </w:p>
    <w:p w:rsidR="00872706" w:rsidRPr="000804B7" w:rsidP="00872706" w14:paraId="11FA0540" w14:textId="77777777">
      <w:pPr>
        <w:pStyle w:val="NormalWeb"/>
        <w:numPr>
          <w:ilvl w:val="0"/>
          <w:numId w:val="17"/>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Applicants submit applications for admission to the IOS to the Dean of the relevant faculty by September 15 of the given academic year</w:t>
      </w:r>
      <w:r w:rsidRPr="000804B7">
        <w:rPr>
          <w:rFonts w:asciiTheme="minorHAnsi" w:hAnsiTheme="minorHAnsi" w:cstheme="minorHAnsi"/>
          <w:i/>
          <w:iCs/>
          <w:color w:val="auto"/>
          <w:rtl w:val="0"/>
          <w:lang w:val="en-GB"/>
        </w:rPr>
        <w:t xml:space="preserve">. </w:t>
      </w:r>
      <w:r w:rsidRPr="000804B7">
        <w:rPr>
          <w:rFonts w:asciiTheme="minorHAnsi" w:hAnsiTheme="minorHAnsi" w:cstheme="minorHAnsi"/>
          <w:color w:val="auto"/>
          <w:rtl w:val="0"/>
          <w:lang w:val="en-GB"/>
        </w:rPr>
        <w:t>The time limit indicated in sentence 1 shall not apply in the case of pregnant students and applications from students who are parents of the child, submitted within 1 year from the date of the childbirth.</w:t>
      </w:r>
    </w:p>
    <w:p w:rsidR="00872706" w:rsidRPr="000804B7" w:rsidP="00872706" w14:paraId="3FA81F2C" w14:textId="2F21B6CE">
      <w:pPr>
        <w:pStyle w:val="NormalWeb"/>
        <w:numPr>
          <w:ilvl w:val="0"/>
          <w:numId w:val="17"/>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 xml:space="preserve">The application should include a proposal for the implementation of the IOS classes for the given academic year, </w:t>
        <w:br/>
        <w:t xml:space="preserve">and, where justified, should cover a period exceeding one year. </w:t>
      </w:r>
    </w:p>
    <w:p w:rsidR="00872706" w:rsidRPr="000804B7" w:rsidP="00872706" w14:paraId="2FC0BA4B" w14:textId="77777777">
      <w:pPr>
        <w:pStyle w:val="NormalWeb"/>
        <w:numPr>
          <w:ilvl w:val="0"/>
          <w:numId w:val="17"/>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Qualification for the IOS is carried out by the Dean's College, which takes into account the above requirements for the candidate.</w:t>
      </w:r>
    </w:p>
    <w:p w:rsidR="00872706" w:rsidRPr="000804B7" w:rsidP="00872706" w14:paraId="0FB7AAE3" w14:textId="77777777">
      <w:pPr>
        <w:pStyle w:val="NormalWeb"/>
        <w:numPr>
          <w:ilvl w:val="0"/>
          <w:numId w:val="17"/>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The Dean makes decisions on admission or non-admission of a student to the IOS for a given academic year, specifying the conditions for the implementation of the IOS.</w:t>
      </w:r>
    </w:p>
    <w:p w:rsidR="00872706" w:rsidRPr="000804B7" w:rsidP="00872706" w14:paraId="14237F90" w14:textId="77777777">
      <w:pPr>
        <w:pStyle w:val="NormalWeb"/>
        <w:numPr>
          <w:ilvl w:val="0"/>
          <w:numId w:val="17"/>
        </w:numPr>
        <w:bidi w:val="0"/>
        <w:spacing w:before="0" w:after="8" w:line="360" w:lineRule="auto"/>
        <w:rPr>
          <w:rFonts w:asciiTheme="minorHAnsi" w:hAnsiTheme="minorHAnsi" w:cstheme="minorHAnsi"/>
          <w:color w:val="auto"/>
        </w:rPr>
      </w:pPr>
      <w:r w:rsidRPr="000804B7">
        <w:rPr>
          <w:rFonts w:asciiTheme="minorHAnsi" w:hAnsiTheme="minorHAnsi" w:cstheme="minorHAnsi"/>
          <w:color w:val="auto"/>
          <w:rtl w:val="0"/>
          <w:lang w:val="en-GB"/>
        </w:rPr>
        <w:t>In the case of a random event during the academic year, the provisions of points 4-6 shall be applicable. In a particularly justified case, it is possible to qualify for the IOS during the academic year, applying the rules set out above accordingly. In such a case, the candidate must additionally substantiate in the application their inability to comply with the date indicated in the first sentence of item 3.</w:t>
      </w:r>
    </w:p>
    <w:p w:rsidR="00872706" w:rsidRPr="000804B7" w:rsidP="000804B7" w14:paraId="30E17A86" w14:textId="77777777">
      <w:pPr>
        <w:pStyle w:val="Heading1"/>
        <w:bidi w:val="0"/>
        <w:rPr>
          <w:rFonts w:eastAsia="Times New Roman"/>
        </w:rPr>
      </w:pPr>
      <w:r w:rsidRPr="000804B7">
        <w:rPr>
          <w:rtl w:val="0"/>
          <w:lang w:val="en-GB"/>
        </w:rPr>
        <w:t>V. Final remarks</w:t>
      </w:r>
    </w:p>
    <w:p w:rsidR="00872706" w:rsidRPr="000804B7" w:rsidP="00872706" w14:paraId="55263DE5" w14:textId="77777777">
      <w:pPr>
        <w:bidi w:val="0"/>
        <w:spacing w:after="8" w:line="360" w:lineRule="auto"/>
        <w:ind w:left="357"/>
        <w:rPr>
          <w:rFonts w:asciiTheme="minorHAnsi" w:hAnsiTheme="minorHAnsi" w:cstheme="minorHAnsi"/>
          <w:color w:val="auto"/>
        </w:rPr>
      </w:pPr>
      <w:r w:rsidRPr="000804B7">
        <w:rPr>
          <w:rStyle w:val="st"/>
          <w:rFonts w:asciiTheme="minorHAnsi" w:hAnsiTheme="minorHAnsi" w:cstheme="minorHAnsi"/>
          <w:color w:val="auto"/>
          <w:rtl w:val="0"/>
          <w:lang w:val="en-GB"/>
        </w:rPr>
        <w:t>In the final year of study, students implementing the ITS can participate in teaching activities as an assistant to the trainee.</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EB2F92"/>
    <w:multiLevelType w:val="hybridMultilevel"/>
    <w:tmpl w:val="23FA822E"/>
    <w:numStyleLink w:val="Zaimportowanystyl48"/>
  </w:abstractNum>
  <w:abstractNum w:abstractNumId="1">
    <w:nsid w:val="1A113D3C"/>
    <w:multiLevelType w:val="hybridMultilevel"/>
    <w:tmpl w:val="648CAE54"/>
    <w:numStyleLink w:val="Zaimportowanystyl49"/>
  </w:abstractNum>
  <w:abstractNum w:abstractNumId="2">
    <w:nsid w:val="1B500A68"/>
    <w:multiLevelType w:val="hybridMultilevel"/>
    <w:tmpl w:val="AC62AC08"/>
    <w:styleLink w:val="Zaimportowanystyl50"/>
    <w:lvl w:ilvl="0">
      <w:start w:val="1"/>
      <w:numFmt w:val="lowerLetter"/>
      <w:lvlText w:val="%1)"/>
      <w:lvlJc w:val="left"/>
      <w:pPr>
        <w:tabs>
          <w:tab w:val="left" w:pos="360"/>
          <w:tab w:val="num" w:pos="1260"/>
          <w:tab w:val="left" w:pos="1287"/>
        </w:tabs>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60"/>
          <w:tab w:val="left" w:pos="1260"/>
          <w:tab w:val="left" w:pos="1287"/>
          <w:tab w:val="num" w:pos="2007"/>
        </w:tabs>
        <w:ind w:left="203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60"/>
          <w:tab w:val="left" w:pos="1260"/>
          <w:tab w:val="left" w:pos="1287"/>
          <w:tab w:val="num" w:pos="2727"/>
        </w:tabs>
        <w:ind w:left="2754"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60"/>
          <w:tab w:val="left" w:pos="1260"/>
          <w:tab w:val="left" w:pos="1287"/>
          <w:tab w:val="num" w:pos="3447"/>
        </w:tabs>
        <w:ind w:left="347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60"/>
          <w:tab w:val="left" w:pos="1260"/>
          <w:tab w:val="left" w:pos="1287"/>
          <w:tab w:val="num" w:pos="4167"/>
        </w:tabs>
        <w:ind w:left="419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60"/>
          <w:tab w:val="left" w:pos="1260"/>
          <w:tab w:val="left" w:pos="1287"/>
          <w:tab w:val="num" w:pos="4887"/>
        </w:tabs>
        <w:ind w:left="4914"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60"/>
          <w:tab w:val="left" w:pos="1260"/>
          <w:tab w:val="left" w:pos="1287"/>
          <w:tab w:val="num" w:pos="5607"/>
        </w:tabs>
        <w:ind w:left="563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60"/>
          <w:tab w:val="left" w:pos="1260"/>
          <w:tab w:val="left" w:pos="1287"/>
          <w:tab w:val="num" w:pos="6327"/>
        </w:tabs>
        <w:ind w:left="635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60"/>
          <w:tab w:val="left" w:pos="1260"/>
          <w:tab w:val="left" w:pos="1287"/>
          <w:tab w:val="num" w:pos="7047"/>
        </w:tabs>
        <w:ind w:left="7074"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DAA2788"/>
    <w:multiLevelType w:val="hybridMultilevel"/>
    <w:tmpl w:val="45DEA7D8"/>
    <w:numStyleLink w:val="Zaimportowanystyl53"/>
  </w:abstractNum>
  <w:abstractNum w:abstractNumId="4">
    <w:nsid w:val="21C83B76"/>
    <w:multiLevelType w:val="hybridMultilevel"/>
    <w:tmpl w:val="72442408"/>
    <w:numStyleLink w:val="Zaimportowanystyl56"/>
  </w:abstractNum>
  <w:abstractNum w:abstractNumId="5">
    <w:nsid w:val="2AA40C09"/>
    <w:multiLevelType w:val="hybridMultilevel"/>
    <w:tmpl w:val="F1609FD6"/>
    <w:styleLink w:val="Zaimportowanystyl51"/>
    <w:lvl w:ilvl="0">
      <w:start w:val="1"/>
      <w:numFmt w:val="decimal"/>
      <w:lvlText w:val="%1."/>
      <w:lvlJc w:val="left"/>
      <w:pPr>
        <w:ind w:left="43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60"/>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60"/>
        </w:tabs>
        <w:ind w:left="172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60"/>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60"/>
        </w:tabs>
        <w:ind w:left="38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60"/>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60"/>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60"/>
        </w:tabs>
        <w:ind w:left="60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397F7D8E"/>
    <w:multiLevelType w:val="hybridMultilevel"/>
    <w:tmpl w:val="FBCE9786"/>
    <w:numStyleLink w:val="Zaimportowanystyl52"/>
  </w:abstractNum>
  <w:abstractNum w:abstractNumId="7">
    <w:nsid w:val="3BF859B3"/>
    <w:multiLevelType w:val="hybridMultilevel"/>
    <w:tmpl w:val="9EC6828C"/>
    <w:numStyleLink w:val="Zaimportowanystyl54"/>
  </w:abstractNum>
  <w:abstractNum w:abstractNumId="8">
    <w:nsid w:val="411B782B"/>
    <w:multiLevelType w:val="hybridMultilevel"/>
    <w:tmpl w:val="9EC6828C"/>
    <w:styleLink w:val="Zaimportowanystyl5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516608B0"/>
    <w:multiLevelType w:val="hybridMultilevel"/>
    <w:tmpl w:val="FBCE9786"/>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53AD49F6"/>
    <w:multiLevelType w:val="hybridMultilevel"/>
    <w:tmpl w:val="648CAE54"/>
    <w:styleLink w:val="Zaimportowanystyl49"/>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589345BC"/>
    <w:multiLevelType w:val="hybridMultilevel"/>
    <w:tmpl w:val="AC62AC08"/>
    <w:numStyleLink w:val="Zaimportowanystyl50"/>
  </w:abstractNum>
  <w:abstractNum w:abstractNumId="12">
    <w:nsid w:val="5901469D"/>
    <w:multiLevelType w:val="hybridMultilevel"/>
    <w:tmpl w:val="72442408"/>
    <w:styleLink w:val="Zaimportowanystyl56"/>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5D041AB7"/>
    <w:multiLevelType w:val="hybridMultilevel"/>
    <w:tmpl w:val="23FA822E"/>
    <w:styleLink w:val="Zaimportowanystyl4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70BA5AE6"/>
    <w:multiLevelType w:val="hybridMultilevel"/>
    <w:tmpl w:val="EC7AB3A6"/>
    <w:numStyleLink w:val="Zaimportowanystyl55"/>
  </w:abstractNum>
  <w:abstractNum w:abstractNumId="15">
    <w:nsid w:val="71826933"/>
    <w:multiLevelType w:val="hybridMultilevel"/>
    <w:tmpl w:val="45DEA7D8"/>
    <w:styleLink w:val="Zaimportowanystyl53"/>
    <w:lvl w:ilvl="0">
      <w:start w:val="1"/>
      <w:numFmt w:val="lowerLetter"/>
      <w:lvlText w:val="%1)"/>
      <w:lvlJc w:val="left"/>
      <w:pPr>
        <w:ind w:left="10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1077"/>
        </w:tabs>
        <w:ind w:left="17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1077"/>
        </w:tabs>
        <w:ind w:left="25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1077"/>
        </w:tabs>
        <w:ind w:left="32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1077"/>
        </w:tabs>
        <w:ind w:left="39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1077"/>
        </w:tabs>
        <w:ind w:left="46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1077"/>
        </w:tabs>
        <w:ind w:left="53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1077"/>
        </w:tabs>
        <w:ind w:left="61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1077"/>
        </w:tabs>
        <w:ind w:left="683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73C22591"/>
    <w:multiLevelType w:val="hybridMultilevel"/>
    <w:tmpl w:val="EC7AB3A6"/>
    <w:styleLink w:val="Zaimportowanystyl55"/>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Letter"/>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lowerLetter"/>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Letter"/>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79A62070"/>
    <w:multiLevelType w:val="hybridMultilevel"/>
    <w:tmpl w:val="F1609FD6"/>
    <w:numStyleLink w:val="Zaimportowanystyl51"/>
  </w:abstractNum>
  <w:num w:numId="1">
    <w:abstractNumId w:val="13"/>
  </w:num>
  <w:num w:numId="2">
    <w:abstractNumId w:val="0"/>
    <w:lvlOverride w:ilvl="0">
      <w:lvl w:ilvl="0">
        <w:start w:val="1"/>
        <w:numFmt w:val="decimal"/>
        <w:lvlText w:val="%1."/>
        <w:lvlJc w:val="left"/>
        <w:pPr>
          <w:ind w:left="360" w:hanging="360"/>
        </w:pPr>
        <w:rPr>
          <w:rFonts w:hAnsi="Arial Unicode MS"/>
          <w:b w:val="0"/>
          <w:i w:val="0"/>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1"/>
    <w:lvlOverride w:ilvl="0">
      <w:lvl w:ilvl="0">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11"/>
  </w:num>
  <w:num w:numId="7">
    <w:abstractNumId w:val="5"/>
  </w:num>
  <w:num w:numId="8">
    <w:abstractNumId w:val="17"/>
    <w:lvlOverride w:ilvl="0">
      <w:startOverride w:val="5"/>
    </w:lvlOverride>
  </w:num>
  <w:num w:numId="9">
    <w:abstractNumId w:val="1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6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6"/>
  </w:num>
  <w:num w:numId="13">
    <w:abstractNumId w:val="15"/>
  </w:num>
  <w:num w:numId="14">
    <w:abstractNumId w:val="3"/>
  </w:num>
  <w:num w:numId="15">
    <w:abstractNumId w:val="6"/>
    <w:lvlOverride w:ilvl="0">
      <w:startOverride w:val="3"/>
    </w:lvlOverride>
  </w:num>
  <w:num w:numId="16">
    <w:abstractNumId w:val="8"/>
  </w:num>
  <w:num w:numId="17">
    <w:abstractNumId w:val="7"/>
  </w:num>
  <w:num w:numId="18">
    <w:abstractNumId w:val="16"/>
  </w:num>
  <w:num w:numId="19">
    <w:abstractNumId w:val="14"/>
    <w:lvlOverride w:ilvl="0">
      <w:lvl w:ilvl="0">
        <w:start w:val="1"/>
        <w:numFmt w:val="lowerLetter"/>
        <w:lvlText w:val="%1)"/>
        <w:lvlJc w:val="left"/>
        <w:pPr>
          <w:ind w:left="72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startOverride w:val="2"/>
    </w:lvlOverride>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06"/>
    <w:rsid w:val="00022EB7"/>
    <w:rsid w:val="000804B7"/>
    <w:rsid w:val="001846E6"/>
    <w:rsid w:val="002B2D1D"/>
    <w:rsid w:val="003A1E91"/>
    <w:rsid w:val="003C093C"/>
    <w:rsid w:val="00413D1E"/>
    <w:rsid w:val="004D0F07"/>
    <w:rsid w:val="005D3DE6"/>
    <w:rsid w:val="006250A4"/>
    <w:rsid w:val="00872706"/>
    <w:rsid w:val="008A07B7"/>
    <w:rsid w:val="00975141"/>
    <w:rsid w:val="009E677E"/>
    <w:rsid w:val="00A177F1"/>
    <w:rsid w:val="00A605E9"/>
    <w:rsid w:val="00BE03ED"/>
    <w:rsid w:val="00C734AE"/>
    <w:rsid w:val="00D57EC5"/>
    <w:rsid w:val="00F615FD"/>
    <w:rsid w:val="00FB7F0E"/>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docId w15:val="{9293AE25-023B-4F07-B713-B68998CB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0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Heading1">
    <w:name w:val="heading 1"/>
    <w:basedOn w:val="NormalWeb"/>
    <w:next w:val="Normal"/>
    <w:link w:val="Nagwek1Znak"/>
    <w:uiPriority w:val="9"/>
    <w:qFormat/>
    <w:rsid w:val="000804B7"/>
    <w:pPr>
      <w:spacing w:before="240" w:after="8" w:line="360" w:lineRule="auto"/>
      <w:outlineLvl w:val="0"/>
    </w:pPr>
    <w:rPr>
      <w:rFonts w:asciiTheme="minorHAnsi" w:hAnsiTheme="minorHAnsi" w:cstheme="minorHAns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sid w:val="00872706"/>
    <w:rPr>
      <w:rFonts w:ascii="Times New Roman" w:hAnsi="Times New Roman"/>
      <w:b/>
      <w:bCs/>
    </w:rPr>
  </w:style>
  <w:style w:type="character" w:customStyle="1" w:styleId="st">
    <w:name w:val="st"/>
    <w:rsid w:val="00872706"/>
  </w:style>
  <w:style w:type="paragraph" w:styleId="TOC1">
    <w:name w:val="toc 1"/>
    <w:rsid w:val="00872706"/>
    <w:pPr>
      <w:pBdr>
        <w:top w:val="nil"/>
        <w:left w:val="nil"/>
        <w:bottom w:val="nil"/>
        <w:right w:val="nil"/>
        <w:between w:val="nil"/>
        <w:bar w:val="nil"/>
      </w:pBdr>
      <w:tabs>
        <w:tab w:val="right" w:leader="dot" w:pos="9394"/>
      </w:tabs>
      <w:spacing w:before="120" w:after="120" w:line="240" w:lineRule="auto"/>
    </w:pPr>
    <w:rPr>
      <w:rFonts w:ascii="Times New Roman" w:eastAsia="Times New Roman" w:hAnsi="Times New Roman" w:cs="Times New Roman"/>
      <w:b/>
      <w:bCs/>
      <w:caps/>
      <w:color w:val="000000"/>
      <w:sz w:val="20"/>
      <w:szCs w:val="20"/>
      <w:u w:color="000000"/>
      <w:bdr w:val="nil"/>
      <w:lang w:eastAsia="pl-PL"/>
    </w:rPr>
  </w:style>
  <w:style w:type="paragraph" w:styleId="NormalWeb">
    <w:name w:val="Normal (Web)"/>
    <w:rsid w:val="00872706"/>
    <w:pPr>
      <w:pBdr>
        <w:top w:val="nil"/>
        <w:left w:val="nil"/>
        <w:bottom w:val="nil"/>
        <w:right w:val="nil"/>
        <w:between w:val="nil"/>
        <w:bar w:val="nil"/>
      </w:pBdr>
      <w:spacing w:before="100" w:after="100" w:line="240" w:lineRule="auto"/>
    </w:pPr>
    <w:rPr>
      <w:rFonts w:ascii="Arial" w:eastAsia="Arial Unicode MS" w:hAnsi="Arial" w:cs="Arial Unicode MS"/>
      <w:color w:val="000000"/>
      <w:sz w:val="24"/>
      <w:szCs w:val="24"/>
      <w:u w:color="000000"/>
      <w:bdr w:val="nil"/>
      <w:lang w:eastAsia="pl-PL"/>
    </w:rPr>
  </w:style>
  <w:style w:type="numbering" w:customStyle="1" w:styleId="Zaimportowanystyl48">
    <w:name w:val="Zaimportowany styl 48"/>
    <w:rsid w:val="00872706"/>
    <w:pPr>
      <w:numPr>
        <w:numId w:val="1"/>
      </w:numPr>
    </w:pPr>
  </w:style>
  <w:style w:type="numbering" w:customStyle="1" w:styleId="Zaimportowanystyl49">
    <w:name w:val="Zaimportowany styl 49"/>
    <w:rsid w:val="00872706"/>
    <w:pPr>
      <w:numPr>
        <w:numId w:val="3"/>
      </w:numPr>
    </w:pPr>
  </w:style>
  <w:style w:type="numbering" w:customStyle="1" w:styleId="Zaimportowanystyl50">
    <w:name w:val="Zaimportowany styl 50"/>
    <w:rsid w:val="00872706"/>
    <w:pPr>
      <w:numPr>
        <w:numId w:val="5"/>
      </w:numPr>
    </w:pPr>
  </w:style>
  <w:style w:type="numbering" w:customStyle="1" w:styleId="Zaimportowanystyl51">
    <w:name w:val="Zaimportowany styl 51"/>
    <w:rsid w:val="00872706"/>
    <w:pPr>
      <w:numPr>
        <w:numId w:val="7"/>
      </w:numPr>
    </w:pPr>
  </w:style>
  <w:style w:type="numbering" w:customStyle="1" w:styleId="Zaimportowanystyl52">
    <w:name w:val="Zaimportowany styl 52"/>
    <w:rsid w:val="00872706"/>
    <w:pPr>
      <w:numPr>
        <w:numId w:val="11"/>
      </w:numPr>
    </w:pPr>
  </w:style>
  <w:style w:type="numbering" w:customStyle="1" w:styleId="Zaimportowanystyl53">
    <w:name w:val="Zaimportowany styl 53"/>
    <w:rsid w:val="00872706"/>
    <w:pPr>
      <w:numPr>
        <w:numId w:val="13"/>
      </w:numPr>
    </w:pPr>
  </w:style>
  <w:style w:type="numbering" w:customStyle="1" w:styleId="Zaimportowanystyl54">
    <w:name w:val="Zaimportowany styl 54"/>
    <w:rsid w:val="00872706"/>
    <w:pPr>
      <w:numPr>
        <w:numId w:val="16"/>
      </w:numPr>
    </w:pPr>
  </w:style>
  <w:style w:type="numbering" w:customStyle="1" w:styleId="Zaimportowanystyl55">
    <w:name w:val="Zaimportowany styl 55"/>
    <w:rsid w:val="00872706"/>
    <w:pPr>
      <w:numPr>
        <w:numId w:val="18"/>
      </w:numPr>
    </w:pPr>
  </w:style>
  <w:style w:type="paragraph" w:customStyle="1" w:styleId="ListParagraph1">
    <w:name w:val="List Paragraph1"/>
    <w:rsid w:val="00872706"/>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eastAsia="pl-PL"/>
    </w:rPr>
  </w:style>
  <w:style w:type="numbering" w:customStyle="1" w:styleId="Zaimportowanystyl56">
    <w:name w:val="Zaimportowany styl 56"/>
    <w:rsid w:val="00872706"/>
    <w:pPr>
      <w:numPr>
        <w:numId w:val="21"/>
      </w:numPr>
    </w:pPr>
  </w:style>
  <w:style w:type="paragraph" w:styleId="Title">
    <w:name w:val="Title"/>
    <w:basedOn w:val="NormalWeb"/>
    <w:next w:val="Normal"/>
    <w:link w:val="TytuZnak"/>
    <w:uiPriority w:val="10"/>
    <w:qFormat/>
    <w:rsid w:val="00872706"/>
    <w:pPr>
      <w:spacing w:after="8" w:line="360" w:lineRule="auto"/>
      <w:outlineLvl w:val="0"/>
    </w:pPr>
    <w:rPr>
      <w:rFonts w:asciiTheme="minorHAnsi" w:hAnsiTheme="minorHAnsi" w:cs="Calibri"/>
      <w:b/>
      <w:bCs/>
      <w:color w:val="auto"/>
    </w:rPr>
  </w:style>
  <w:style w:type="character" w:customStyle="1" w:styleId="TytuZnak">
    <w:name w:val="Tytuł Znak"/>
    <w:basedOn w:val="DefaultParagraphFont"/>
    <w:link w:val="Title"/>
    <w:uiPriority w:val="10"/>
    <w:rsid w:val="00872706"/>
    <w:rPr>
      <w:rFonts w:eastAsia="Arial Unicode MS" w:cs="Calibri"/>
      <w:b/>
      <w:bCs/>
      <w:sz w:val="24"/>
      <w:szCs w:val="24"/>
      <w:u w:color="000000"/>
      <w:bdr w:val="nil"/>
      <w:lang w:eastAsia="pl-PL"/>
    </w:rPr>
  </w:style>
  <w:style w:type="character" w:customStyle="1" w:styleId="Nagwek1Znak">
    <w:name w:val="Nagłówek 1 Znak"/>
    <w:basedOn w:val="DefaultParagraphFont"/>
    <w:link w:val="Heading1"/>
    <w:uiPriority w:val="9"/>
    <w:rsid w:val="000804B7"/>
    <w:rPr>
      <w:rFonts w:eastAsia="Arial Unicode MS" w:cstheme="minorHAnsi"/>
      <w:b/>
      <w:bCs/>
      <w:sz w:val="24"/>
      <w:szCs w:val="24"/>
      <w:u w:color="000000"/>
      <w:bdr w:val="nil"/>
      <w:lang w:eastAsia="pl-PL"/>
    </w:rPr>
  </w:style>
  <w:style w:type="paragraph" w:styleId="BalloonText">
    <w:name w:val="Balloon Text"/>
    <w:basedOn w:val="Normal"/>
    <w:link w:val="TekstdymkaZnak"/>
    <w:uiPriority w:val="99"/>
    <w:semiHidden/>
    <w:unhideWhenUsed/>
    <w:rsid w:val="009E677E"/>
    <w:rPr>
      <w:rFonts w:ascii="Segoe UI" w:hAnsi="Segoe UI" w:cs="Segoe UI"/>
      <w:sz w:val="18"/>
      <w:szCs w:val="18"/>
    </w:rPr>
  </w:style>
  <w:style w:type="character" w:customStyle="1" w:styleId="TekstdymkaZnak">
    <w:name w:val="Tekst dymka Znak"/>
    <w:basedOn w:val="DefaultParagraphFont"/>
    <w:link w:val="BalloonText"/>
    <w:uiPriority w:val="99"/>
    <w:semiHidden/>
    <w:rsid w:val="009E677E"/>
    <w:rPr>
      <w:rFonts w:ascii="Segoe UI" w:eastAsia="Arial Unicode MS" w:hAnsi="Segoe UI" w:cs="Segoe UI"/>
      <w:color w:val="000000"/>
      <w:sz w:val="18"/>
      <w:szCs w:val="18"/>
      <w:u w:color="000000"/>
      <w:bdr w:val="nil"/>
      <w:lang w:eastAsia="pl-PL"/>
    </w:rPr>
  </w:style>
  <w:style w:type="character" w:styleId="CommentReference">
    <w:name w:val="annotation reference"/>
    <w:basedOn w:val="DefaultParagraphFont"/>
    <w:uiPriority w:val="99"/>
    <w:semiHidden/>
    <w:unhideWhenUsed/>
    <w:rsid w:val="00022EB7"/>
    <w:rPr>
      <w:sz w:val="16"/>
      <w:szCs w:val="16"/>
    </w:rPr>
  </w:style>
  <w:style w:type="paragraph" w:styleId="CommentText">
    <w:name w:val="annotation text"/>
    <w:basedOn w:val="Normal"/>
    <w:link w:val="TekstkomentarzaZnak"/>
    <w:uiPriority w:val="99"/>
    <w:semiHidden/>
    <w:unhideWhenUsed/>
    <w:rsid w:val="00022EB7"/>
    <w:rPr>
      <w:sz w:val="20"/>
      <w:szCs w:val="20"/>
    </w:rPr>
  </w:style>
  <w:style w:type="character" w:customStyle="1" w:styleId="TekstkomentarzaZnak">
    <w:name w:val="Tekst komentarza Znak"/>
    <w:basedOn w:val="DefaultParagraphFont"/>
    <w:link w:val="CommentText"/>
    <w:uiPriority w:val="99"/>
    <w:semiHidden/>
    <w:rsid w:val="00022EB7"/>
    <w:rPr>
      <w:rFonts w:ascii="Times New Roman" w:eastAsia="Arial Unicode MS" w:hAnsi="Times New Roman" w:cs="Arial Unicode MS"/>
      <w:color w:val="000000"/>
      <w:sz w:val="20"/>
      <w:szCs w:val="20"/>
      <w:u w:color="000000"/>
      <w:bdr w:val="nil"/>
      <w:lang w:eastAsia="pl-PL"/>
    </w:rPr>
  </w:style>
  <w:style w:type="paragraph" w:styleId="CommentSubject">
    <w:name w:val="annotation subject"/>
    <w:basedOn w:val="CommentText"/>
    <w:next w:val="CommentText"/>
    <w:link w:val="TematkomentarzaZnak"/>
    <w:uiPriority w:val="99"/>
    <w:semiHidden/>
    <w:unhideWhenUsed/>
    <w:rsid w:val="00022EB7"/>
    <w:rPr>
      <w:b/>
      <w:bCs/>
    </w:rPr>
  </w:style>
  <w:style w:type="character" w:customStyle="1" w:styleId="TematkomentarzaZnak">
    <w:name w:val="Temat komentarza Znak"/>
    <w:basedOn w:val="TekstkomentarzaZnak"/>
    <w:link w:val="CommentSubject"/>
    <w:uiPriority w:val="99"/>
    <w:semiHidden/>
    <w:rsid w:val="00022EB7"/>
    <w:rPr>
      <w:rFonts w:ascii="Times New Roman" w:eastAsia="Arial Unicode MS" w:hAnsi="Times New Roman" w:cs="Arial Unicode MS"/>
      <w:b/>
      <w:bCs/>
      <w:color w:val="000000"/>
      <w:sz w:val="20"/>
      <w:szCs w:val="2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0366-FCA1-4230-A249-E731DA6B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6538</Characters>
  <Application>Microsoft Office Word</Application>
  <DocSecurity>0</DocSecurity>
  <Lines>118</Lines>
  <Paragraphs>55</Paragraphs>
  <ScaleCrop>false</ScaleCrop>
  <HeadingPairs>
    <vt:vector size="2" baseType="variant">
      <vt:variant>
        <vt:lpstr>Tytuł</vt:lpstr>
      </vt:variant>
      <vt:variant>
        <vt:i4>1</vt:i4>
      </vt:variant>
    </vt:vector>
  </HeadingPairs>
  <TitlesOfParts>
    <vt:vector size="1" baseType="lpstr">
      <vt:lpstr>114.2022 Regulamin Studiów Indywidualnych UMB</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114.2022 Regulamin Studiów Indywidualnych UMB</dc:title>
  <dc:creator>Emilia Snarska</dc:creator>
  <cp:lastModifiedBy>Emilia Snarska</cp:lastModifiedBy>
  <cp:revision>3</cp:revision>
  <cp:lastPrinted>2022-04-29T08:23:00Z</cp:lastPrinted>
  <dcterms:created xsi:type="dcterms:W3CDTF">2022-04-29T08:24:00Z</dcterms:created>
  <dcterms:modified xsi:type="dcterms:W3CDTF">2022-05-13T09:42:00Z</dcterms:modified>
</cp:coreProperties>
</file>