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FC231" w14:textId="77777777" w:rsidR="006E408B" w:rsidRPr="00340D87" w:rsidRDefault="0017039D" w:rsidP="00F749EA">
      <w:pPr>
        <w:spacing w:after="0" w:line="360" w:lineRule="auto"/>
        <w:ind w:firstLine="6"/>
        <w:rPr>
          <w:rFonts w:cstheme="minorHAnsi"/>
          <w:b/>
          <w:sz w:val="24"/>
          <w:szCs w:val="24"/>
        </w:rPr>
      </w:pPr>
      <w:r w:rsidRPr="00340D87">
        <w:rPr>
          <w:rFonts w:cstheme="minorHAnsi"/>
          <w:b/>
          <w:sz w:val="24"/>
          <w:szCs w:val="24"/>
          <w:lang w:val="en-GB"/>
        </w:rPr>
        <w:t>Order no. 55/2022</w:t>
      </w:r>
    </w:p>
    <w:p w14:paraId="50273ACD" w14:textId="77777777" w:rsidR="006E408B" w:rsidRPr="00340D87" w:rsidRDefault="0017039D" w:rsidP="00F749EA">
      <w:pPr>
        <w:spacing w:after="0" w:line="360" w:lineRule="auto"/>
        <w:ind w:firstLine="6"/>
        <w:rPr>
          <w:rFonts w:cstheme="minorHAnsi"/>
          <w:b/>
          <w:sz w:val="24"/>
          <w:szCs w:val="24"/>
        </w:rPr>
      </w:pPr>
      <w:r w:rsidRPr="00340D87">
        <w:rPr>
          <w:rFonts w:cstheme="minorHAnsi"/>
          <w:b/>
          <w:sz w:val="24"/>
          <w:szCs w:val="24"/>
          <w:lang w:val="en-GB"/>
        </w:rPr>
        <w:t>of 14.06.2022</w:t>
      </w:r>
    </w:p>
    <w:p w14:paraId="341A7B89" w14:textId="77777777" w:rsidR="006E408B" w:rsidRPr="00340D87" w:rsidRDefault="0017039D" w:rsidP="00F749EA">
      <w:pPr>
        <w:spacing w:after="0" w:line="360" w:lineRule="auto"/>
        <w:ind w:firstLine="6"/>
        <w:rPr>
          <w:rFonts w:cstheme="minorHAnsi"/>
          <w:b/>
          <w:sz w:val="24"/>
          <w:szCs w:val="24"/>
        </w:rPr>
      </w:pPr>
      <w:r w:rsidRPr="00340D87">
        <w:rPr>
          <w:rFonts w:cstheme="minorHAnsi"/>
          <w:b/>
          <w:sz w:val="24"/>
          <w:szCs w:val="24"/>
          <w:lang w:val="en-GB"/>
        </w:rPr>
        <w:t xml:space="preserve">of the Rector of the Medical University of Bialystok </w:t>
      </w:r>
    </w:p>
    <w:p w14:paraId="34112721" w14:textId="3B20C3BC" w:rsidR="006E408B" w:rsidRPr="00340D87" w:rsidRDefault="7F959813" w:rsidP="7F959813">
      <w:pPr>
        <w:spacing w:line="360" w:lineRule="auto"/>
        <w:ind w:firstLine="6"/>
        <w:rPr>
          <w:b/>
          <w:bCs/>
          <w:sz w:val="24"/>
          <w:szCs w:val="24"/>
        </w:rPr>
      </w:pPr>
      <w:r w:rsidRPr="7F959813">
        <w:rPr>
          <w:b/>
          <w:bCs/>
          <w:sz w:val="24"/>
          <w:szCs w:val="24"/>
          <w:lang w:val="en-GB"/>
        </w:rPr>
        <w:t xml:space="preserve">amending Order no. 56/2021 of the Rector dated 9.06.2021 </w:t>
      </w:r>
      <w:bookmarkStart w:id="0" w:name="_GoBack"/>
      <w:r w:rsidRPr="7F959813">
        <w:rPr>
          <w:b/>
          <w:bCs/>
          <w:sz w:val="24"/>
          <w:szCs w:val="24"/>
          <w:lang w:val="en-GB"/>
        </w:rPr>
        <w:t xml:space="preserve">on the fee for practical training corresponding to the scope of the clinical part of the postgraduate internship programme for persons who have started their studies at the Medical University </w:t>
      </w:r>
      <w:r w:rsidR="0017039D">
        <w:br/>
      </w:r>
      <w:r w:rsidRPr="7F959813">
        <w:rPr>
          <w:b/>
          <w:bCs/>
          <w:sz w:val="24"/>
          <w:szCs w:val="24"/>
          <w:lang w:val="en-GB"/>
        </w:rPr>
        <w:t>of Bialystok</w:t>
      </w:r>
      <w:bookmarkEnd w:id="0"/>
      <w:r w:rsidRPr="7F959813">
        <w:rPr>
          <w:b/>
          <w:bCs/>
          <w:sz w:val="24"/>
          <w:szCs w:val="24"/>
          <w:lang w:val="en-GB"/>
        </w:rPr>
        <w:t xml:space="preserve"> in the academic year 2012/2013, 2013/2014, 2014/2015, 2015/2016 and 2016/2017 in the field of medicine in English</w:t>
      </w:r>
    </w:p>
    <w:p w14:paraId="406EDBBA" w14:textId="74F76F83" w:rsidR="006E408B" w:rsidRPr="00340D87" w:rsidRDefault="7F959813" w:rsidP="7F959813">
      <w:pPr>
        <w:spacing w:after="0" w:line="360" w:lineRule="auto"/>
        <w:ind w:firstLine="6"/>
        <w:rPr>
          <w:sz w:val="24"/>
          <w:szCs w:val="24"/>
        </w:rPr>
      </w:pPr>
      <w:r w:rsidRPr="7F959813">
        <w:rPr>
          <w:sz w:val="24"/>
          <w:szCs w:val="24"/>
          <w:lang w:val="en-GB"/>
        </w:rPr>
        <w:t>Pursuant to art. 23 section 1 in accordance with art. 163 section 2 of the Act of 20 July 2018 – the Law on Higher Education and Science (i.e. Journal of Laws of 2022 item 574, as amended), in accordance with art. 8 section 8 of the Act of 16 July 2020 on amending the act on the professions of doctor and dentist and certain other acts (Journal of Laws item 1291 as amended) I order the following:</w:t>
      </w:r>
    </w:p>
    <w:p w14:paraId="276C8A27" w14:textId="77777777" w:rsidR="006E408B" w:rsidRPr="00340D87" w:rsidRDefault="0017039D" w:rsidP="00F749EA">
      <w:pPr>
        <w:pStyle w:val="Nagwek1"/>
      </w:pPr>
      <w:r w:rsidRPr="00340D87">
        <w:rPr>
          <w:lang w:val="en-GB"/>
        </w:rPr>
        <w:t>§ 1</w:t>
      </w:r>
    </w:p>
    <w:p w14:paraId="17B8CDE5" w14:textId="77777777" w:rsidR="006E408B" w:rsidRPr="00340D87" w:rsidRDefault="0017039D" w:rsidP="00F749EA">
      <w:pPr>
        <w:spacing w:after="0" w:line="360" w:lineRule="auto"/>
        <w:ind w:firstLine="6"/>
        <w:rPr>
          <w:rFonts w:cstheme="minorHAnsi"/>
          <w:sz w:val="24"/>
          <w:szCs w:val="24"/>
        </w:rPr>
      </w:pPr>
      <w:r w:rsidRPr="00340D87">
        <w:rPr>
          <w:rFonts w:cstheme="minorHAnsi"/>
          <w:sz w:val="24"/>
          <w:szCs w:val="24"/>
          <w:lang w:val="en-GB"/>
        </w:rPr>
        <w:t>The content of appendix no. 1 to the Order no. 56/2021 of the Rector of the MUB of 9.06.2021 is amended, setting out a te</w:t>
      </w:r>
      <w:r w:rsidRPr="00340D87">
        <w:rPr>
          <w:rFonts w:cstheme="minorHAnsi"/>
          <w:sz w:val="24"/>
          <w:szCs w:val="24"/>
          <w:lang w:val="en-GB"/>
        </w:rPr>
        <w:t>mplate agreement for practical training corresponding to the scope of the clinical part of the post-graduate internship programme, as set out in the appendix to this order.</w:t>
      </w:r>
    </w:p>
    <w:p w14:paraId="77FF198D" w14:textId="77777777" w:rsidR="006E408B" w:rsidRPr="00340D87" w:rsidRDefault="0017039D" w:rsidP="00F749EA">
      <w:pPr>
        <w:pStyle w:val="Nagwek1"/>
      </w:pPr>
      <w:r w:rsidRPr="00340D87">
        <w:rPr>
          <w:lang w:val="en-GB"/>
        </w:rPr>
        <w:t>§ 2</w:t>
      </w:r>
    </w:p>
    <w:p w14:paraId="530FC479" w14:textId="77777777" w:rsidR="006E408B" w:rsidRPr="00340D87" w:rsidRDefault="0017039D" w:rsidP="00F749EA">
      <w:pPr>
        <w:spacing w:after="0" w:line="360" w:lineRule="auto"/>
        <w:ind w:firstLine="6"/>
        <w:rPr>
          <w:rFonts w:cstheme="minorHAnsi"/>
          <w:sz w:val="24"/>
          <w:szCs w:val="24"/>
        </w:rPr>
      </w:pPr>
      <w:r w:rsidRPr="00340D87">
        <w:rPr>
          <w:rFonts w:cstheme="minorHAnsi"/>
          <w:sz w:val="24"/>
          <w:szCs w:val="24"/>
          <w:lang w:val="en-GB"/>
        </w:rPr>
        <w:t xml:space="preserve">The other provisions remain unchanged. </w:t>
      </w:r>
    </w:p>
    <w:p w14:paraId="67F6D762" w14:textId="77777777" w:rsidR="006E408B" w:rsidRPr="00340D87" w:rsidRDefault="0017039D" w:rsidP="00F749EA">
      <w:pPr>
        <w:pStyle w:val="Nagwek1"/>
        <w:ind w:firstLine="0"/>
      </w:pPr>
      <w:r w:rsidRPr="00340D87">
        <w:rPr>
          <w:lang w:val="en-GB"/>
        </w:rPr>
        <w:t>§ 3</w:t>
      </w:r>
    </w:p>
    <w:p w14:paraId="0D02E74A" w14:textId="77777777" w:rsidR="006E408B" w:rsidRPr="00340D87" w:rsidRDefault="0017039D" w:rsidP="00F749EA">
      <w:pPr>
        <w:spacing w:line="360" w:lineRule="auto"/>
        <w:ind w:firstLine="6"/>
        <w:rPr>
          <w:rFonts w:cstheme="minorHAnsi"/>
          <w:sz w:val="24"/>
          <w:szCs w:val="24"/>
        </w:rPr>
      </w:pPr>
      <w:r w:rsidRPr="00340D87">
        <w:rPr>
          <w:rFonts w:cstheme="minorHAnsi"/>
          <w:sz w:val="24"/>
          <w:szCs w:val="24"/>
          <w:lang w:val="en-GB"/>
        </w:rPr>
        <w:t>The Order shall enter into force on</w:t>
      </w:r>
      <w:r w:rsidRPr="00340D87">
        <w:rPr>
          <w:rFonts w:cstheme="minorHAnsi"/>
          <w:sz w:val="24"/>
          <w:szCs w:val="24"/>
          <w:lang w:val="en-GB"/>
        </w:rPr>
        <w:t xml:space="preserve"> the day of signature.</w:t>
      </w:r>
    </w:p>
    <w:p w14:paraId="70FEF03F" w14:textId="77777777" w:rsidR="006E408B" w:rsidRPr="00340D87" w:rsidRDefault="0017039D" w:rsidP="00F749EA">
      <w:pPr>
        <w:spacing w:after="0" w:line="720" w:lineRule="auto"/>
        <w:rPr>
          <w:rFonts w:cstheme="minorHAnsi"/>
          <w:b/>
          <w:sz w:val="24"/>
          <w:szCs w:val="24"/>
        </w:rPr>
      </w:pPr>
      <w:r w:rsidRPr="00340D87">
        <w:rPr>
          <w:rFonts w:cstheme="minorHAnsi"/>
          <w:b/>
          <w:sz w:val="24"/>
          <w:szCs w:val="24"/>
          <w:lang w:val="en-GB"/>
        </w:rPr>
        <w:t>Rector</w:t>
      </w:r>
    </w:p>
    <w:p w14:paraId="0C64FA53" w14:textId="77777777" w:rsidR="00CC3FF0" w:rsidRPr="00340D87" w:rsidRDefault="0017039D" w:rsidP="00340D87">
      <w:pPr>
        <w:spacing w:after="0" w:line="360" w:lineRule="auto"/>
        <w:ind w:firstLine="6"/>
        <w:rPr>
          <w:rFonts w:eastAsia="Times New Roman" w:cstheme="minorHAnsi"/>
          <w:sz w:val="24"/>
          <w:szCs w:val="24"/>
          <w:u w:val="single"/>
          <w:lang w:eastAsia="pl-PL"/>
        </w:rPr>
      </w:pPr>
      <w:r w:rsidRPr="00340D87">
        <w:rPr>
          <w:rFonts w:cstheme="minorHAnsi"/>
          <w:b/>
          <w:sz w:val="24"/>
          <w:szCs w:val="24"/>
          <w:lang w:val="en-GB"/>
        </w:rPr>
        <w:t xml:space="preserve">prof. </w:t>
      </w:r>
      <w:proofErr w:type="spellStart"/>
      <w:r w:rsidRPr="00340D87">
        <w:rPr>
          <w:rFonts w:cstheme="minorHAnsi"/>
          <w:b/>
          <w:sz w:val="24"/>
          <w:szCs w:val="24"/>
          <w:lang w:val="en-GB"/>
        </w:rPr>
        <w:t>dr</w:t>
      </w:r>
      <w:proofErr w:type="spellEnd"/>
      <w:r w:rsidRPr="00340D87">
        <w:rPr>
          <w:rFonts w:cstheme="minorHAnsi"/>
          <w:b/>
          <w:sz w:val="24"/>
          <w:szCs w:val="24"/>
          <w:lang w:val="en-GB"/>
        </w:rPr>
        <w:t xml:space="preserve"> hab. Adam Krętowski</w:t>
      </w:r>
    </w:p>
    <w:sectPr w:rsidR="00CC3FF0" w:rsidRPr="00340D87" w:rsidSect="00FF29F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54A4"/>
    <w:multiLevelType w:val="hybridMultilevel"/>
    <w:tmpl w:val="0F1E6FDE"/>
    <w:lvl w:ilvl="0" w:tplc="823A5AC8">
      <w:start w:val="1"/>
      <w:numFmt w:val="decimal"/>
      <w:lvlText w:val="%1)"/>
      <w:lvlJc w:val="left"/>
      <w:pPr>
        <w:ind w:left="720" w:hanging="360"/>
      </w:pPr>
      <w:rPr>
        <w:rFonts w:hint="default"/>
      </w:rPr>
    </w:lvl>
    <w:lvl w:ilvl="1" w:tplc="28A8FEC4" w:tentative="1">
      <w:start w:val="1"/>
      <w:numFmt w:val="lowerLetter"/>
      <w:lvlText w:val="%2."/>
      <w:lvlJc w:val="left"/>
      <w:pPr>
        <w:ind w:left="1440" w:hanging="360"/>
      </w:pPr>
    </w:lvl>
    <w:lvl w:ilvl="2" w:tplc="383A6CEA" w:tentative="1">
      <w:start w:val="1"/>
      <w:numFmt w:val="lowerRoman"/>
      <w:lvlText w:val="%3."/>
      <w:lvlJc w:val="right"/>
      <w:pPr>
        <w:ind w:left="2160" w:hanging="180"/>
      </w:pPr>
    </w:lvl>
    <w:lvl w:ilvl="3" w:tplc="BA6C7722" w:tentative="1">
      <w:start w:val="1"/>
      <w:numFmt w:val="decimal"/>
      <w:lvlText w:val="%4."/>
      <w:lvlJc w:val="left"/>
      <w:pPr>
        <w:ind w:left="2880" w:hanging="360"/>
      </w:pPr>
    </w:lvl>
    <w:lvl w:ilvl="4" w:tplc="EE6AEF48" w:tentative="1">
      <w:start w:val="1"/>
      <w:numFmt w:val="lowerLetter"/>
      <w:lvlText w:val="%5."/>
      <w:lvlJc w:val="left"/>
      <w:pPr>
        <w:ind w:left="3600" w:hanging="360"/>
      </w:pPr>
    </w:lvl>
    <w:lvl w:ilvl="5" w:tplc="5B7ABA20" w:tentative="1">
      <w:start w:val="1"/>
      <w:numFmt w:val="lowerRoman"/>
      <w:lvlText w:val="%6."/>
      <w:lvlJc w:val="right"/>
      <w:pPr>
        <w:ind w:left="4320" w:hanging="180"/>
      </w:pPr>
    </w:lvl>
    <w:lvl w:ilvl="6" w:tplc="EC306E8A" w:tentative="1">
      <w:start w:val="1"/>
      <w:numFmt w:val="decimal"/>
      <w:lvlText w:val="%7."/>
      <w:lvlJc w:val="left"/>
      <w:pPr>
        <w:ind w:left="5040" w:hanging="360"/>
      </w:pPr>
    </w:lvl>
    <w:lvl w:ilvl="7" w:tplc="08B42BA6" w:tentative="1">
      <w:start w:val="1"/>
      <w:numFmt w:val="lowerLetter"/>
      <w:lvlText w:val="%8."/>
      <w:lvlJc w:val="left"/>
      <w:pPr>
        <w:ind w:left="5760" w:hanging="360"/>
      </w:pPr>
    </w:lvl>
    <w:lvl w:ilvl="8" w:tplc="EA463A4C" w:tentative="1">
      <w:start w:val="1"/>
      <w:numFmt w:val="lowerRoman"/>
      <w:lvlText w:val="%9."/>
      <w:lvlJc w:val="right"/>
      <w:pPr>
        <w:ind w:left="6480" w:hanging="180"/>
      </w:pPr>
    </w:lvl>
  </w:abstractNum>
  <w:abstractNum w:abstractNumId="1" w15:restartNumberingAfterBreak="0">
    <w:nsid w:val="3D6F7A06"/>
    <w:multiLevelType w:val="hybridMultilevel"/>
    <w:tmpl w:val="4A4A531E"/>
    <w:lvl w:ilvl="0" w:tplc="1CAE91C2">
      <w:start w:val="1"/>
      <w:numFmt w:val="decimal"/>
      <w:lvlText w:val="%1)"/>
      <w:lvlJc w:val="left"/>
      <w:pPr>
        <w:ind w:left="720" w:hanging="360"/>
      </w:pPr>
      <w:rPr>
        <w:rFonts w:ascii="Arial" w:hAnsi="Arial" w:cs="Arial" w:hint="default"/>
        <w:sz w:val="28"/>
      </w:rPr>
    </w:lvl>
    <w:lvl w:ilvl="1" w:tplc="69380F0A" w:tentative="1">
      <w:start w:val="1"/>
      <w:numFmt w:val="lowerLetter"/>
      <w:lvlText w:val="%2."/>
      <w:lvlJc w:val="left"/>
      <w:pPr>
        <w:ind w:left="1440" w:hanging="360"/>
      </w:pPr>
    </w:lvl>
    <w:lvl w:ilvl="2" w:tplc="33722392" w:tentative="1">
      <w:start w:val="1"/>
      <w:numFmt w:val="lowerRoman"/>
      <w:lvlText w:val="%3."/>
      <w:lvlJc w:val="right"/>
      <w:pPr>
        <w:ind w:left="2160" w:hanging="180"/>
      </w:pPr>
    </w:lvl>
    <w:lvl w:ilvl="3" w:tplc="03D664DE" w:tentative="1">
      <w:start w:val="1"/>
      <w:numFmt w:val="decimal"/>
      <w:lvlText w:val="%4."/>
      <w:lvlJc w:val="left"/>
      <w:pPr>
        <w:ind w:left="2880" w:hanging="360"/>
      </w:pPr>
    </w:lvl>
    <w:lvl w:ilvl="4" w:tplc="0556FEDC" w:tentative="1">
      <w:start w:val="1"/>
      <w:numFmt w:val="lowerLetter"/>
      <w:lvlText w:val="%5."/>
      <w:lvlJc w:val="left"/>
      <w:pPr>
        <w:ind w:left="3600" w:hanging="360"/>
      </w:pPr>
    </w:lvl>
    <w:lvl w:ilvl="5" w:tplc="E42AD220" w:tentative="1">
      <w:start w:val="1"/>
      <w:numFmt w:val="lowerRoman"/>
      <w:lvlText w:val="%6."/>
      <w:lvlJc w:val="right"/>
      <w:pPr>
        <w:ind w:left="4320" w:hanging="180"/>
      </w:pPr>
    </w:lvl>
    <w:lvl w:ilvl="6" w:tplc="C548DCB4" w:tentative="1">
      <w:start w:val="1"/>
      <w:numFmt w:val="decimal"/>
      <w:lvlText w:val="%7."/>
      <w:lvlJc w:val="left"/>
      <w:pPr>
        <w:ind w:left="5040" w:hanging="360"/>
      </w:pPr>
    </w:lvl>
    <w:lvl w:ilvl="7" w:tplc="60E219CC" w:tentative="1">
      <w:start w:val="1"/>
      <w:numFmt w:val="lowerLetter"/>
      <w:lvlText w:val="%8."/>
      <w:lvlJc w:val="left"/>
      <w:pPr>
        <w:ind w:left="5760" w:hanging="360"/>
      </w:pPr>
    </w:lvl>
    <w:lvl w:ilvl="8" w:tplc="282A2AE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8B"/>
    <w:rsid w:val="00137E0E"/>
    <w:rsid w:val="0017039D"/>
    <w:rsid w:val="00340D87"/>
    <w:rsid w:val="00393635"/>
    <w:rsid w:val="005D3FC3"/>
    <w:rsid w:val="006E408B"/>
    <w:rsid w:val="007C3685"/>
    <w:rsid w:val="00962C8C"/>
    <w:rsid w:val="009B5B41"/>
    <w:rsid w:val="00BD4F0B"/>
    <w:rsid w:val="00CC3FF0"/>
    <w:rsid w:val="00D55615"/>
    <w:rsid w:val="00E43D71"/>
    <w:rsid w:val="00F749EA"/>
    <w:rsid w:val="7F959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A639"/>
  <w15:chartTrackingRefBased/>
  <w15:docId w15:val="{51F5FD02-CDDC-4C51-816A-9C316B54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08B"/>
  </w:style>
  <w:style w:type="paragraph" w:styleId="Nagwek1">
    <w:name w:val="heading 1"/>
    <w:basedOn w:val="Normalny"/>
    <w:next w:val="Normalny"/>
    <w:link w:val="Nagwek1Znak"/>
    <w:uiPriority w:val="9"/>
    <w:qFormat/>
    <w:rsid w:val="00F749EA"/>
    <w:pPr>
      <w:spacing w:before="240" w:after="0" w:line="360" w:lineRule="auto"/>
      <w:ind w:firstLine="6"/>
      <w:outlineLvl w:val="0"/>
    </w:pPr>
    <w:rPr>
      <w:rFonts w:cstheme="minorHAnsi"/>
      <w:b/>
      <w:sz w:val="24"/>
      <w:szCs w:val="24"/>
    </w:rPr>
  </w:style>
  <w:style w:type="paragraph" w:styleId="Nagwek2">
    <w:name w:val="heading 2"/>
    <w:basedOn w:val="Normalny"/>
    <w:link w:val="Nagwek2Znak"/>
    <w:uiPriority w:val="9"/>
    <w:qFormat/>
    <w:rsid w:val="006E408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E408B"/>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6E40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408B"/>
    <w:rPr>
      <w:b/>
      <w:bCs/>
    </w:rPr>
  </w:style>
  <w:style w:type="paragraph" w:styleId="Akapitzlist">
    <w:name w:val="List Paragraph"/>
    <w:basedOn w:val="Normalny"/>
    <w:uiPriority w:val="34"/>
    <w:qFormat/>
    <w:rsid w:val="006E408B"/>
    <w:pPr>
      <w:ind w:left="720"/>
      <w:contextualSpacing/>
    </w:pPr>
  </w:style>
  <w:style w:type="paragraph" w:styleId="Tekstprzypisukocowego">
    <w:name w:val="endnote text"/>
    <w:basedOn w:val="Normalny"/>
    <w:link w:val="TekstprzypisukocowegoZnak"/>
    <w:uiPriority w:val="99"/>
    <w:semiHidden/>
    <w:unhideWhenUsed/>
    <w:rsid w:val="006E40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408B"/>
    <w:rPr>
      <w:sz w:val="20"/>
      <w:szCs w:val="20"/>
    </w:rPr>
  </w:style>
  <w:style w:type="character" w:styleId="Odwoanieprzypisukocowego">
    <w:name w:val="endnote reference"/>
    <w:basedOn w:val="Domylnaczcionkaakapitu"/>
    <w:uiPriority w:val="99"/>
    <w:semiHidden/>
    <w:unhideWhenUsed/>
    <w:rsid w:val="006E408B"/>
    <w:rPr>
      <w:vertAlign w:val="superscript"/>
    </w:rPr>
  </w:style>
  <w:style w:type="paragraph" w:styleId="Tekstprzypisudolnego">
    <w:name w:val="footnote text"/>
    <w:basedOn w:val="Normalny"/>
    <w:link w:val="TekstprzypisudolnegoZnak"/>
    <w:uiPriority w:val="99"/>
    <w:semiHidden/>
    <w:unhideWhenUsed/>
    <w:rsid w:val="006E408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408B"/>
    <w:rPr>
      <w:sz w:val="20"/>
      <w:szCs w:val="20"/>
    </w:rPr>
  </w:style>
  <w:style w:type="character" w:styleId="Odwoanieprzypisudolnego">
    <w:name w:val="footnote reference"/>
    <w:basedOn w:val="Domylnaczcionkaakapitu"/>
    <w:uiPriority w:val="99"/>
    <w:semiHidden/>
    <w:unhideWhenUsed/>
    <w:rsid w:val="006E408B"/>
    <w:rPr>
      <w:vertAlign w:val="superscript"/>
    </w:rPr>
  </w:style>
  <w:style w:type="character" w:styleId="Hipercze">
    <w:name w:val="Hyperlink"/>
    <w:basedOn w:val="Domylnaczcionkaakapitu"/>
    <w:uiPriority w:val="99"/>
    <w:unhideWhenUsed/>
    <w:rsid w:val="006E408B"/>
    <w:rPr>
      <w:color w:val="0000FF"/>
      <w:u w:val="single"/>
    </w:rPr>
  </w:style>
  <w:style w:type="character" w:customStyle="1" w:styleId="Nagwek1Znak">
    <w:name w:val="Nagłówek 1 Znak"/>
    <w:basedOn w:val="Domylnaczcionkaakapitu"/>
    <w:link w:val="Nagwek1"/>
    <w:uiPriority w:val="9"/>
    <w:rsid w:val="00F749EA"/>
    <w:rPr>
      <w:rFonts w:cstheme="minorHAnsi"/>
      <w:b/>
      <w:sz w:val="24"/>
      <w:szCs w:val="24"/>
    </w:rPr>
  </w:style>
  <w:style w:type="paragraph" w:styleId="Tekstdymka">
    <w:name w:val="Balloon Text"/>
    <w:basedOn w:val="Normalny"/>
    <w:link w:val="TekstdymkaZnak"/>
    <w:uiPriority w:val="99"/>
    <w:semiHidden/>
    <w:unhideWhenUsed/>
    <w:rsid w:val="00340D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0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1116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Zarządzenie nr 55/2022 Rektora UMB zmieniające Zarządzenia nr 56/2021 Rektora z dnia 9.06.2021 w sprawie opłaty za szkolenie praktyczne odpowiadające zakresowi części klinicznej programu stażu podyplomowego</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55/2022 amending Order no. 56/2021 of the Rector dated 9.06.2021 on the fee for practical training corresponding to the scope of the clinical part of the postgraduate internship programme for persons who have started their studies at the MUB</dc:title>
  <dc:creator>Katarzyna Zajkowska</dc:creator>
  <cp:lastModifiedBy>Emilia Snarska</cp:lastModifiedBy>
  <cp:revision>2</cp:revision>
  <cp:lastPrinted>2022-06-14T10:45:00Z</cp:lastPrinted>
  <dcterms:created xsi:type="dcterms:W3CDTF">2022-06-29T07:41:00Z</dcterms:created>
  <dcterms:modified xsi:type="dcterms:W3CDTF">2022-06-29T07:41:00Z</dcterms:modified>
</cp:coreProperties>
</file>