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BEC" w:rsidRPr="00C06112" w:rsidRDefault="00A27BEC" w:rsidP="00C06112">
      <w:pPr>
        <w:tabs>
          <w:tab w:val="left" w:pos="900"/>
        </w:tabs>
        <w:spacing w:after="0" w:line="240" w:lineRule="auto"/>
        <w:rPr>
          <w:rFonts w:asciiTheme="minorHAnsi" w:eastAsia="Times New Roman" w:hAnsiTheme="minorHAnsi" w:cstheme="minorHAnsi"/>
          <w:b/>
          <w:spacing w:val="-1"/>
          <w:sz w:val="24"/>
          <w:szCs w:val="24"/>
          <w:lang w:eastAsia="x-none"/>
        </w:rPr>
      </w:pPr>
      <w:r w:rsidRPr="00C06112">
        <w:rPr>
          <w:rFonts w:asciiTheme="minorHAnsi" w:eastAsia="Times New Roman" w:hAnsiTheme="minorHAnsi" w:cstheme="minorHAnsi"/>
          <w:b/>
          <w:spacing w:val="-1"/>
          <w:sz w:val="24"/>
          <w:szCs w:val="24"/>
          <w:lang w:val="en-GB" w:eastAsia="x-none"/>
        </w:rPr>
        <w:t xml:space="preserve">AGREEMENT ON THE FREE TRANSFER OF </w:t>
      </w:r>
      <w:r w:rsidR="008401BE" w:rsidRPr="00C06112">
        <w:rPr>
          <w:rFonts w:asciiTheme="minorHAnsi" w:eastAsia="Times New Roman" w:hAnsiTheme="minorHAnsi" w:cstheme="minorHAnsi"/>
          <w:b/>
          <w:spacing w:val="-1"/>
          <w:sz w:val="24"/>
          <w:szCs w:val="24"/>
          <w:lang w:val="en-GB" w:eastAsia="x-none"/>
        </w:rPr>
        <w:t>PROPERTY</w:t>
      </w:r>
      <w:r w:rsidRPr="00C06112">
        <w:rPr>
          <w:rFonts w:asciiTheme="minorHAnsi" w:eastAsia="Times New Roman" w:hAnsiTheme="minorHAnsi" w:cstheme="minorHAnsi"/>
          <w:b/>
          <w:spacing w:val="-1"/>
          <w:sz w:val="24"/>
          <w:szCs w:val="24"/>
          <w:lang w:val="en-GB" w:eastAsia="x-none"/>
        </w:rPr>
        <w:t xml:space="preserve"> RIGHTS</w:t>
      </w:r>
    </w:p>
    <w:p w:rsidR="00F86194" w:rsidRPr="00C06112" w:rsidRDefault="00F86194" w:rsidP="00C06112">
      <w:pPr>
        <w:tabs>
          <w:tab w:val="left" w:pos="900"/>
        </w:tabs>
        <w:spacing w:after="0" w:line="240" w:lineRule="auto"/>
        <w:rPr>
          <w:rFonts w:asciiTheme="minorHAnsi" w:eastAsia="Times New Roman" w:hAnsiTheme="minorHAnsi" w:cstheme="minorHAnsi"/>
          <w:spacing w:val="-1"/>
          <w:sz w:val="24"/>
          <w:szCs w:val="24"/>
          <w:lang w:eastAsia="x-none"/>
        </w:rPr>
      </w:pPr>
    </w:p>
    <w:p w:rsidR="00C07004" w:rsidRPr="00C06112" w:rsidRDefault="00C07004" w:rsidP="00C06112">
      <w:pPr>
        <w:autoSpaceDE w:val="0"/>
        <w:autoSpaceDN w:val="0"/>
        <w:spacing w:after="0" w:line="240" w:lineRule="auto"/>
        <w:rPr>
          <w:rFonts w:asciiTheme="minorHAnsi" w:eastAsia="Times New Roman" w:hAnsiTheme="minorHAnsi" w:cstheme="minorHAnsi"/>
          <w:sz w:val="24"/>
          <w:szCs w:val="24"/>
          <w:lang w:eastAsia="pl-PL"/>
        </w:rPr>
      </w:pPr>
      <w:r w:rsidRPr="00C06112">
        <w:rPr>
          <w:rFonts w:asciiTheme="minorHAnsi" w:eastAsia="Times New Roman" w:hAnsiTheme="minorHAnsi" w:cstheme="minorHAnsi"/>
          <w:sz w:val="24"/>
          <w:szCs w:val="24"/>
          <w:lang w:val="en-GB" w:eastAsia="pl-PL"/>
        </w:rPr>
        <w:t>Agreement concluded on ....................... in Białystok</w:t>
      </w:r>
    </w:p>
    <w:p w:rsidR="00C07004" w:rsidRPr="00C06112" w:rsidRDefault="00C07004" w:rsidP="00C06112">
      <w:pPr>
        <w:autoSpaceDE w:val="0"/>
        <w:autoSpaceDN w:val="0"/>
        <w:spacing w:after="0" w:line="240" w:lineRule="auto"/>
        <w:rPr>
          <w:rFonts w:asciiTheme="minorHAnsi" w:hAnsiTheme="minorHAnsi" w:cstheme="minorHAnsi"/>
          <w:sz w:val="24"/>
          <w:szCs w:val="24"/>
        </w:rPr>
      </w:pPr>
    </w:p>
    <w:p w:rsidR="00872CE4" w:rsidRPr="00C06112" w:rsidRDefault="00872CE4" w:rsidP="00C06112">
      <w:pPr>
        <w:rPr>
          <w:rFonts w:asciiTheme="minorHAnsi" w:eastAsia="Times New Roman" w:hAnsiTheme="minorHAnsi" w:cstheme="minorHAnsi"/>
          <w:bCs/>
          <w:sz w:val="24"/>
          <w:szCs w:val="24"/>
          <w:lang w:eastAsia="pl-PL"/>
        </w:rPr>
      </w:pPr>
      <w:r w:rsidRPr="00C06112">
        <w:rPr>
          <w:rFonts w:asciiTheme="minorHAnsi" w:eastAsia="Times New Roman" w:hAnsiTheme="minorHAnsi" w:cstheme="minorHAnsi"/>
          <w:bCs/>
          <w:sz w:val="24"/>
          <w:szCs w:val="24"/>
          <w:lang w:val="en-GB" w:eastAsia="pl-PL"/>
        </w:rPr>
        <w:t>between:</w:t>
      </w:r>
    </w:p>
    <w:p w:rsidR="00F331EE" w:rsidRPr="00C06112" w:rsidRDefault="00F331EE" w:rsidP="00C06112">
      <w:pPr>
        <w:autoSpaceDE w:val="0"/>
        <w:autoSpaceDN w:val="0"/>
        <w:spacing w:after="0"/>
        <w:rPr>
          <w:rFonts w:asciiTheme="minorHAnsi" w:eastAsia="Times New Roman" w:hAnsiTheme="minorHAnsi" w:cstheme="minorHAnsi"/>
          <w:sz w:val="24"/>
          <w:szCs w:val="24"/>
          <w:lang w:eastAsia="pl-PL"/>
        </w:rPr>
      </w:pPr>
      <w:r w:rsidRPr="00C06112">
        <w:rPr>
          <w:rFonts w:asciiTheme="minorHAnsi" w:eastAsia="Times New Roman" w:hAnsiTheme="minorHAnsi" w:cstheme="minorHAnsi"/>
          <w:sz w:val="24"/>
          <w:szCs w:val="24"/>
          <w:lang w:val="en-GB" w:eastAsia="pl-PL"/>
        </w:rPr>
        <w:t xml:space="preserve">Medical University of Bialystok, </w:t>
      </w:r>
      <w:proofErr w:type="spellStart"/>
      <w:r w:rsidRPr="00C06112">
        <w:rPr>
          <w:rFonts w:asciiTheme="minorHAnsi" w:eastAsia="Times New Roman" w:hAnsiTheme="minorHAnsi" w:cstheme="minorHAnsi"/>
          <w:sz w:val="24"/>
          <w:szCs w:val="24"/>
          <w:lang w:val="en-GB" w:eastAsia="pl-PL"/>
        </w:rPr>
        <w:t>ul</w:t>
      </w:r>
      <w:proofErr w:type="spellEnd"/>
      <w:r w:rsidRPr="00C06112">
        <w:rPr>
          <w:rFonts w:asciiTheme="minorHAnsi" w:eastAsia="Times New Roman" w:hAnsiTheme="minorHAnsi" w:cstheme="minorHAnsi"/>
          <w:sz w:val="24"/>
          <w:szCs w:val="24"/>
          <w:lang w:val="en-GB" w:eastAsia="pl-PL"/>
        </w:rPr>
        <w:t xml:space="preserve">. Jana </w:t>
      </w:r>
      <w:proofErr w:type="spellStart"/>
      <w:r w:rsidRPr="00C06112">
        <w:rPr>
          <w:rFonts w:asciiTheme="minorHAnsi" w:eastAsia="Times New Roman" w:hAnsiTheme="minorHAnsi" w:cstheme="minorHAnsi"/>
          <w:sz w:val="24"/>
          <w:szCs w:val="24"/>
          <w:lang w:val="en-GB" w:eastAsia="pl-PL"/>
        </w:rPr>
        <w:t>Kilińskiego</w:t>
      </w:r>
      <w:proofErr w:type="spellEnd"/>
      <w:r w:rsidRPr="00C06112">
        <w:rPr>
          <w:rFonts w:asciiTheme="minorHAnsi" w:eastAsia="Times New Roman" w:hAnsiTheme="minorHAnsi" w:cstheme="minorHAnsi"/>
          <w:sz w:val="24"/>
          <w:szCs w:val="24"/>
          <w:lang w:val="en-GB" w:eastAsia="pl-PL"/>
        </w:rPr>
        <w:t xml:space="preserve"> 1, 15-089 Białystok, NIP 542 021 17 17</w:t>
      </w:r>
    </w:p>
    <w:p w:rsidR="00F331EE" w:rsidRPr="00C06112" w:rsidRDefault="00F331EE" w:rsidP="00C06112">
      <w:pPr>
        <w:autoSpaceDE w:val="0"/>
        <w:autoSpaceDN w:val="0"/>
        <w:spacing w:after="0"/>
        <w:rPr>
          <w:rFonts w:asciiTheme="minorHAnsi" w:eastAsia="Times New Roman" w:hAnsiTheme="minorHAnsi" w:cstheme="minorHAnsi"/>
          <w:sz w:val="24"/>
          <w:szCs w:val="24"/>
          <w:lang w:eastAsia="pl-PL"/>
        </w:rPr>
      </w:pPr>
      <w:r w:rsidRPr="00C06112">
        <w:rPr>
          <w:rFonts w:asciiTheme="minorHAnsi" w:eastAsia="Times New Roman" w:hAnsiTheme="minorHAnsi" w:cstheme="minorHAnsi"/>
          <w:sz w:val="24"/>
          <w:szCs w:val="24"/>
          <w:lang w:val="en-GB" w:eastAsia="pl-PL"/>
        </w:rPr>
        <w:t>represented by:</w:t>
      </w:r>
    </w:p>
    <w:p w:rsidR="00F331EE" w:rsidRPr="00C06112" w:rsidRDefault="00F331EE" w:rsidP="00C06112">
      <w:pPr>
        <w:autoSpaceDE w:val="0"/>
        <w:autoSpaceDN w:val="0"/>
        <w:spacing w:after="0"/>
        <w:rPr>
          <w:rFonts w:asciiTheme="minorHAnsi" w:eastAsia="Times New Roman" w:hAnsiTheme="minorHAnsi" w:cstheme="minorHAnsi"/>
          <w:sz w:val="24"/>
          <w:szCs w:val="24"/>
          <w:lang w:eastAsia="pl-PL"/>
        </w:rPr>
      </w:pPr>
      <w:r w:rsidRPr="00C06112">
        <w:rPr>
          <w:rFonts w:asciiTheme="minorHAnsi" w:eastAsia="Times New Roman" w:hAnsiTheme="minorHAnsi" w:cstheme="minorHAnsi"/>
          <w:sz w:val="24"/>
          <w:szCs w:val="24"/>
          <w:lang w:val="en-GB" w:eastAsia="pl-PL"/>
        </w:rPr>
        <w:t>…………………………………... - Director of the Main Library of the Medical University of Bialystok, acting on the basis of a special power of attorney dated ............... given by the Rector of the Medical University of Bialystok</w:t>
      </w:r>
    </w:p>
    <w:p w:rsidR="002659B3" w:rsidRPr="00C06112" w:rsidRDefault="00872CE4" w:rsidP="00C06112">
      <w:pPr>
        <w:rPr>
          <w:rFonts w:asciiTheme="minorHAnsi" w:hAnsiTheme="minorHAnsi" w:cstheme="minorHAnsi"/>
          <w:sz w:val="24"/>
          <w:szCs w:val="24"/>
        </w:rPr>
      </w:pPr>
      <w:r w:rsidRPr="00C06112">
        <w:rPr>
          <w:rFonts w:asciiTheme="minorHAnsi" w:eastAsia="Times New Roman" w:hAnsiTheme="minorHAnsi" w:cstheme="minorHAnsi"/>
          <w:bCs/>
          <w:sz w:val="24"/>
          <w:szCs w:val="24"/>
          <w:lang w:val="en-GB" w:eastAsia="pl-PL"/>
        </w:rPr>
        <w:t xml:space="preserve">hereinafter referred to as </w:t>
      </w:r>
      <w:r w:rsidR="008401BE" w:rsidRPr="00C06112">
        <w:rPr>
          <w:rFonts w:asciiTheme="minorHAnsi" w:hAnsiTheme="minorHAnsi" w:cstheme="minorHAnsi"/>
          <w:b/>
          <w:sz w:val="24"/>
          <w:szCs w:val="24"/>
          <w:lang w:val="en-GB"/>
        </w:rPr>
        <w:t>Acquirer</w:t>
      </w:r>
    </w:p>
    <w:p w:rsidR="006E1BF5" w:rsidRPr="00C06112" w:rsidRDefault="006E1BF5" w:rsidP="00C06112">
      <w:pPr>
        <w:spacing w:after="0" w:line="240" w:lineRule="auto"/>
        <w:rPr>
          <w:rFonts w:asciiTheme="minorHAnsi" w:hAnsiTheme="minorHAnsi" w:cstheme="minorHAnsi"/>
          <w:sz w:val="24"/>
          <w:szCs w:val="24"/>
        </w:rPr>
      </w:pPr>
      <w:r w:rsidRPr="00C06112">
        <w:rPr>
          <w:rFonts w:asciiTheme="minorHAnsi" w:hAnsiTheme="minorHAnsi" w:cstheme="minorHAnsi"/>
          <w:sz w:val="24"/>
          <w:szCs w:val="24"/>
          <w:lang w:val="en-GB"/>
        </w:rPr>
        <w:t>and</w:t>
      </w:r>
    </w:p>
    <w:p w:rsidR="00C07004" w:rsidRPr="00C06112" w:rsidRDefault="00C07004" w:rsidP="00C06112">
      <w:pPr>
        <w:spacing w:after="0" w:line="240" w:lineRule="auto"/>
        <w:rPr>
          <w:rFonts w:asciiTheme="minorHAnsi" w:hAnsiTheme="minorHAnsi" w:cstheme="minorHAnsi"/>
          <w:sz w:val="24"/>
          <w:szCs w:val="24"/>
        </w:rPr>
      </w:pPr>
    </w:p>
    <w:p w:rsidR="00C07004" w:rsidRPr="00C06112" w:rsidRDefault="00C07004" w:rsidP="00C06112">
      <w:pPr>
        <w:autoSpaceDE w:val="0"/>
        <w:autoSpaceDN w:val="0"/>
        <w:spacing w:after="0" w:line="240" w:lineRule="auto"/>
        <w:rPr>
          <w:rFonts w:asciiTheme="minorHAnsi" w:eastAsia="Times New Roman" w:hAnsiTheme="minorHAnsi" w:cstheme="minorHAnsi"/>
          <w:sz w:val="24"/>
          <w:szCs w:val="24"/>
          <w:lang w:eastAsia="pl-PL"/>
        </w:rPr>
      </w:pPr>
      <w:r w:rsidRPr="00C06112">
        <w:rPr>
          <w:rFonts w:asciiTheme="minorHAnsi" w:eastAsia="Times New Roman" w:hAnsiTheme="minorHAnsi" w:cstheme="minorHAnsi"/>
          <w:sz w:val="24"/>
          <w:szCs w:val="24"/>
          <w:lang w:val="en-GB" w:eastAsia="pl-PL"/>
        </w:rPr>
        <w:t>…………………………………………………………………………………………………...</w:t>
      </w:r>
    </w:p>
    <w:p w:rsidR="00C07004" w:rsidRPr="00C06112" w:rsidRDefault="00C07004" w:rsidP="00C06112">
      <w:pPr>
        <w:autoSpaceDE w:val="0"/>
        <w:autoSpaceDN w:val="0"/>
        <w:spacing w:after="0" w:line="240" w:lineRule="auto"/>
        <w:rPr>
          <w:rFonts w:asciiTheme="minorHAnsi" w:eastAsia="Times New Roman" w:hAnsiTheme="minorHAnsi" w:cstheme="minorHAnsi"/>
          <w:bCs/>
          <w:sz w:val="24"/>
          <w:szCs w:val="24"/>
          <w:lang w:eastAsia="pl-PL"/>
        </w:rPr>
      </w:pPr>
      <w:r w:rsidRPr="00C06112">
        <w:rPr>
          <w:rFonts w:asciiTheme="minorHAnsi" w:eastAsia="Times New Roman" w:hAnsiTheme="minorHAnsi" w:cstheme="minorHAnsi"/>
          <w:bCs/>
          <w:sz w:val="24"/>
          <w:szCs w:val="24"/>
          <w:lang w:val="en-GB" w:eastAsia="pl-PL"/>
        </w:rPr>
        <w:t>(name, surname, address of residence)</w:t>
      </w:r>
    </w:p>
    <w:p w:rsidR="00C07004" w:rsidRPr="00C06112" w:rsidRDefault="00C07004" w:rsidP="00C06112">
      <w:pPr>
        <w:autoSpaceDE w:val="0"/>
        <w:autoSpaceDN w:val="0"/>
        <w:spacing w:after="0" w:line="240" w:lineRule="auto"/>
        <w:rPr>
          <w:rFonts w:asciiTheme="minorHAnsi" w:eastAsia="Times New Roman" w:hAnsiTheme="minorHAnsi" w:cstheme="minorHAnsi"/>
          <w:sz w:val="24"/>
          <w:szCs w:val="24"/>
          <w:lang w:eastAsia="pl-PL"/>
        </w:rPr>
      </w:pPr>
    </w:p>
    <w:p w:rsidR="006E1BF5" w:rsidRPr="00C06112" w:rsidRDefault="00C07004" w:rsidP="00C06112">
      <w:pPr>
        <w:autoSpaceDE w:val="0"/>
        <w:autoSpaceDN w:val="0"/>
        <w:spacing w:after="0" w:line="240" w:lineRule="auto"/>
        <w:rPr>
          <w:rFonts w:asciiTheme="minorHAnsi" w:eastAsia="Times New Roman" w:hAnsiTheme="minorHAnsi" w:cstheme="minorHAnsi"/>
          <w:sz w:val="24"/>
          <w:szCs w:val="24"/>
        </w:rPr>
      </w:pPr>
      <w:r w:rsidRPr="00C06112">
        <w:rPr>
          <w:rFonts w:asciiTheme="minorHAnsi" w:eastAsia="Times New Roman" w:hAnsiTheme="minorHAnsi" w:cstheme="minorHAnsi"/>
          <w:sz w:val="24"/>
          <w:szCs w:val="24"/>
          <w:lang w:val="en-GB" w:eastAsia="pl-PL"/>
        </w:rPr>
        <w:t xml:space="preserve">hereinafter referred to as </w:t>
      </w:r>
      <w:r w:rsidR="002659B3" w:rsidRPr="00C06112">
        <w:rPr>
          <w:rFonts w:asciiTheme="minorHAnsi" w:eastAsia="Times New Roman" w:hAnsiTheme="minorHAnsi" w:cstheme="minorHAnsi"/>
          <w:b/>
          <w:sz w:val="24"/>
          <w:szCs w:val="24"/>
          <w:lang w:val="en-GB"/>
        </w:rPr>
        <w:t>Author/Creator</w:t>
      </w:r>
    </w:p>
    <w:p w:rsidR="00FF50B4" w:rsidRPr="00C06112" w:rsidRDefault="00C07004" w:rsidP="00C06112">
      <w:pPr>
        <w:spacing w:after="0" w:line="240" w:lineRule="auto"/>
        <w:rPr>
          <w:rFonts w:asciiTheme="minorHAnsi" w:hAnsiTheme="minorHAnsi" w:cstheme="minorHAnsi"/>
          <w:sz w:val="24"/>
          <w:szCs w:val="24"/>
        </w:rPr>
      </w:pPr>
      <w:r w:rsidRPr="00C06112">
        <w:rPr>
          <w:rFonts w:asciiTheme="minorHAnsi" w:hAnsiTheme="minorHAnsi" w:cstheme="minorHAnsi"/>
          <w:sz w:val="24"/>
          <w:szCs w:val="24"/>
          <w:lang w:val="en-GB"/>
        </w:rPr>
        <w:t xml:space="preserve">hereinafter referred to separately as </w:t>
      </w:r>
      <w:r w:rsidR="00FF50B4" w:rsidRPr="00C06112">
        <w:rPr>
          <w:rFonts w:asciiTheme="minorHAnsi" w:hAnsiTheme="minorHAnsi" w:cstheme="minorHAnsi"/>
          <w:b/>
          <w:sz w:val="24"/>
          <w:szCs w:val="24"/>
          <w:lang w:val="en-GB"/>
        </w:rPr>
        <w:t>Party</w:t>
      </w:r>
      <w:r w:rsidRPr="00C06112">
        <w:rPr>
          <w:rFonts w:asciiTheme="minorHAnsi" w:hAnsiTheme="minorHAnsi" w:cstheme="minorHAnsi"/>
          <w:sz w:val="24"/>
          <w:szCs w:val="24"/>
          <w:lang w:val="en-GB"/>
        </w:rPr>
        <w:t xml:space="preserve"> or collectively as </w:t>
      </w:r>
      <w:r w:rsidRPr="00C06112">
        <w:rPr>
          <w:rFonts w:asciiTheme="minorHAnsi" w:hAnsiTheme="minorHAnsi" w:cstheme="minorHAnsi"/>
          <w:b/>
          <w:sz w:val="24"/>
          <w:szCs w:val="24"/>
          <w:lang w:val="en-GB"/>
        </w:rPr>
        <w:t>Parties</w:t>
      </w:r>
      <w:r w:rsidRPr="00C06112">
        <w:rPr>
          <w:rFonts w:asciiTheme="minorHAnsi" w:hAnsiTheme="minorHAnsi" w:cstheme="minorHAnsi"/>
          <w:sz w:val="24"/>
          <w:szCs w:val="24"/>
          <w:lang w:val="en-GB"/>
        </w:rPr>
        <w:t xml:space="preserve"> </w:t>
      </w:r>
    </w:p>
    <w:p w:rsidR="00A27BEC" w:rsidRPr="00C06112" w:rsidRDefault="00A27BEC" w:rsidP="00C06112">
      <w:pPr>
        <w:pStyle w:val="Nagwek1"/>
      </w:pPr>
      <w:r w:rsidRPr="00C06112">
        <w:t>§ 1</w:t>
      </w:r>
    </w:p>
    <w:p w:rsidR="00A27BEC" w:rsidRPr="00C06112" w:rsidRDefault="00F86194" w:rsidP="00C06112">
      <w:pPr>
        <w:spacing w:after="0" w:line="240" w:lineRule="auto"/>
        <w:rPr>
          <w:rFonts w:asciiTheme="minorHAnsi" w:hAnsiTheme="minorHAnsi" w:cstheme="minorHAnsi"/>
          <w:b/>
          <w:sz w:val="24"/>
          <w:szCs w:val="24"/>
        </w:rPr>
      </w:pPr>
      <w:r w:rsidRPr="00C06112">
        <w:rPr>
          <w:rFonts w:asciiTheme="minorHAnsi" w:hAnsiTheme="minorHAnsi" w:cstheme="minorHAnsi"/>
          <w:b/>
          <w:sz w:val="24"/>
          <w:szCs w:val="24"/>
          <w:lang w:val="en-GB"/>
        </w:rPr>
        <w:t>(DEFINITIONS)</w:t>
      </w:r>
    </w:p>
    <w:p w:rsidR="00D40FCC" w:rsidRPr="00C06112" w:rsidRDefault="00D40FCC" w:rsidP="00C06112">
      <w:pPr>
        <w:spacing w:after="0" w:line="240" w:lineRule="auto"/>
        <w:rPr>
          <w:rFonts w:asciiTheme="minorHAnsi" w:hAnsiTheme="minorHAnsi" w:cstheme="minorHAnsi"/>
          <w:sz w:val="24"/>
          <w:szCs w:val="24"/>
        </w:rPr>
      </w:pPr>
      <w:r w:rsidRPr="00C06112">
        <w:rPr>
          <w:rFonts w:asciiTheme="minorHAnsi" w:hAnsiTheme="minorHAnsi" w:cstheme="minorHAnsi"/>
          <w:sz w:val="24"/>
          <w:szCs w:val="24"/>
          <w:lang w:val="en-GB"/>
        </w:rPr>
        <w:t>The Parties agree that the expressions used in this Agreement shall have the following meanings:</w:t>
      </w:r>
    </w:p>
    <w:p w:rsidR="00D40FCC" w:rsidRPr="00C06112" w:rsidRDefault="00A27BEC" w:rsidP="00C06112">
      <w:pPr>
        <w:pStyle w:val="Akapitzlist"/>
        <w:numPr>
          <w:ilvl w:val="0"/>
          <w:numId w:val="15"/>
        </w:numPr>
        <w:autoSpaceDE w:val="0"/>
        <w:autoSpaceDN w:val="0"/>
        <w:spacing w:line="240" w:lineRule="auto"/>
        <w:rPr>
          <w:rFonts w:asciiTheme="minorHAnsi" w:eastAsia="Times New Roman" w:hAnsiTheme="minorHAnsi" w:cstheme="minorHAnsi"/>
          <w:color w:val="auto"/>
          <w:sz w:val="24"/>
          <w:szCs w:val="24"/>
        </w:rPr>
      </w:pPr>
      <w:r w:rsidRPr="00C06112">
        <w:rPr>
          <w:rFonts w:asciiTheme="minorHAnsi" w:hAnsiTheme="minorHAnsi" w:cstheme="minorHAnsi"/>
          <w:b/>
          <w:bCs/>
          <w:color w:val="auto"/>
          <w:sz w:val="24"/>
          <w:szCs w:val="24"/>
          <w:lang w:val="en-GB"/>
        </w:rPr>
        <w:t>Polish Medical Platform Project Partner (PPM Project Partners)</w:t>
      </w:r>
      <w:r w:rsidRPr="00C06112">
        <w:rPr>
          <w:rFonts w:asciiTheme="minorHAnsi" w:hAnsiTheme="minorHAnsi" w:cstheme="minorHAnsi"/>
          <w:color w:val="auto"/>
          <w:sz w:val="24"/>
          <w:szCs w:val="24"/>
          <w:lang w:val="en-GB"/>
        </w:rPr>
        <w:t xml:space="preserve"> - mean collectively all </w:t>
      </w:r>
      <w:r w:rsidR="008653E1" w:rsidRPr="00C06112">
        <w:rPr>
          <w:rFonts w:asciiTheme="minorHAnsi" w:hAnsiTheme="minorHAnsi" w:cstheme="minorHAnsi"/>
          <w:b/>
          <w:color w:val="auto"/>
          <w:sz w:val="24"/>
          <w:szCs w:val="24"/>
          <w:lang w:val="en-GB"/>
        </w:rPr>
        <w:t>Polish</w:t>
      </w:r>
      <w:r w:rsidR="008653E1" w:rsidRPr="00C06112">
        <w:rPr>
          <w:rFonts w:asciiTheme="minorHAnsi" w:hAnsiTheme="minorHAnsi" w:cstheme="minorHAnsi"/>
          <w:b/>
          <w:bCs/>
          <w:color w:val="auto"/>
          <w:sz w:val="24"/>
          <w:szCs w:val="24"/>
          <w:lang w:val="en-GB"/>
        </w:rPr>
        <w:t xml:space="preserve"> Medical Platform Project Partners (PPM Project Partners), </w:t>
      </w:r>
      <w:r w:rsidRPr="00C06112">
        <w:rPr>
          <w:rFonts w:asciiTheme="minorHAnsi" w:hAnsiTheme="minorHAnsi" w:cstheme="minorHAnsi"/>
          <w:color w:val="auto"/>
          <w:sz w:val="24"/>
          <w:szCs w:val="24"/>
          <w:lang w:val="en-GB"/>
        </w:rPr>
        <w:t>i.e.: Medical University of </w:t>
      </w:r>
      <w:proofErr w:type="spellStart"/>
      <w:r w:rsidRPr="00C06112">
        <w:rPr>
          <w:rFonts w:asciiTheme="minorHAnsi" w:hAnsiTheme="minorHAnsi" w:cstheme="minorHAnsi"/>
          <w:color w:val="auto"/>
          <w:sz w:val="24"/>
          <w:szCs w:val="24"/>
          <w:lang w:val="en-GB"/>
        </w:rPr>
        <w:t>Piastów</w:t>
      </w:r>
      <w:proofErr w:type="spellEnd"/>
      <w:r w:rsidRPr="00C06112">
        <w:rPr>
          <w:rFonts w:asciiTheme="minorHAnsi" w:hAnsiTheme="minorHAnsi" w:cstheme="minorHAnsi"/>
          <w:color w:val="auto"/>
          <w:sz w:val="24"/>
          <w:szCs w:val="24"/>
          <w:lang w:val="en-GB"/>
        </w:rPr>
        <w:t xml:space="preserve"> </w:t>
      </w:r>
      <w:proofErr w:type="spellStart"/>
      <w:r w:rsidRPr="00C06112">
        <w:rPr>
          <w:rFonts w:asciiTheme="minorHAnsi" w:hAnsiTheme="minorHAnsi" w:cstheme="minorHAnsi"/>
          <w:color w:val="auto"/>
          <w:sz w:val="24"/>
          <w:szCs w:val="24"/>
          <w:lang w:val="en-GB"/>
        </w:rPr>
        <w:t>Śląskich</w:t>
      </w:r>
      <w:proofErr w:type="spellEnd"/>
      <w:r w:rsidRPr="00C06112">
        <w:rPr>
          <w:rFonts w:asciiTheme="minorHAnsi" w:hAnsiTheme="minorHAnsi" w:cstheme="minorHAnsi"/>
          <w:color w:val="auto"/>
          <w:sz w:val="24"/>
          <w:szCs w:val="24"/>
          <w:lang w:val="en-GB"/>
        </w:rPr>
        <w:t xml:space="preserve"> in </w:t>
      </w:r>
      <w:proofErr w:type="spellStart"/>
      <w:r w:rsidRPr="00C06112">
        <w:rPr>
          <w:rFonts w:asciiTheme="minorHAnsi" w:hAnsiTheme="minorHAnsi" w:cstheme="minorHAnsi"/>
          <w:color w:val="auto"/>
          <w:sz w:val="24"/>
          <w:szCs w:val="24"/>
          <w:lang w:val="en-GB"/>
        </w:rPr>
        <w:t>Wrocław</w:t>
      </w:r>
      <w:proofErr w:type="spellEnd"/>
      <w:r w:rsidRPr="00C06112">
        <w:rPr>
          <w:rFonts w:asciiTheme="minorHAnsi" w:hAnsiTheme="minorHAnsi" w:cstheme="minorHAnsi"/>
          <w:color w:val="auto"/>
          <w:sz w:val="24"/>
          <w:szCs w:val="24"/>
          <w:lang w:val="en-GB"/>
        </w:rPr>
        <w:t xml:space="preserve">, Medical University of Bialystok, Medical University of Gdansk, Silesian Medical University in Katowice, Medical University of Lublin, Pomeranian Medical University in Szczecin, Medical University of Warsaw, Jerzy </w:t>
      </w:r>
      <w:proofErr w:type="spellStart"/>
      <w:r w:rsidRPr="00C06112">
        <w:rPr>
          <w:rFonts w:asciiTheme="minorHAnsi" w:hAnsiTheme="minorHAnsi" w:cstheme="minorHAnsi"/>
          <w:color w:val="auto"/>
          <w:sz w:val="24"/>
          <w:szCs w:val="24"/>
          <w:lang w:val="en-GB"/>
        </w:rPr>
        <w:t>Nofer</w:t>
      </w:r>
      <w:proofErr w:type="spellEnd"/>
      <w:r w:rsidRPr="00C06112">
        <w:rPr>
          <w:rFonts w:asciiTheme="minorHAnsi" w:hAnsiTheme="minorHAnsi" w:cstheme="minorHAnsi"/>
          <w:color w:val="auto"/>
          <w:sz w:val="24"/>
          <w:szCs w:val="24"/>
          <w:lang w:val="en-GB"/>
        </w:rPr>
        <w:t xml:space="preserve"> Institute of Occupational Medicine in </w:t>
      </w:r>
      <w:proofErr w:type="spellStart"/>
      <w:r w:rsidRPr="00C06112">
        <w:rPr>
          <w:rFonts w:asciiTheme="minorHAnsi" w:hAnsiTheme="minorHAnsi" w:cstheme="minorHAnsi"/>
          <w:color w:val="auto"/>
          <w:sz w:val="24"/>
          <w:szCs w:val="24"/>
          <w:lang w:val="en-GB"/>
        </w:rPr>
        <w:t>Łódź</w:t>
      </w:r>
      <w:proofErr w:type="spellEnd"/>
      <w:r w:rsidRPr="00C06112">
        <w:rPr>
          <w:rFonts w:asciiTheme="minorHAnsi" w:hAnsiTheme="minorHAnsi" w:cstheme="minorHAnsi"/>
          <w:color w:val="auto"/>
          <w:sz w:val="24"/>
          <w:szCs w:val="24"/>
          <w:lang w:val="en-GB"/>
        </w:rPr>
        <w:t>;</w:t>
      </w:r>
    </w:p>
    <w:p w:rsidR="004F3C06" w:rsidRPr="00C06112" w:rsidRDefault="00F86194" w:rsidP="00C06112">
      <w:pPr>
        <w:numPr>
          <w:ilvl w:val="0"/>
          <w:numId w:val="15"/>
        </w:numPr>
        <w:autoSpaceDE w:val="0"/>
        <w:autoSpaceDN w:val="0"/>
        <w:spacing w:after="0" w:line="240" w:lineRule="auto"/>
        <w:rPr>
          <w:rFonts w:asciiTheme="minorHAnsi" w:hAnsiTheme="minorHAnsi" w:cstheme="minorHAnsi"/>
          <w:sz w:val="24"/>
          <w:szCs w:val="24"/>
        </w:rPr>
      </w:pPr>
      <w:r w:rsidRPr="00C06112">
        <w:rPr>
          <w:rFonts w:asciiTheme="minorHAnsi" w:hAnsiTheme="minorHAnsi" w:cstheme="minorHAnsi"/>
          <w:b/>
          <w:sz w:val="24"/>
          <w:szCs w:val="24"/>
          <w:lang w:val="en-GB"/>
        </w:rPr>
        <w:t>derivative work</w:t>
      </w:r>
      <w:r w:rsidR="004F3C06" w:rsidRPr="00C06112">
        <w:rPr>
          <w:rFonts w:asciiTheme="minorHAnsi" w:hAnsiTheme="minorHAnsi" w:cstheme="minorHAnsi"/>
          <w:sz w:val="24"/>
          <w:szCs w:val="24"/>
          <w:lang w:val="en-GB"/>
        </w:rPr>
        <w:t xml:space="preserve"> – any elaboration of a work, in particular a translation, alteration, adaptation, arrangement, alteration, processing or other modification which is the subject of copyright;</w:t>
      </w:r>
    </w:p>
    <w:p w:rsidR="004F3C06" w:rsidRPr="00C06112" w:rsidRDefault="00F86194" w:rsidP="00C06112">
      <w:pPr>
        <w:numPr>
          <w:ilvl w:val="0"/>
          <w:numId w:val="15"/>
        </w:numPr>
        <w:autoSpaceDE w:val="0"/>
        <w:autoSpaceDN w:val="0"/>
        <w:spacing w:after="0" w:line="240" w:lineRule="auto"/>
        <w:rPr>
          <w:rFonts w:asciiTheme="minorHAnsi" w:hAnsiTheme="minorHAnsi" w:cstheme="minorHAnsi"/>
          <w:sz w:val="24"/>
          <w:szCs w:val="24"/>
        </w:rPr>
      </w:pPr>
      <w:r w:rsidRPr="00C06112">
        <w:rPr>
          <w:rFonts w:asciiTheme="minorHAnsi" w:hAnsiTheme="minorHAnsi" w:cstheme="minorHAnsi"/>
          <w:b/>
          <w:sz w:val="24"/>
          <w:szCs w:val="24"/>
          <w:lang w:val="en-GB"/>
        </w:rPr>
        <w:t xml:space="preserve">copyright </w:t>
      </w:r>
      <w:r w:rsidR="004F3C06" w:rsidRPr="00C06112">
        <w:rPr>
          <w:rFonts w:asciiTheme="minorHAnsi" w:hAnsiTheme="minorHAnsi" w:cstheme="minorHAnsi"/>
          <w:sz w:val="24"/>
          <w:szCs w:val="24"/>
          <w:lang w:val="en-GB"/>
        </w:rPr>
        <w:t xml:space="preserve">- means author's </w:t>
      </w:r>
      <w:r w:rsidR="008401BE" w:rsidRPr="00C06112">
        <w:rPr>
          <w:rFonts w:asciiTheme="minorHAnsi" w:hAnsiTheme="minorHAnsi" w:cstheme="minorHAnsi"/>
          <w:sz w:val="24"/>
          <w:szCs w:val="24"/>
          <w:lang w:val="en-GB"/>
        </w:rPr>
        <w:t>Property</w:t>
      </w:r>
      <w:r w:rsidR="004F3C06" w:rsidRPr="00C06112">
        <w:rPr>
          <w:rFonts w:asciiTheme="minorHAnsi" w:hAnsiTheme="minorHAnsi" w:cstheme="minorHAnsi"/>
          <w:sz w:val="24"/>
          <w:szCs w:val="24"/>
          <w:lang w:val="en-GB"/>
        </w:rPr>
        <w:t xml:space="preserve"> rights consisting in the exclusive right to use and dispose of the work in all fields of exploitation and to remuneration for the use of the work;</w:t>
      </w:r>
    </w:p>
    <w:p w:rsidR="004F3C06" w:rsidRPr="00C06112" w:rsidRDefault="00F86194" w:rsidP="00C06112">
      <w:pPr>
        <w:numPr>
          <w:ilvl w:val="0"/>
          <w:numId w:val="15"/>
        </w:numPr>
        <w:autoSpaceDE w:val="0"/>
        <w:autoSpaceDN w:val="0"/>
        <w:spacing w:after="0" w:line="240" w:lineRule="auto"/>
        <w:rPr>
          <w:rFonts w:asciiTheme="minorHAnsi" w:hAnsiTheme="minorHAnsi" w:cstheme="minorHAnsi"/>
          <w:sz w:val="24"/>
          <w:szCs w:val="24"/>
        </w:rPr>
      </w:pPr>
      <w:r w:rsidRPr="00C06112">
        <w:rPr>
          <w:rFonts w:asciiTheme="minorHAnsi" w:hAnsiTheme="minorHAnsi" w:cstheme="minorHAnsi"/>
          <w:b/>
          <w:sz w:val="24"/>
          <w:szCs w:val="24"/>
          <w:lang w:val="en-GB"/>
        </w:rPr>
        <w:t xml:space="preserve">related rights – </w:t>
      </w:r>
      <w:r w:rsidR="004F3C06" w:rsidRPr="00C06112">
        <w:rPr>
          <w:rFonts w:asciiTheme="minorHAnsi" w:hAnsiTheme="minorHAnsi" w:cstheme="minorHAnsi"/>
          <w:sz w:val="24"/>
          <w:szCs w:val="24"/>
          <w:lang w:val="en-GB"/>
        </w:rPr>
        <w:t>the rights specified in chapter 11 of the law of 4 February 1994 on copyright and related rights (Journal of Laws of 2019 item 1231, as  amended);</w:t>
      </w:r>
    </w:p>
    <w:p w:rsidR="00A27BEC" w:rsidRPr="00C06112" w:rsidRDefault="00F86194" w:rsidP="00C06112">
      <w:pPr>
        <w:pStyle w:val="Akapitzlist"/>
        <w:numPr>
          <w:ilvl w:val="0"/>
          <w:numId w:val="15"/>
        </w:numPr>
        <w:autoSpaceDE w:val="0"/>
        <w:autoSpaceDN w:val="0"/>
        <w:spacing w:line="240" w:lineRule="auto"/>
        <w:rPr>
          <w:rFonts w:asciiTheme="minorHAnsi" w:eastAsia="Times New Roman" w:hAnsiTheme="minorHAnsi" w:cstheme="minorHAnsi"/>
          <w:color w:val="auto"/>
          <w:sz w:val="24"/>
          <w:szCs w:val="24"/>
        </w:rPr>
      </w:pPr>
      <w:r w:rsidRPr="00C06112">
        <w:rPr>
          <w:rFonts w:asciiTheme="minorHAnsi" w:hAnsiTheme="minorHAnsi" w:cstheme="minorHAnsi"/>
          <w:b/>
          <w:color w:val="auto"/>
          <w:sz w:val="24"/>
          <w:szCs w:val="24"/>
          <w:lang w:val="en-GB"/>
        </w:rPr>
        <w:t>publication</w:t>
      </w:r>
      <w:r w:rsidR="00A27BEC" w:rsidRPr="00C06112">
        <w:rPr>
          <w:rFonts w:asciiTheme="minorHAnsi" w:hAnsiTheme="minorHAnsi" w:cstheme="minorHAnsi"/>
          <w:color w:val="auto"/>
          <w:sz w:val="24"/>
          <w:szCs w:val="24"/>
          <w:lang w:val="en-GB"/>
        </w:rPr>
        <w:t xml:space="preserve"> – a published work that has been reproduced with the Author's/Creator's permission and whose copies have been made available to the public, or a distributed work made available to the public in such a way that  anyone can access it at a time and place of their own choosing. Publications are in particular: publications in scientific journals, publications in peer-reviewed conference proceedings, scientific monographs, chapters in scientific monographs, doctoral dissertations, dissertations. </w:t>
      </w:r>
    </w:p>
    <w:p w:rsidR="00A27BEC" w:rsidRPr="00C06112" w:rsidRDefault="00A27BEC" w:rsidP="00C06112">
      <w:pPr>
        <w:pStyle w:val="Akapitzlist"/>
        <w:numPr>
          <w:ilvl w:val="0"/>
          <w:numId w:val="15"/>
        </w:numPr>
        <w:autoSpaceDE w:val="0"/>
        <w:autoSpaceDN w:val="0"/>
        <w:spacing w:line="240" w:lineRule="auto"/>
        <w:rPr>
          <w:rFonts w:asciiTheme="minorHAnsi" w:eastAsia="Times New Roman" w:hAnsiTheme="minorHAnsi" w:cstheme="minorHAnsi"/>
          <w:color w:val="auto"/>
          <w:sz w:val="24"/>
          <w:szCs w:val="24"/>
        </w:rPr>
      </w:pPr>
      <w:r w:rsidRPr="00C06112">
        <w:rPr>
          <w:rFonts w:asciiTheme="minorHAnsi" w:hAnsiTheme="minorHAnsi" w:cstheme="minorHAnsi"/>
          <w:b/>
          <w:color w:val="auto"/>
          <w:sz w:val="24"/>
          <w:szCs w:val="24"/>
          <w:lang w:val="en-GB"/>
        </w:rPr>
        <w:lastRenderedPageBreak/>
        <w:t>Polish Medical Platform Repository (PPM Repository)</w:t>
      </w:r>
      <w:r w:rsidRPr="00C06112">
        <w:rPr>
          <w:rFonts w:asciiTheme="minorHAnsi" w:hAnsiTheme="minorHAnsi" w:cstheme="minorHAnsi"/>
          <w:color w:val="auto"/>
          <w:sz w:val="24"/>
          <w:szCs w:val="24"/>
          <w:lang w:val="en-GB"/>
        </w:rPr>
        <w:t>– an IT tool used for making available to the public the scientific output of PPM Partners deposited and stored in Local Repositories;</w:t>
      </w:r>
    </w:p>
    <w:p w:rsidR="00A27BEC" w:rsidRPr="00C06112" w:rsidRDefault="00A27BEC" w:rsidP="00C06112">
      <w:pPr>
        <w:pStyle w:val="Akapitzlist"/>
        <w:numPr>
          <w:ilvl w:val="0"/>
          <w:numId w:val="15"/>
        </w:numPr>
        <w:autoSpaceDE w:val="0"/>
        <w:autoSpaceDN w:val="0"/>
        <w:spacing w:line="240" w:lineRule="auto"/>
        <w:rPr>
          <w:rFonts w:asciiTheme="minorHAnsi" w:eastAsia="Times New Roman" w:hAnsiTheme="minorHAnsi" w:cstheme="minorHAnsi"/>
          <w:color w:val="auto"/>
          <w:sz w:val="24"/>
          <w:szCs w:val="24"/>
        </w:rPr>
      </w:pPr>
      <w:r w:rsidRPr="00C06112">
        <w:rPr>
          <w:rFonts w:asciiTheme="minorHAnsi" w:hAnsiTheme="minorHAnsi" w:cstheme="minorHAnsi"/>
          <w:b/>
          <w:color w:val="auto"/>
          <w:sz w:val="24"/>
          <w:szCs w:val="24"/>
          <w:lang w:val="en-GB"/>
        </w:rPr>
        <w:t>PPM Local Repository (Repository of the Medical University of Bialystok)</w:t>
      </w:r>
      <w:r w:rsidR="006E1BF5" w:rsidRPr="00C06112">
        <w:rPr>
          <w:rFonts w:asciiTheme="minorHAnsi" w:hAnsiTheme="minorHAnsi" w:cstheme="minorHAnsi"/>
          <w:color w:val="auto"/>
          <w:sz w:val="24"/>
          <w:szCs w:val="24"/>
          <w:lang w:val="en-GB"/>
        </w:rPr>
        <w:t xml:space="preserve"> – an IT tool used for depositing, storing and sharing the scientific work of a PPM Project Partner in such a way that everyone can access it at a place and time of their choice under the terms of the Creative Commons open license;</w:t>
      </w:r>
    </w:p>
    <w:p w:rsidR="00040371" w:rsidRPr="00C06112" w:rsidRDefault="00891D10" w:rsidP="00C06112">
      <w:pPr>
        <w:pStyle w:val="Akapitzlist"/>
        <w:numPr>
          <w:ilvl w:val="0"/>
          <w:numId w:val="15"/>
        </w:numPr>
        <w:autoSpaceDE w:val="0"/>
        <w:autoSpaceDN w:val="0"/>
        <w:spacing w:line="240" w:lineRule="auto"/>
        <w:rPr>
          <w:rFonts w:asciiTheme="minorHAnsi" w:eastAsia="Times New Roman" w:hAnsiTheme="minorHAnsi" w:cstheme="minorHAnsi"/>
          <w:color w:val="auto"/>
          <w:sz w:val="24"/>
          <w:szCs w:val="24"/>
        </w:rPr>
      </w:pPr>
      <w:r w:rsidRPr="00C06112">
        <w:rPr>
          <w:rFonts w:asciiTheme="minorHAnsi" w:eastAsia="Times New Roman" w:hAnsiTheme="minorHAnsi" w:cstheme="minorHAnsi"/>
          <w:b/>
          <w:bCs/>
          <w:color w:val="auto"/>
          <w:kern w:val="36"/>
          <w:sz w:val="24"/>
          <w:szCs w:val="24"/>
          <w:lang w:val="en-GB"/>
        </w:rPr>
        <w:t>act</w:t>
      </w:r>
      <w:r w:rsidR="00040371" w:rsidRPr="00C06112">
        <w:rPr>
          <w:rFonts w:asciiTheme="minorHAnsi" w:eastAsia="Times New Roman" w:hAnsiTheme="minorHAnsi" w:cstheme="minorHAnsi"/>
          <w:bCs/>
          <w:color w:val="auto"/>
          <w:kern w:val="36"/>
          <w:sz w:val="24"/>
          <w:szCs w:val="24"/>
          <w:lang w:val="en-GB"/>
        </w:rPr>
        <w:t xml:space="preserve"> </w:t>
      </w:r>
      <w:bookmarkStart w:id="0" w:name="highlightHit_8"/>
      <w:bookmarkEnd w:id="0"/>
      <w:r w:rsidR="00040371" w:rsidRPr="00C06112">
        <w:rPr>
          <w:rFonts w:asciiTheme="minorHAnsi" w:eastAsia="Times New Roman" w:hAnsiTheme="minorHAnsi" w:cstheme="minorHAnsi"/>
          <w:bCs/>
          <w:color w:val="auto"/>
          <w:kern w:val="36"/>
          <w:sz w:val="24"/>
          <w:szCs w:val="24"/>
          <w:lang w:val="en-GB"/>
        </w:rPr>
        <w:t xml:space="preserve">- the law on </w:t>
      </w:r>
      <w:bookmarkStart w:id="1" w:name="highlightHit_9"/>
      <w:bookmarkEnd w:id="1"/>
      <w:r w:rsidR="00040371" w:rsidRPr="00C06112">
        <w:rPr>
          <w:rFonts w:asciiTheme="minorHAnsi" w:eastAsia="Times New Roman" w:hAnsiTheme="minorHAnsi" w:cstheme="minorHAnsi"/>
          <w:bCs/>
          <w:color w:val="auto"/>
          <w:kern w:val="36"/>
          <w:sz w:val="24"/>
          <w:szCs w:val="24"/>
          <w:lang w:val="en-GB"/>
        </w:rPr>
        <w:t xml:space="preserve">copyright </w:t>
      </w:r>
      <w:bookmarkStart w:id="2" w:name="highlightHit_10"/>
      <w:bookmarkEnd w:id="2"/>
      <w:r w:rsidR="00040371" w:rsidRPr="00C06112">
        <w:rPr>
          <w:rFonts w:asciiTheme="minorHAnsi" w:eastAsia="Times New Roman" w:hAnsiTheme="minorHAnsi" w:cstheme="minorHAnsi"/>
          <w:bCs/>
          <w:color w:val="auto"/>
          <w:kern w:val="36"/>
          <w:sz w:val="24"/>
          <w:szCs w:val="24"/>
          <w:lang w:val="en-GB"/>
        </w:rPr>
        <w:t xml:space="preserve">and </w:t>
      </w:r>
      <w:bookmarkStart w:id="3" w:name="highlightHit_11"/>
      <w:bookmarkEnd w:id="3"/>
      <w:r w:rsidR="00040371" w:rsidRPr="00C06112">
        <w:rPr>
          <w:rFonts w:asciiTheme="minorHAnsi" w:eastAsia="Times New Roman" w:hAnsiTheme="minorHAnsi" w:cstheme="minorHAnsi"/>
          <w:bCs/>
          <w:color w:val="auto"/>
          <w:kern w:val="36"/>
          <w:sz w:val="24"/>
          <w:szCs w:val="24"/>
          <w:lang w:val="en-GB"/>
        </w:rPr>
        <w:t xml:space="preserve">related rights </w:t>
      </w:r>
      <w:bookmarkStart w:id="4" w:name="highlightHit_13"/>
      <w:bookmarkEnd w:id="4"/>
      <w:r w:rsidR="00040371" w:rsidRPr="00C06112">
        <w:rPr>
          <w:rFonts w:asciiTheme="minorHAnsi" w:eastAsia="Times New Roman" w:hAnsiTheme="minorHAnsi" w:cstheme="minorHAnsi"/>
          <w:bCs/>
          <w:color w:val="auto"/>
          <w:kern w:val="36"/>
          <w:sz w:val="24"/>
          <w:szCs w:val="24"/>
          <w:lang w:val="en-GB"/>
        </w:rPr>
        <w:t>of 4 February 1994 (Journal of Laws of 2019 item 1231, as  amended).</w:t>
      </w:r>
    </w:p>
    <w:p w:rsidR="00A27BEC" w:rsidRPr="00C06112" w:rsidRDefault="00A27BEC" w:rsidP="002D4DED">
      <w:pPr>
        <w:pStyle w:val="Nagwek1"/>
      </w:pPr>
      <w:r w:rsidRPr="00C06112">
        <w:t>§ 2</w:t>
      </w:r>
    </w:p>
    <w:p w:rsidR="00EB0D55" w:rsidRPr="00C06112" w:rsidRDefault="00891D10" w:rsidP="00C06112">
      <w:pPr>
        <w:spacing w:after="0" w:line="240" w:lineRule="auto"/>
        <w:rPr>
          <w:rFonts w:asciiTheme="minorHAnsi" w:hAnsiTheme="minorHAnsi" w:cstheme="minorHAnsi"/>
          <w:b/>
          <w:sz w:val="24"/>
          <w:szCs w:val="24"/>
        </w:rPr>
      </w:pPr>
      <w:r w:rsidRPr="00C06112">
        <w:rPr>
          <w:rFonts w:asciiTheme="minorHAnsi" w:hAnsiTheme="minorHAnsi" w:cstheme="minorHAnsi"/>
          <w:b/>
          <w:sz w:val="24"/>
          <w:szCs w:val="24"/>
          <w:lang w:val="en-GB"/>
        </w:rPr>
        <w:t>(SUBJECT MATTER OF THE AGREEMENT)</w:t>
      </w:r>
    </w:p>
    <w:p w:rsidR="006E1BF5" w:rsidRPr="00C06112" w:rsidRDefault="005D54B0" w:rsidP="00C06112">
      <w:pPr>
        <w:pStyle w:val="Akapitzlist"/>
        <w:numPr>
          <w:ilvl w:val="0"/>
          <w:numId w:val="4"/>
        </w:numPr>
        <w:spacing w:line="240" w:lineRule="auto"/>
        <w:ind w:left="284" w:hanging="284"/>
        <w:rPr>
          <w:rFonts w:asciiTheme="minorHAnsi" w:eastAsia="Times New Roman" w:hAnsiTheme="minorHAnsi" w:cstheme="minorHAnsi"/>
          <w:color w:val="auto"/>
          <w:spacing w:val="-1"/>
          <w:sz w:val="24"/>
          <w:szCs w:val="24"/>
          <w:lang w:val="x-none" w:eastAsia="x-none"/>
        </w:rPr>
      </w:pPr>
      <w:r w:rsidRPr="00C06112">
        <w:rPr>
          <w:rFonts w:asciiTheme="minorHAnsi" w:eastAsia="Times New Roman" w:hAnsiTheme="minorHAnsi" w:cstheme="minorHAnsi"/>
          <w:color w:val="auto"/>
          <w:spacing w:val="-1"/>
          <w:sz w:val="24"/>
          <w:szCs w:val="24"/>
          <w:lang w:val="en-GB" w:eastAsia="x-none"/>
        </w:rPr>
        <w:t xml:space="preserve">The Author/Creator, upon signature of the transfer protocol referred to in § 4 para. 1, transfers to the </w:t>
      </w:r>
      <w:r w:rsidR="008401BE" w:rsidRPr="00C06112">
        <w:rPr>
          <w:rFonts w:asciiTheme="minorHAnsi" w:eastAsia="Times New Roman" w:hAnsiTheme="minorHAnsi" w:cstheme="minorHAnsi"/>
          <w:color w:val="auto"/>
          <w:spacing w:val="-1"/>
          <w:sz w:val="24"/>
          <w:szCs w:val="24"/>
          <w:lang w:val="en-GB" w:eastAsia="x-none"/>
        </w:rPr>
        <w:t>Acquirer</w:t>
      </w:r>
      <w:r w:rsidRPr="00C06112">
        <w:rPr>
          <w:rFonts w:asciiTheme="minorHAnsi" w:eastAsia="Times New Roman" w:hAnsiTheme="minorHAnsi" w:cstheme="minorHAnsi"/>
          <w:color w:val="auto"/>
          <w:spacing w:val="-1"/>
          <w:sz w:val="24"/>
          <w:szCs w:val="24"/>
          <w:lang w:val="en-GB" w:eastAsia="x-none"/>
        </w:rPr>
        <w:t xml:space="preserve"> free of charge the entire author's </w:t>
      </w:r>
      <w:r w:rsidR="008401BE" w:rsidRPr="00C06112">
        <w:rPr>
          <w:rFonts w:asciiTheme="minorHAnsi" w:eastAsia="Times New Roman" w:hAnsiTheme="minorHAnsi" w:cstheme="minorHAnsi"/>
          <w:color w:val="auto"/>
          <w:spacing w:val="-1"/>
          <w:sz w:val="24"/>
          <w:szCs w:val="24"/>
          <w:lang w:val="en-GB" w:eastAsia="x-none"/>
        </w:rPr>
        <w:t>property</w:t>
      </w:r>
      <w:r w:rsidRPr="00C06112">
        <w:rPr>
          <w:rFonts w:asciiTheme="minorHAnsi" w:eastAsia="Times New Roman" w:hAnsiTheme="minorHAnsi" w:cstheme="minorHAnsi"/>
          <w:color w:val="auto"/>
          <w:spacing w:val="-1"/>
          <w:sz w:val="24"/>
          <w:szCs w:val="24"/>
          <w:lang w:val="en-GB" w:eastAsia="x-none"/>
        </w:rPr>
        <w:t xml:space="preserve"> rights to – </w:t>
      </w:r>
    </w:p>
    <w:p w:rsidR="00891D10" w:rsidRPr="00C06112" w:rsidRDefault="003E3779" w:rsidP="00C06112">
      <w:pPr>
        <w:pStyle w:val="Akapitzlist"/>
        <w:tabs>
          <w:tab w:val="left" w:pos="284"/>
        </w:tabs>
        <w:spacing w:line="240" w:lineRule="auto"/>
        <w:ind w:left="360"/>
        <w:rPr>
          <w:rFonts w:asciiTheme="minorHAnsi" w:hAnsiTheme="minorHAnsi" w:cstheme="minorHAnsi"/>
          <w:i/>
          <w:color w:val="auto"/>
          <w:sz w:val="24"/>
          <w:szCs w:val="24"/>
        </w:rPr>
      </w:pPr>
      <w:r w:rsidRPr="00C06112">
        <w:rPr>
          <w:rFonts w:asciiTheme="minorHAnsi" w:hAnsiTheme="minorHAnsi" w:cstheme="minorHAnsi"/>
          <w:color w:val="auto"/>
          <w:sz w:val="24"/>
          <w:szCs w:val="24"/>
          <w:lang w:val="en-GB"/>
        </w:rPr>
        <w:t>(</w:t>
      </w:r>
      <w:r w:rsidRPr="00C06112">
        <w:rPr>
          <w:rFonts w:asciiTheme="minorHAnsi" w:hAnsiTheme="minorHAnsi" w:cstheme="minorHAnsi"/>
          <w:i/>
          <w:color w:val="auto"/>
          <w:sz w:val="24"/>
          <w:szCs w:val="24"/>
          <w:lang w:val="en-GB"/>
        </w:rPr>
        <w:t>title and/or short description of the work)</w:t>
      </w:r>
    </w:p>
    <w:p w:rsidR="00666889" w:rsidRPr="00C06112" w:rsidRDefault="006E1BF5" w:rsidP="00C06112">
      <w:pPr>
        <w:pStyle w:val="Akapitzlist"/>
        <w:tabs>
          <w:tab w:val="left" w:pos="284"/>
        </w:tabs>
        <w:spacing w:line="240" w:lineRule="auto"/>
        <w:ind w:left="360"/>
        <w:rPr>
          <w:rFonts w:asciiTheme="minorHAnsi" w:eastAsia="Times New Roman" w:hAnsiTheme="minorHAnsi" w:cstheme="minorHAnsi"/>
          <w:color w:val="auto"/>
          <w:spacing w:val="-1"/>
          <w:sz w:val="24"/>
          <w:szCs w:val="24"/>
          <w:lang w:val="x-none" w:eastAsia="x-none"/>
        </w:rPr>
      </w:pPr>
      <w:r w:rsidRPr="00C06112">
        <w:rPr>
          <w:rFonts w:asciiTheme="minorHAnsi" w:hAnsiTheme="minorHAnsi" w:cstheme="minorHAnsi"/>
          <w:i/>
          <w:color w:val="auto"/>
          <w:sz w:val="24"/>
          <w:szCs w:val="24"/>
          <w:lang w:val="en-GB"/>
        </w:rPr>
        <w:t>………………………………………………………………………………………………………………………………………………………………………………………………………………………………………………………………………………………………………………………………</w:t>
      </w:r>
      <w:r w:rsidR="003E3779" w:rsidRPr="00C06112">
        <w:rPr>
          <w:rFonts w:asciiTheme="minorHAnsi" w:hAnsiTheme="minorHAnsi" w:cstheme="minorHAnsi"/>
          <w:color w:val="auto"/>
          <w:sz w:val="24"/>
          <w:szCs w:val="24"/>
          <w:lang w:val="en-GB"/>
        </w:rPr>
        <w:t>, including Publications and scientific works, even if they are in unfinished form, including unpublished or authorized by the publisher's policy, hereinafter collectively referred to as: works, and separately as: a work.</w:t>
      </w:r>
    </w:p>
    <w:p w:rsidR="00666889" w:rsidRPr="00C06112" w:rsidRDefault="00666889" w:rsidP="00C06112">
      <w:pPr>
        <w:pStyle w:val="Akapitzlist"/>
        <w:numPr>
          <w:ilvl w:val="0"/>
          <w:numId w:val="4"/>
        </w:numPr>
        <w:spacing w:line="240" w:lineRule="auto"/>
        <w:ind w:left="284" w:hanging="284"/>
        <w:rPr>
          <w:rFonts w:asciiTheme="minorHAnsi" w:eastAsia="Times New Roman" w:hAnsiTheme="minorHAnsi" w:cstheme="minorHAnsi"/>
          <w:color w:val="auto"/>
          <w:spacing w:val="-1"/>
          <w:sz w:val="24"/>
          <w:szCs w:val="24"/>
          <w:lang w:val="x-none" w:eastAsia="x-none"/>
        </w:rPr>
      </w:pPr>
      <w:r w:rsidRPr="00C06112">
        <w:rPr>
          <w:rFonts w:asciiTheme="minorHAnsi" w:eastAsia="Times New Roman" w:hAnsiTheme="minorHAnsi" w:cstheme="minorHAnsi"/>
          <w:color w:val="auto"/>
          <w:spacing w:val="-1"/>
          <w:sz w:val="24"/>
          <w:szCs w:val="24"/>
          <w:lang w:val="en-GB" w:eastAsia="x-none"/>
        </w:rPr>
        <w:t xml:space="preserve">The Author/Creator declares that the works subject to this agreement do not infringe the </w:t>
      </w:r>
      <w:r w:rsidR="008401BE" w:rsidRPr="00C06112">
        <w:rPr>
          <w:rFonts w:asciiTheme="minorHAnsi" w:eastAsia="Times New Roman" w:hAnsiTheme="minorHAnsi" w:cstheme="minorHAnsi"/>
          <w:color w:val="auto"/>
          <w:spacing w:val="-1"/>
          <w:sz w:val="24"/>
          <w:szCs w:val="24"/>
          <w:lang w:val="en-GB" w:eastAsia="x-none"/>
        </w:rPr>
        <w:t>property</w:t>
      </w:r>
      <w:r w:rsidRPr="00C06112">
        <w:rPr>
          <w:rFonts w:asciiTheme="minorHAnsi" w:eastAsia="Times New Roman" w:hAnsiTheme="minorHAnsi" w:cstheme="minorHAnsi"/>
          <w:color w:val="auto"/>
          <w:spacing w:val="-1"/>
          <w:sz w:val="24"/>
          <w:szCs w:val="24"/>
          <w:lang w:val="en-GB" w:eastAsia="x-none"/>
        </w:rPr>
        <w:t xml:space="preserve"> rights or personal third parties and are independent and original works within the meaning of the provisions of the act.</w:t>
      </w:r>
    </w:p>
    <w:p w:rsidR="00666889" w:rsidRPr="00C06112" w:rsidRDefault="00666889" w:rsidP="00C06112">
      <w:pPr>
        <w:pStyle w:val="Akapitzlist"/>
        <w:numPr>
          <w:ilvl w:val="0"/>
          <w:numId w:val="4"/>
        </w:numPr>
        <w:tabs>
          <w:tab w:val="left" w:pos="284"/>
          <w:tab w:val="left" w:pos="900"/>
        </w:tabs>
        <w:spacing w:line="240" w:lineRule="auto"/>
        <w:ind w:left="284" w:hanging="284"/>
        <w:rPr>
          <w:rFonts w:asciiTheme="minorHAnsi" w:eastAsia="Times New Roman" w:hAnsiTheme="minorHAnsi" w:cstheme="minorHAnsi"/>
          <w:color w:val="auto"/>
          <w:spacing w:val="-1"/>
          <w:sz w:val="24"/>
          <w:szCs w:val="24"/>
          <w:lang w:val="x-none" w:eastAsia="x-none"/>
        </w:rPr>
      </w:pPr>
      <w:r w:rsidRPr="00C06112">
        <w:rPr>
          <w:rFonts w:asciiTheme="minorHAnsi" w:eastAsia="Times New Roman" w:hAnsiTheme="minorHAnsi" w:cstheme="minorHAnsi"/>
          <w:color w:val="auto"/>
          <w:spacing w:val="-1"/>
          <w:sz w:val="24"/>
          <w:szCs w:val="24"/>
          <w:lang w:val="en-GB" w:eastAsia="x-none"/>
        </w:rPr>
        <w:t xml:space="preserve">The Author/Creator declares that there are no restrictions that would prevent him from transferring author's </w:t>
      </w:r>
      <w:r w:rsidR="008401BE" w:rsidRPr="00C06112">
        <w:rPr>
          <w:rFonts w:asciiTheme="minorHAnsi" w:eastAsia="Times New Roman" w:hAnsiTheme="minorHAnsi" w:cstheme="minorHAnsi"/>
          <w:color w:val="auto"/>
          <w:spacing w:val="-1"/>
          <w:sz w:val="24"/>
          <w:szCs w:val="24"/>
          <w:lang w:val="en-GB" w:eastAsia="x-none"/>
        </w:rPr>
        <w:t>property</w:t>
      </w:r>
      <w:r w:rsidRPr="00C06112">
        <w:rPr>
          <w:rFonts w:asciiTheme="minorHAnsi" w:eastAsia="Times New Roman" w:hAnsiTheme="minorHAnsi" w:cstheme="minorHAnsi"/>
          <w:color w:val="auto"/>
          <w:spacing w:val="-1"/>
          <w:sz w:val="24"/>
          <w:szCs w:val="24"/>
          <w:lang w:val="en-GB" w:eastAsia="x-none"/>
        </w:rPr>
        <w:t xml:space="preserve"> rights in the scope described by the agreement to the </w:t>
      </w:r>
      <w:r w:rsidR="008401BE" w:rsidRPr="00C06112">
        <w:rPr>
          <w:rFonts w:asciiTheme="minorHAnsi" w:eastAsia="Times New Roman" w:hAnsiTheme="minorHAnsi" w:cstheme="minorHAnsi"/>
          <w:color w:val="auto"/>
          <w:spacing w:val="-1"/>
          <w:sz w:val="24"/>
          <w:szCs w:val="24"/>
          <w:lang w:val="en-GB" w:eastAsia="x-none"/>
        </w:rPr>
        <w:t>Acquirer</w:t>
      </w:r>
      <w:r w:rsidRPr="00C06112">
        <w:rPr>
          <w:rFonts w:asciiTheme="minorHAnsi" w:eastAsia="Times New Roman" w:hAnsiTheme="minorHAnsi" w:cstheme="minorHAnsi"/>
          <w:color w:val="auto"/>
          <w:spacing w:val="-1"/>
          <w:sz w:val="24"/>
          <w:szCs w:val="24"/>
          <w:lang w:val="en-GB" w:eastAsia="x-none"/>
        </w:rPr>
        <w:t>.</w:t>
      </w:r>
    </w:p>
    <w:p w:rsidR="00666889" w:rsidRPr="00C06112" w:rsidRDefault="00666889" w:rsidP="00C06112">
      <w:pPr>
        <w:pStyle w:val="Akapitzlist"/>
        <w:numPr>
          <w:ilvl w:val="0"/>
          <w:numId w:val="4"/>
        </w:numPr>
        <w:tabs>
          <w:tab w:val="left" w:pos="284"/>
        </w:tabs>
        <w:spacing w:line="240" w:lineRule="auto"/>
        <w:ind w:left="284" w:hanging="284"/>
        <w:rPr>
          <w:rFonts w:asciiTheme="minorHAnsi" w:eastAsia="Times New Roman" w:hAnsiTheme="minorHAnsi" w:cstheme="minorHAnsi"/>
          <w:color w:val="auto"/>
          <w:spacing w:val="-1"/>
          <w:sz w:val="24"/>
          <w:szCs w:val="24"/>
          <w:lang w:val="x-none" w:eastAsia="x-none"/>
        </w:rPr>
      </w:pPr>
      <w:r w:rsidRPr="00C06112">
        <w:rPr>
          <w:rFonts w:asciiTheme="minorHAnsi" w:eastAsia="Times New Roman" w:hAnsiTheme="minorHAnsi" w:cstheme="minorHAnsi"/>
          <w:color w:val="auto"/>
          <w:spacing w:val="-1"/>
          <w:sz w:val="24"/>
          <w:szCs w:val="24"/>
          <w:lang w:val="en-GB" w:eastAsia="x-none"/>
        </w:rPr>
        <w:t xml:space="preserve">The Author/Creator declares that the author's </w:t>
      </w:r>
      <w:r w:rsidR="008401BE" w:rsidRPr="00C06112">
        <w:rPr>
          <w:rFonts w:asciiTheme="minorHAnsi" w:eastAsia="Times New Roman" w:hAnsiTheme="minorHAnsi" w:cstheme="minorHAnsi"/>
          <w:color w:val="auto"/>
          <w:spacing w:val="-1"/>
          <w:sz w:val="24"/>
          <w:szCs w:val="24"/>
          <w:lang w:val="en-GB" w:eastAsia="x-none"/>
        </w:rPr>
        <w:t>property</w:t>
      </w:r>
      <w:r w:rsidRPr="00C06112">
        <w:rPr>
          <w:rFonts w:asciiTheme="minorHAnsi" w:eastAsia="Times New Roman" w:hAnsiTheme="minorHAnsi" w:cstheme="minorHAnsi"/>
          <w:color w:val="auto"/>
          <w:spacing w:val="-1"/>
          <w:sz w:val="24"/>
          <w:szCs w:val="24"/>
          <w:lang w:val="en-GB" w:eastAsia="x-none"/>
        </w:rPr>
        <w:t xml:space="preserve"> rights covered by the agreement are not subject to lien or other rights in favour of third parties and are transferred to the </w:t>
      </w:r>
      <w:r w:rsidR="008401BE" w:rsidRPr="00C06112">
        <w:rPr>
          <w:rFonts w:asciiTheme="minorHAnsi" w:eastAsia="Times New Roman" w:hAnsiTheme="minorHAnsi" w:cstheme="minorHAnsi"/>
          <w:color w:val="auto"/>
          <w:spacing w:val="-1"/>
          <w:sz w:val="24"/>
          <w:szCs w:val="24"/>
          <w:lang w:val="en-GB" w:eastAsia="x-none"/>
        </w:rPr>
        <w:t>Acquirer</w:t>
      </w:r>
      <w:r w:rsidRPr="00C06112">
        <w:rPr>
          <w:rFonts w:asciiTheme="minorHAnsi" w:eastAsia="Times New Roman" w:hAnsiTheme="minorHAnsi" w:cstheme="minorHAnsi"/>
          <w:color w:val="auto"/>
          <w:spacing w:val="-1"/>
          <w:sz w:val="24"/>
          <w:szCs w:val="24"/>
          <w:lang w:val="en-GB" w:eastAsia="x-none"/>
        </w:rPr>
        <w:t xml:space="preserve"> without any restrictions.</w:t>
      </w:r>
    </w:p>
    <w:p w:rsidR="004D4718" w:rsidRPr="00C06112" w:rsidRDefault="00666889" w:rsidP="00C06112">
      <w:pPr>
        <w:pStyle w:val="Akapitzlist"/>
        <w:numPr>
          <w:ilvl w:val="0"/>
          <w:numId w:val="4"/>
        </w:numPr>
        <w:tabs>
          <w:tab w:val="left" w:pos="284"/>
        </w:tabs>
        <w:spacing w:line="240" w:lineRule="auto"/>
        <w:ind w:left="284" w:hanging="284"/>
        <w:rPr>
          <w:rFonts w:asciiTheme="minorHAnsi" w:eastAsia="Times New Roman" w:hAnsiTheme="minorHAnsi" w:cstheme="minorHAnsi"/>
          <w:color w:val="auto"/>
          <w:spacing w:val="-1"/>
          <w:sz w:val="24"/>
          <w:szCs w:val="24"/>
          <w:lang w:val="x-none" w:eastAsia="x-none"/>
        </w:rPr>
      </w:pPr>
      <w:r w:rsidRPr="00C06112">
        <w:rPr>
          <w:rFonts w:asciiTheme="minorHAnsi" w:eastAsia="Times New Roman" w:hAnsiTheme="minorHAnsi" w:cstheme="minorHAnsi"/>
          <w:color w:val="auto"/>
          <w:spacing w:val="-1"/>
          <w:sz w:val="24"/>
          <w:szCs w:val="24"/>
          <w:lang w:val="en-GB" w:eastAsia="x-none"/>
        </w:rPr>
        <w:t xml:space="preserve">The </w:t>
      </w:r>
      <w:r w:rsidR="008401BE" w:rsidRPr="00C06112">
        <w:rPr>
          <w:rFonts w:asciiTheme="minorHAnsi" w:eastAsia="Times New Roman" w:hAnsiTheme="minorHAnsi" w:cstheme="minorHAnsi"/>
          <w:color w:val="auto"/>
          <w:spacing w:val="-1"/>
          <w:sz w:val="24"/>
          <w:szCs w:val="24"/>
          <w:lang w:val="en-GB" w:eastAsia="x-none"/>
        </w:rPr>
        <w:t>Acquirer</w:t>
      </w:r>
      <w:r w:rsidRPr="00C06112">
        <w:rPr>
          <w:rFonts w:asciiTheme="minorHAnsi" w:eastAsia="Times New Roman" w:hAnsiTheme="minorHAnsi" w:cstheme="minorHAnsi"/>
          <w:color w:val="auto"/>
          <w:spacing w:val="-1"/>
          <w:sz w:val="24"/>
          <w:szCs w:val="24"/>
          <w:lang w:val="en-GB" w:eastAsia="x-none"/>
        </w:rPr>
        <w:t xml:space="preserve">, upon the transfer of the </w:t>
      </w:r>
      <w:r w:rsidR="008401BE" w:rsidRPr="00C06112">
        <w:rPr>
          <w:rFonts w:asciiTheme="minorHAnsi" w:eastAsia="Times New Roman" w:hAnsiTheme="minorHAnsi" w:cstheme="minorHAnsi"/>
          <w:color w:val="auto"/>
          <w:spacing w:val="-1"/>
          <w:sz w:val="24"/>
          <w:szCs w:val="24"/>
          <w:lang w:val="en-GB" w:eastAsia="x-none"/>
        </w:rPr>
        <w:t>property</w:t>
      </w:r>
      <w:r w:rsidRPr="00C06112">
        <w:rPr>
          <w:rFonts w:asciiTheme="minorHAnsi" w:eastAsia="Times New Roman" w:hAnsiTheme="minorHAnsi" w:cstheme="minorHAnsi"/>
          <w:color w:val="auto"/>
          <w:spacing w:val="-1"/>
          <w:sz w:val="24"/>
          <w:szCs w:val="24"/>
          <w:lang w:val="en-GB" w:eastAsia="x-none"/>
        </w:rPr>
        <w:t xml:space="preserve"> copyrights to the works, will be able to use them in whole or in part in the following fields of use:</w:t>
      </w:r>
    </w:p>
    <w:p w:rsidR="00666889" w:rsidRPr="00C06112" w:rsidRDefault="00666889" w:rsidP="00C06112">
      <w:pPr>
        <w:pStyle w:val="Akapitzlist"/>
        <w:widowControl w:val="0"/>
        <w:numPr>
          <w:ilvl w:val="0"/>
          <w:numId w:val="6"/>
        </w:numPr>
        <w:autoSpaceDE w:val="0"/>
        <w:autoSpaceDN w:val="0"/>
        <w:adjustRightInd w:val="0"/>
        <w:spacing w:line="240" w:lineRule="auto"/>
        <w:rPr>
          <w:rFonts w:asciiTheme="minorHAnsi" w:hAnsiTheme="minorHAnsi" w:cstheme="minorHAnsi"/>
          <w:color w:val="auto"/>
          <w:sz w:val="24"/>
          <w:szCs w:val="24"/>
        </w:rPr>
      </w:pPr>
      <w:r w:rsidRPr="00C06112">
        <w:rPr>
          <w:rFonts w:asciiTheme="minorHAnsi" w:hAnsiTheme="minorHAnsi" w:cstheme="minorHAnsi"/>
          <w:color w:val="auto"/>
          <w:sz w:val="24"/>
          <w:szCs w:val="24"/>
          <w:lang w:val="en-GB"/>
        </w:rPr>
        <w:t>fixation and reproduction by any technique, in any chosen form, in any number of copies, in particular by photographic, printing, reprographic, magnetic recording, digital recording on any media, regardless of the standard, system and file format accepted in the trade, as well as dissemination of reproduced copies of the media of the work;</w:t>
      </w:r>
    </w:p>
    <w:p w:rsidR="00666889" w:rsidRPr="00C06112" w:rsidRDefault="00666889" w:rsidP="00C06112">
      <w:pPr>
        <w:pStyle w:val="Akapitzlist"/>
        <w:widowControl w:val="0"/>
        <w:numPr>
          <w:ilvl w:val="0"/>
          <w:numId w:val="6"/>
        </w:numPr>
        <w:autoSpaceDE w:val="0"/>
        <w:autoSpaceDN w:val="0"/>
        <w:adjustRightInd w:val="0"/>
        <w:spacing w:line="240" w:lineRule="auto"/>
        <w:rPr>
          <w:rFonts w:asciiTheme="minorHAnsi" w:hAnsiTheme="minorHAnsi" w:cstheme="minorHAnsi"/>
          <w:color w:val="auto"/>
          <w:sz w:val="24"/>
          <w:szCs w:val="24"/>
        </w:rPr>
      </w:pPr>
      <w:r w:rsidRPr="00C06112">
        <w:rPr>
          <w:rFonts w:asciiTheme="minorHAnsi" w:hAnsiTheme="minorHAnsi" w:cstheme="minorHAnsi"/>
          <w:color w:val="auto"/>
          <w:sz w:val="24"/>
          <w:szCs w:val="24"/>
          <w:lang w:val="en-GB"/>
        </w:rPr>
        <w:t>placing on the market, lending free of charge of a work or renting of the original or copies of both the whole and freely selected fragments, including combining fragments of various freely selected works forming a single whole, as well as use in all kinds of presentations, press conferences, events of any type, mailing – including the commercialization of works on the market;</w:t>
      </w:r>
    </w:p>
    <w:p w:rsidR="00F37D27" w:rsidRPr="00C06112" w:rsidRDefault="00F37D27" w:rsidP="00C06112">
      <w:pPr>
        <w:pStyle w:val="Akapitzlist"/>
        <w:widowControl w:val="0"/>
        <w:numPr>
          <w:ilvl w:val="0"/>
          <w:numId w:val="6"/>
        </w:numPr>
        <w:autoSpaceDE w:val="0"/>
        <w:autoSpaceDN w:val="0"/>
        <w:adjustRightInd w:val="0"/>
        <w:spacing w:line="240" w:lineRule="auto"/>
        <w:rPr>
          <w:rFonts w:asciiTheme="minorHAnsi" w:hAnsiTheme="minorHAnsi" w:cstheme="minorHAnsi"/>
          <w:sz w:val="24"/>
          <w:szCs w:val="24"/>
        </w:rPr>
      </w:pPr>
      <w:r w:rsidRPr="00C06112">
        <w:rPr>
          <w:rFonts w:asciiTheme="minorHAnsi" w:hAnsiTheme="minorHAnsi" w:cstheme="minorHAnsi"/>
          <w:sz w:val="24"/>
          <w:szCs w:val="24"/>
          <w:lang w:val="en-GB"/>
        </w:rPr>
        <w:t xml:space="preserve">carrying out the process of commercialisation of the work(s) on the Polish market in the light of the act of 20 July 2018 Law on higher education and science </w:t>
      </w:r>
      <w:hyperlink r:id="rId7" w:history="1">
        <w:r w:rsidRPr="00C06112">
          <w:rPr>
            <w:rStyle w:val="Hipercze"/>
            <w:rFonts w:asciiTheme="minorHAnsi" w:hAnsiTheme="minorHAnsi" w:cstheme="minorHAnsi"/>
            <w:color w:val="auto"/>
            <w:sz w:val="24"/>
            <w:szCs w:val="24"/>
            <w:u w:val="none"/>
            <w:lang w:val="en-GB"/>
          </w:rPr>
          <w:t>(Journal of Laws of 2018 item 1668, as amended)</w:t>
        </w:r>
      </w:hyperlink>
      <w:r w:rsidR="003F44CA" w:rsidRPr="00C06112">
        <w:rPr>
          <w:rStyle w:val="Hipercze"/>
          <w:rFonts w:asciiTheme="minorHAnsi" w:hAnsiTheme="minorHAnsi" w:cstheme="minorHAnsi"/>
          <w:color w:val="auto"/>
          <w:sz w:val="24"/>
          <w:szCs w:val="24"/>
          <w:u w:val="none"/>
          <w:lang w:val="en-GB"/>
        </w:rPr>
        <w:t>;</w:t>
      </w:r>
    </w:p>
    <w:p w:rsidR="00666889" w:rsidRPr="00C06112" w:rsidRDefault="00666889" w:rsidP="00C06112">
      <w:pPr>
        <w:pStyle w:val="Akapitzlist"/>
        <w:widowControl w:val="0"/>
        <w:numPr>
          <w:ilvl w:val="0"/>
          <w:numId w:val="6"/>
        </w:numPr>
        <w:autoSpaceDE w:val="0"/>
        <w:autoSpaceDN w:val="0"/>
        <w:adjustRightInd w:val="0"/>
        <w:spacing w:line="240" w:lineRule="auto"/>
        <w:ind w:left="714" w:hanging="357"/>
        <w:rPr>
          <w:rFonts w:asciiTheme="minorHAnsi" w:hAnsiTheme="minorHAnsi" w:cstheme="minorHAnsi"/>
          <w:color w:val="auto"/>
          <w:sz w:val="24"/>
          <w:szCs w:val="24"/>
        </w:rPr>
      </w:pPr>
      <w:r w:rsidRPr="00C06112">
        <w:rPr>
          <w:rFonts w:asciiTheme="minorHAnsi" w:hAnsiTheme="minorHAnsi" w:cstheme="minorHAnsi"/>
          <w:color w:val="auto"/>
          <w:sz w:val="24"/>
          <w:szCs w:val="24"/>
          <w:lang w:val="en-GB"/>
        </w:rPr>
        <w:t xml:space="preserve">inserting into memory any number of computers or other devices with electronic memory (e.g. memory cards, RAM, FLASH) - including mobile devices (e.g. tablet, smartphone) and devices using the so-called. virtual memory or shared memory </w:t>
      </w:r>
      <w:r w:rsidRPr="00C06112">
        <w:rPr>
          <w:rFonts w:asciiTheme="minorHAnsi" w:hAnsiTheme="minorHAnsi" w:cstheme="minorHAnsi"/>
          <w:color w:val="auto"/>
          <w:sz w:val="24"/>
          <w:szCs w:val="24"/>
          <w:lang w:val="en-GB"/>
        </w:rPr>
        <w:lastRenderedPageBreak/>
        <w:t xml:space="preserve">resources (so-called  </w:t>
      </w:r>
      <w:r w:rsidRPr="00C06112">
        <w:rPr>
          <w:rFonts w:asciiTheme="minorHAnsi" w:hAnsiTheme="minorHAnsi" w:cstheme="minorHAnsi"/>
          <w:i/>
          <w:color w:val="auto"/>
          <w:sz w:val="24"/>
          <w:szCs w:val="24"/>
          <w:lang w:val="en-GB"/>
        </w:rPr>
        <w:t>cloud computing</w:t>
      </w:r>
      <w:r w:rsidRPr="00C06112">
        <w:rPr>
          <w:rFonts w:asciiTheme="minorHAnsi" w:hAnsiTheme="minorHAnsi" w:cstheme="minorHAnsi"/>
          <w:color w:val="auto"/>
          <w:sz w:val="24"/>
          <w:szCs w:val="24"/>
          <w:lang w:val="en-GB"/>
        </w:rPr>
        <w:t>);</w:t>
      </w:r>
    </w:p>
    <w:p w:rsidR="00666889" w:rsidRPr="00C06112" w:rsidRDefault="00666889" w:rsidP="00C06112">
      <w:pPr>
        <w:pStyle w:val="Akapitzlist"/>
        <w:widowControl w:val="0"/>
        <w:numPr>
          <w:ilvl w:val="0"/>
          <w:numId w:val="6"/>
        </w:numPr>
        <w:autoSpaceDE w:val="0"/>
        <w:autoSpaceDN w:val="0"/>
        <w:adjustRightInd w:val="0"/>
        <w:spacing w:line="240" w:lineRule="auto"/>
        <w:rPr>
          <w:rFonts w:asciiTheme="minorHAnsi" w:hAnsiTheme="minorHAnsi" w:cstheme="minorHAnsi"/>
          <w:color w:val="auto"/>
          <w:sz w:val="24"/>
          <w:szCs w:val="24"/>
        </w:rPr>
      </w:pPr>
      <w:r w:rsidRPr="00C06112">
        <w:rPr>
          <w:rFonts w:asciiTheme="minorHAnsi" w:hAnsiTheme="minorHAnsi" w:cstheme="minorHAnsi"/>
          <w:color w:val="auto"/>
          <w:sz w:val="24"/>
          <w:szCs w:val="24"/>
          <w:lang w:val="en-GB"/>
        </w:rPr>
        <w:t>public performance, exhibition, display, reproduction and broadcasting and reissue, as well as making available to the public, i.e. making available in such a way that everyone can access it at a place and time of their choice, including in open journals and scientific books;</w:t>
      </w:r>
    </w:p>
    <w:p w:rsidR="00666889" w:rsidRPr="00C06112" w:rsidRDefault="00666889" w:rsidP="00C06112">
      <w:pPr>
        <w:pStyle w:val="Akapitzlist"/>
        <w:widowControl w:val="0"/>
        <w:numPr>
          <w:ilvl w:val="0"/>
          <w:numId w:val="6"/>
        </w:numPr>
        <w:autoSpaceDE w:val="0"/>
        <w:autoSpaceDN w:val="0"/>
        <w:adjustRightInd w:val="0"/>
        <w:spacing w:line="240" w:lineRule="auto"/>
        <w:rPr>
          <w:rFonts w:asciiTheme="minorHAnsi" w:hAnsiTheme="minorHAnsi" w:cstheme="minorHAnsi"/>
          <w:color w:val="auto"/>
          <w:sz w:val="24"/>
          <w:szCs w:val="24"/>
        </w:rPr>
      </w:pPr>
      <w:r w:rsidRPr="00C06112">
        <w:rPr>
          <w:rFonts w:asciiTheme="minorHAnsi" w:hAnsiTheme="minorHAnsi" w:cstheme="minorHAnsi"/>
          <w:color w:val="auto"/>
          <w:sz w:val="24"/>
          <w:szCs w:val="24"/>
          <w:lang w:val="en-GB"/>
        </w:rPr>
        <w:t>upload, deposit and share to the Internet and other computer networks – including Intranets, Local PPM Repositories, as well as to present Works in the PPM Repository;</w:t>
      </w:r>
    </w:p>
    <w:p w:rsidR="00666889" w:rsidRPr="00C06112" w:rsidRDefault="00666889" w:rsidP="00C06112">
      <w:pPr>
        <w:pStyle w:val="Akapitzlist"/>
        <w:widowControl w:val="0"/>
        <w:numPr>
          <w:ilvl w:val="0"/>
          <w:numId w:val="6"/>
        </w:numPr>
        <w:autoSpaceDE w:val="0"/>
        <w:autoSpaceDN w:val="0"/>
        <w:adjustRightInd w:val="0"/>
        <w:spacing w:line="240" w:lineRule="auto"/>
        <w:rPr>
          <w:rFonts w:asciiTheme="minorHAnsi" w:hAnsiTheme="minorHAnsi" w:cstheme="minorHAnsi"/>
          <w:color w:val="auto"/>
          <w:sz w:val="24"/>
          <w:szCs w:val="24"/>
        </w:rPr>
      </w:pPr>
      <w:r w:rsidRPr="00C06112">
        <w:rPr>
          <w:rFonts w:asciiTheme="minorHAnsi" w:hAnsiTheme="minorHAnsi" w:cstheme="minorHAnsi"/>
          <w:color w:val="auto"/>
          <w:sz w:val="24"/>
          <w:szCs w:val="24"/>
          <w:lang w:val="en-GB"/>
        </w:rPr>
        <w:t xml:space="preserve">marking in the Local PPM Repository of the Work with the information that anyone can use the work under the Creative Commons license chosen by the </w:t>
      </w:r>
      <w:r w:rsidR="008401BE" w:rsidRPr="00C06112">
        <w:rPr>
          <w:rFonts w:asciiTheme="minorHAnsi" w:hAnsiTheme="minorHAnsi" w:cstheme="minorHAnsi"/>
          <w:color w:val="auto"/>
          <w:sz w:val="24"/>
          <w:szCs w:val="24"/>
          <w:lang w:val="en-GB"/>
        </w:rPr>
        <w:t>Acquirer</w:t>
      </w:r>
      <w:r w:rsidRPr="00C06112">
        <w:rPr>
          <w:rFonts w:asciiTheme="minorHAnsi" w:hAnsiTheme="minorHAnsi" w:cstheme="minorHAnsi"/>
          <w:color w:val="auto"/>
          <w:sz w:val="24"/>
          <w:szCs w:val="24"/>
          <w:lang w:val="en-GB"/>
        </w:rPr>
        <w:t>;</w:t>
      </w:r>
    </w:p>
    <w:p w:rsidR="00666889" w:rsidRPr="00C06112" w:rsidRDefault="00666889" w:rsidP="00C06112">
      <w:pPr>
        <w:pStyle w:val="Akapitzlist"/>
        <w:widowControl w:val="0"/>
        <w:numPr>
          <w:ilvl w:val="0"/>
          <w:numId w:val="6"/>
        </w:numPr>
        <w:autoSpaceDE w:val="0"/>
        <w:autoSpaceDN w:val="0"/>
        <w:adjustRightInd w:val="0"/>
        <w:spacing w:line="240" w:lineRule="auto"/>
        <w:rPr>
          <w:rFonts w:asciiTheme="minorHAnsi" w:hAnsiTheme="minorHAnsi" w:cstheme="minorHAnsi"/>
          <w:color w:val="auto"/>
          <w:sz w:val="24"/>
          <w:szCs w:val="24"/>
        </w:rPr>
      </w:pPr>
      <w:r w:rsidRPr="00C06112">
        <w:rPr>
          <w:rFonts w:asciiTheme="minorHAnsi" w:hAnsiTheme="minorHAnsi" w:cstheme="minorHAnsi"/>
          <w:color w:val="auto"/>
          <w:sz w:val="24"/>
          <w:szCs w:val="24"/>
          <w:lang w:val="en-GB"/>
        </w:rPr>
        <w:t>introduction and sharing in telecommunication and information networks and other forms of transmission of information and communication data (e.g. in the form of SMS, MMS, EMS, IVR, WAP, VPN);</w:t>
      </w:r>
    </w:p>
    <w:p w:rsidR="00666889" w:rsidRPr="00C06112" w:rsidRDefault="00666889" w:rsidP="00C06112">
      <w:pPr>
        <w:pStyle w:val="Akapitzlist"/>
        <w:widowControl w:val="0"/>
        <w:numPr>
          <w:ilvl w:val="0"/>
          <w:numId w:val="6"/>
        </w:numPr>
        <w:autoSpaceDE w:val="0"/>
        <w:autoSpaceDN w:val="0"/>
        <w:adjustRightInd w:val="0"/>
        <w:spacing w:line="240" w:lineRule="auto"/>
        <w:rPr>
          <w:rFonts w:asciiTheme="minorHAnsi" w:hAnsiTheme="minorHAnsi" w:cstheme="minorHAnsi"/>
          <w:color w:val="auto"/>
          <w:sz w:val="24"/>
          <w:szCs w:val="24"/>
        </w:rPr>
      </w:pPr>
      <w:r w:rsidRPr="00C06112">
        <w:rPr>
          <w:rFonts w:asciiTheme="minorHAnsi" w:hAnsiTheme="minorHAnsi" w:cstheme="minorHAnsi"/>
          <w:color w:val="auto"/>
          <w:sz w:val="24"/>
          <w:szCs w:val="24"/>
          <w:lang w:val="en-GB"/>
        </w:rPr>
        <w:t>dissemination in periodical and non-periodical publications, including those not forming a closed whole, whether or not bearing a fixed title or an accepted name, including in journals, periodicals and periodicals, various kinds of agency services, fixed transmissions, public and private bulletins, radio and television station programs, film chronicles;</w:t>
      </w:r>
    </w:p>
    <w:p w:rsidR="00666889" w:rsidRPr="00C06112" w:rsidRDefault="00666889" w:rsidP="00C06112">
      <w:pPr>
        <w:pStyle w:val="Akapitzlist"/>
        <w:widowControl w:val="0"/>
        <w:numPr>
          <w:ilvl w:val="0"/>
          <w:numId w:val="6"/>
        </w:numPr>
        <w:autoSpaceDE w:val="0"/>
        <w:autoSpaceDN w:val="0"/>
        <w:adjustRightInd w:val="0"/>
        <w:spacing w:line="240" w:lineRule="auto"/>
        <w:rPr>
          <w:rFonts w:asciiTheme="minorHAnsi" w:hAnsiTheme="minorHAnsi" w:cstheme="minorHAnsi"/>
          <w:color w:val="auto"/>
          <w:sz w:val="24"/>
          <w:szCs w:val="24"/>
        </w:rPr>
      </w:pPr>
      <w:r w:rsidRPr="00C06112">
        <w:rPr>
          <w:rFonts w:asciiTheme="minorHAnsi" w:hAnsiTheme="minorHAnsi" w:cstheme="minorHAnsi"/>
          <w:color w:val="auto"/>
          <w:sz w:val="24"/>
          <w:szCs w:val="24"/>
          <w:lang w:val="en-GB"/>
        </w:rPr>
        <w:t>dissemination and making available in publicly available so-called works banks, including photo banks – available on the Internet;</w:t>
      </w:r>
    </w:p>
    <w:p w:rsidR="00666889" w:rsidRPr="00C06112" w:rsidRDefault="00666889" w:rsidP="00C06112">
      <w:pPr>
        <w:pStyle w:val="Akapitzlist"/>
        <w:widowControl w:val="0"/>
        <w:numPr>
          <w:ilvl w:val="0"/>
          <w:numId w:val="6"/>
        </w:numPr>
        <w:autoSpaceDE w:val="0"/>
        <w:autoSpaceDN w:val="0"/>
        <w:adjustRightInd w:val="0"/>
        <w:spacing w:line="240" w:lineRule="auto"/>
        <w:rPr>
          <w:rFonts w:asciiTheme="minorHAnsi" w:hAnsiTheme="minorHAnsi" w:cstheme="minorHAnsi"/>
          <w:color w:val="auto"/>
          <w:sz w:val="24"/>
          <w:szCs w:val="24"/>
        </w:rPr>
      </w:pPr>
      <w:r w:rsidRPr="00C06112">
        <w:rPr>
          <w:rFonts w:asciiTheme="minorHAnsi" w:hAnsiTheme="minorHAnsi" w:cstheme="minorHAnsi"/>
          <w:color w:val="auto"/>
          <w:sz w:val="24"/>
          <w:szCs w:val="24"/>
          <w:lang w:val="en-GB"/>
        </w:rPr>
        <w:t xml:space="preserve">dissemination using on-demand technologies free of charge or for a fee, regardless of the method of payment, </w:t>
      </w:r>
      <w:proofErr w:type="spellStart"/>
      <w:r w:rsidR="0054523D" w:rsidRPr="00C06112">
        <w:rPr>
          <w:rFonts w:asciiTheme="minorHAnsi" w:hAnsiTheme="minorHAnsi" w:cstheme="minorHAnsi"/>
          <w:color w:val="auto"/>
          <w:sz w:val="24"/>
          <w:szCs w:val="24"/>
          <w:lang w:val="en-GB"/>
        </w:rPr>
        <w:t>e.g.</w:t>
      </w:r>
      <w:r w:rsidRPr="00C06112">
        <w:rPr>
          <w:rFonts w:asciiTheme="minorHAnsi" w:hAnsiTheme="minorHAnsi" w:cstheme="minorHAnsi"/>
          <w:color w:val="auto"/>
          <w:sz w:val="24"/>
          <w:szCs w:val="24"/>
          <w:lang w:val="en-GB"/>
        </w:rPr>
        <w:t>"pay</w:t>
      </w:r>
      <w:proofErr w:type="spellEnd"/>
      <w:r w:rsidRPr="00C06112">
        <w:rPr>
          <w:rFonts w:asciiTheme="minorHAnsi" w:hAnsiTheme="minorHAnsi" w:cstheme="minorHAnsi"/>
          <w:color w:val="auto"/>
          <w:sz w:val="24"/>
          <w:szCs w:val="24"/>
          <w:lang w:val="en-GB"/>
        </w:rPr>
        <w:t xml:space="preserve"> per view”," on demand” or other forms of payment;</w:t>
      </w:r>
    </w:p>
    <w:p w:rsidR="00666889" w:rsidRPr="00C06112" w:rsidRDefault="00666889" w:rsidP="00C06112">
      <w:pPr>
        <w:pStyle w:val="Akapitzlist"/>
        <w:widowControl w:val="0"/>
        <w:numPr>
          <w:ilvl w:val="0"/>
          <w:numId w:val="6"/>
        </w:numPr>
        <w:autoSpaceDE w:val="0"/>
        <w:autoSpaceDN w:val="0"/>
        <w:adjustRightInd w:val="0"/>
        <w:spacing w:line="240" w:lineRule="auto"/>
        <w:rPr>
          <w:rFonts w:asciiTheme="minorHAnsi" w:hAnsiTheme="minorHAnsi" w:cstheme="minorHAnsi"/>
          <w:color w:val="auto"/>
          <w:sz w:val="24"/>
          <w:szCs w:val="24"/>
        </w:rPr>
      </w:pPr>
      <w:r w:rsidRPr="00C06112">
        <w:rPr>
          <w:rFonts w:asciiTheme="minorHAnsi" w:hAnsiTheme="minorHAnsi" w:cstheme="minorHAnsi"/>
          <w:color w:val="auto"/>
          <w:sz w:val="24"/>
          <w:szCs w:val="24"/>
          <w:lang w:val="en-GB"/>
        </w:rPr>
        <w:t>combining the whole and fragments with other works, including those that were not created as a result of the Licensee's actions – which form a homogeneous elaboration of the subject matter of the agreement;</w:t>
      </w:r>
    </w:p>
    <w:p w:rsidR="00666889" w:rsidRPr="00C06112" w:rsidRDefault="00666889" w:rsidP="00C06112">
      <w:pPr>
        <w:pStyle w:val="Akapitzlist"/>
        <w:widowControl w:val="0"/>
        <w:numPr>
          <w:ilvl w:val="0"/>
          <w:numId w:val="6"/>
        </w:numPr>
        <w:autoSpaceDE w:val="0"/>
        <w:autoSpaceDN w:val="0"/>
        <w:adjustRightInd w:val="0"/>
        <w:spacing w:line="240" w:lineRule="auto"/>
        <w:rPr>
          <w:rFonts w:asciiTheme="minorHAnsi" w:hAnsiTheme="minorHAnsi" w:cstheme="minorHAnsi"/>
          <w:color w:val="auto"/>
          <w:sz w:val="24"/>
          <w:szCs w:val="24"/>
        </w:rPr>
      </w:pPr>
      <w:r w:rsidRPr="00C06112">
        <w:rPr>
          <w:rFonts w:asciiTheme="minorHAnsi" w:hAnsiTheme="minorHAnsi" w:cstheme="minorHAnsi"/>
          <w:color w:val="auto"/>
          <w:sz w:val="24"/>
          <w:szCs w:val="24"/>
          <w:lang w:val="en-GB"/>
        </w:rPr>
        <w:t>broadcasting by means of wired or wireless vision and audio, by satellite and other forms of general broadcasting or by making a work available to the public via mobile television, in any technology;</w:t>
      </w:r>
    </w:p>
    <w:p w:rsidR="00666889" w:rsidRPr="00C06112" w:rsidRDefault="00666889" w:rsidP="00C06112">
      <w:pPr>
        <w:pStyle w:val="Akapitzlist"/>
        <w:widowControl w:val="0"/>
        <w:numPr>
          <w:ilvl w:val="0"/>
          <w:numId w:val="6"/>
        </w:numPr>
        <w:autoSpaceDE w:val="0"/>
        <w:autoSpaceDN w:val="0"/>
        <w:adjustRightInd w:val="0"/>
        <w:spacing w:line="240" w:lineRule="auto"/>
        <w:rPr>
          <w:rFonts w:asciiTheme="minorHAnsi" w:hAnsiTheme="minorHAnsi" w:cstheme="minorHAnsi"/>
          <w:color w:val="auto"/>
          <w:sz w:val="24"/>
          <w:szCs w:val="24"/>
        </w:rPr>
      </w:pPr>
      <w:r w:rsidRPr="00C06112">
        <w:rPr>
          <w:rFonts w:asciiTheme="minorHAnsi" w:hAnsiTheme="minorHAnsi" w:cstheme="minorHAnsi"/>
          <w:color w:val="auto"/>
          <w:sz w:val="24"/>
          <w:szCs w:val="24"/>
          <w:lang w:val="en-GB"/>
        </w:rPr>
        <w:t xml:space="preserve">co-author's collective publication, including in the form of a book, album, catalogue, lexicon, calendar, in multimedia publications, in </w:t>
      </w:r>
      <w:r w:rsidR="0054523D" w:rsidRPr="00C06112">
        <w:rPr>
          <w:rFonts w:asciiTheme="minorHAnsi" w:hAnsiTheme="minorHAnsi" w:cstheme="minorHAnsi"/>
          <w:color w:val="auto"/>
          <w:sz w:val="24"/>
          <w:szCs w:val="24"/>
          <w:lang w:val="en-GB"/>
        </w:rPr>
        <w:t>audio-visual</w:t>
      </w:r>
      <w:r w:rsidRPr="00C06112">
        <w:rPr>
          <w:rFonts w:asciiTheme="minorHAnsi" w:hAnsiTheme="minorHAnsi" w:cstheme="minorHAnsi"/>
          <w:color w:val="auto"/>
          <w:sz w:val="24"/>
          <w:szCs w:val="24"/>
          <w:lang w:val="en-GB"/>
        </w:rPr>
        <w:t xml:space="preserve"> works, independently or in editions with works of other authors (the so-calle</w:t>
      </w:r>
      <w:r w:rsidR="000A38BC" w:rsidRPr="00C06112">
        <w:rPr>
          <w:rFonts w:asciiTheme="minorHAnsi" w:hAnsiTheme="minorHAnsi" w:cstheme="minorHAnsi"/>
          <w:color w:val="auto"/>
          <w:sz w:val="24"/>
          <w:szCs w:val="24"/>
          <w:lang w:val="en-GB"/>
        </w:rPr>
        <w:t>d</w:t>
      </w:r>
      <w:r w:rsidRPr="00C06112">
        <w:rPr>
          <w:rFonts w:asciiTheme="minorHAnsi" w:hAnsiTheme="minorHAnsi" w:cstheme="minorHAnsi"/>
          <w:color w:val="auto"/>
          <w:sz w:val="24"/>
          <w:szCs w:val="24"/>
          <w:lang w:val="en-GB"/>
        </w:rPr>
        <w:t xml:space="preserve"> collective works);</w:t>
      </w:r>
    </w:p>
    <w:p w:rsidR="00E447B2" w:rsidRPr="00C06112" w:rsidRDefault="00666889" w:rsidP="00C06112">
      <w:pPr>
        <w:pStyle w:val="Akapitzlist"/>
        <w:widowControl w:val="0"/>
        <w:numPr>
          <w:ilvl w:val="0"/>
          <w:numId w:val="6"/>
        </w:numPr>
        <w:autoSpaceDE w:val="0"/>
        <w:autoSpaceDN w:val="0"/>
        <w:adjustRightInd w:val="0"/>
        <w:spacing w:line="240" w:lineRule="auto"/>
        <w:rPr>
          <w:rFonts w:asciiTheme="minorHAnsi" w:hAnsiTheme="minorHAnsi" w:cstheme="minorHAnsi"/>
          <w:color w:val="auto"/>
          <w:sz w:val="24"/>
          <w:szCs w:val="24"/>
        </w:rPr>
      </w:pPr>
      <w:r w:rsidRPr="00C06112">
        <w:rPr>
          <w:rFonts w:asciiTheme="minorHAnsi" w:hAnsiTheme="minorHAnsi" w:cstheme="minorHAnsi"/>
          <w:color w:val="auto"/>
          <w:sz w:val="24"/>
          <w:szCs w:val="24"/>
          <w:lang w:val="en-GB"/>
        </w:rPr>
        <w:t xml:space="preserve">use in other works in a form not constituting an elaboration, including </w:t>
      </w:r>
      <w:r w:rsidR="0054523D" w:rsidRPr="00C06112">
        <w:rPr>
          <w:rFonts w:asciiTheme="minorHAnsi" w:hAnsiTheme="minorHAnsi" w:cstheme="minorHAnsi"/>
          <w:color w:val="auto"/>
          <w:sz w:val="24"/>
          <w:szCs w:val="24"/>
          <w:lang w:val="en-GB"/>
        </w:rPr>
        <w:t>audio-visual</w:t>
      </w:r>
      <w:r w:rsidRPr="00C06112">
        <w:rPr>
          <w:rFonts w:asciiTheme="minorHAnsi" w:hAnsiTheme="minorHAnsi" w:cstheme="minorHAnsi"/>
          <w:color w:val="auto"/>
          <w:sz w:val="24"/>
          <w:szCs w:val="24"/>
          <w:lang w:val="en-GB"/>
        </w:rPr>
        <w:t xml:space="preserve"> or multimedia works, to the extent indicated above;</w:t>
      </w:r>
    </w:p>
    <w:p w:rsidR="00E447B2" w:rsidRPr="00C06112" w:rsidRDefault="004D4718" w:rsidP="00C06112">
      <w:pPr>
        <w:pStyle w:val="Akapitzlist"/>
        <w:widowControl w:val="0"/>
        <w:numPr>
          <w:ilvl w:val="0"/>
          <w:numId w:val="6"/>
        </w:numPr>
        <w:autoSpaceDE w:val="0"/>
        <w:autoSpaceDN w:val="0"/>
        <w:adjustRightInd w:val="0"/>
        <w:spacing w:line="240" w:lineRule="auto"/>
        <w:rPr>
          <w:rFonts w:asciiTheme="minorHAnsi" w:hAnsiTheme="minorHAnsi" w:cstheme="minorHAnsi"/>
          <w:color w:val="auto"/>
          <w:sz w:val="24"/>
          <w:szCs w:val="24"/>
        </w:rPr>
      </w:pPr>
      <w:r w:rsidRPr="00C06112">
        <w:rPr>
          <w:rFonts w:asciiTheme="minorHAnsi" w:eastAsia="Times New Roman" w:hAnsiTheme="minorHAnsi" w:cstheme="minorHAnsi"/>
          <w:color w:val="auto"/>
          <w:spacing w:val="-1"/>
          <w:sz w:val="24"/>
          <w:szCs w:val="24"/>
          <w:lang w:val="en-GB" w:eastAsia="x-none"/>
        </w:rPr>
        <w:t>elaboration, processing, making changes, corrections and modifications of the work;</w:t>
      </w:r>
    </w:p>
    <w:p w:rsidR="004D4718" w:rsidRPr="00C06112" w:rsidRDefault="004D4718" w:rsidP="00C06112">
      <w:pPr>
        <w:pStyle w:val="Akapitzlist"/>
        <w:widowControl w:val="0"/>
        <w:numPr>
          <w:ilvl w:val="0"/>
          <w:numId w:val="6"/>
        </w:numPr>
        <w:autoSpaceDE w:val="0"/>
        <w:autoSpaceDN w:val="0"/>
        <w:adjustRightInd w:val="0"/>
        <w:spacing w:line="240" w:lineRule="auto"/>
        <w:rPr>
          <w:rFonts w:asciiTheme="minorHAnsi" w:hAnsiTheme="minorHAnsi" w:cstheme="minorHAnsi"/>
          <w:color w:val="auto"/>
          <w:sz w:val="24"/>
          <w:szCs w:val="24"/>
        </w:rPr>
      </w:pPr>
      <w:r w:rsidRPr="00C06112">
        <w:rPr>
          <w:rFonts w:asciiTheme="minorHAnsi" w:eastAsia="Times New Roman" w:hAnsiTheme="minorHAnsi" w:cstheme="minorHAnsi"/>
          <w:color w:val="auto"/>
          <w:spacing w:val="-1"/>
          <w:sz w:val="24"/>
          <w:szCs w:val="24"/>
          <w:lang w:val="en-GB" w:eastAsia="x-none"/>
        </w:rPr>
        <w:t>permission to create studies, alterations and modifications of the work, the right to dispose of studies, alterations and adaptations of the work and the right to make them available for use, including licensing to third parties, in all the above fields of operation.</w:t>
      </w:r>
    </w:p>
    <w:p w:rsidR="007E54A7" w:rsidRPr="00C06112" w:rsidRDefault="00E447B2" w:rsidP="00C06112">
      <w:pPr>
        <w:pStyle w:val="Akapitzlist"/>
        <w:numPr>
          <w:ilvl w:val="0"/>
          <w:numId w:val="4"/>
        </w:numPr>
        <w:spacing w:line="240" w:lineRule="auto"/>
        <w:ind w:left="284" w:hanging="284"/>
        <w:rPr>
          <w:rFonts w:asciiTheme="minorHAnsi" w:eastAsia="Times New Roman" w:hAnsiTheme="minorHAnsi" w:cstheme="minorHAnsi"/>
          <w:color w:val="auto"/>
          <w:spacing w:val="-1"/>
          <w:sz w:val="24"/>
          <w:szCs w:val="24"/>
          <w:lang w:eastAsia="x-none"/>
        </w:rPr>
      </w:pPr>
      <w:r w:rsidRPr="00C06112">
        <w:rPr>
          <w:rFonts w:asciiTheme="minorHAnsi" w:eastAsia="Times New Roman" w:hAnsiTheme="minorHAnsi" w:cstheme="minorHAnsi"/>
          <w:color w:val="auto"/>
          <w:spacing w:val="-1"/>
          <w:sz w:val="24"/>
          <w:szCs w:val="24"/>
          <w:lang w:val="en-GB" w:eastAsia="x-none"/>
        </w:rPr>
        <w:t xml:space="preserve">The Author/Creator transfers to the </w:t>
      </w:r>
      <w:r w:rsidR="008401BE" w:rsidRPr="00C06112">
        <w:rPr>
          <w:rFonts w:asciiTheme="minorHAnsi" w:eastAsia="Times New Roman" w:hAnsiTheme="minorHAnsi" w:cstheme="minorHAnsi"/>
          <w:color w:val="auto"/>
          <w:spacing w:val="-1"/>
          <w:sz w:val="24"/>
          <w:szCs w:val="24"/>
          <w:lang w:val="en-GB" w:eastAsia="x-none"/>
        </w:rPr>
        <w:t>Acquirer</w:t>
      </w:r>
      <w:r w:rsidRPr="00C06112">
        <w:rPr>
          <w:rFonts w:asciiTheme="minorHAnsi" w:eastAsia="Times New Roman" w:hAnsiTheme="minorHAnsi" w:cstheme="minorHAnsi"/>
          <w:color w:val="auto"/>
          <w:spacing w:val="-1"/>
          <w:sz w:val="24"/>
          <w:szCs w:val="24"/>
          <w:lang w:val="en-GB" w:eastAsia="x-none"/>
        </w:rPr>
        <w:t xml:space="preserve"> the exclusive right to authorize the performance of the dependent work to an unlimited extent, and in particular in the fields of exploitation listed in para. 5.</w:t>
      </w:r>
    </w:p>
    <w:p w:rsidR="007E54A7" w:rsidRPr="00C06112" w:rsidRDefault="00A27BEC" w:rsidP="00C06112">
      <w:pPr>
        <w:pStyle w:val="Akapitzlist"/>
        <w:numPr>
          <w:ilvl w:val="0"/>
          <w:numId w:val="4"/>
        </w:numPr>
        <w:spacing w:line="240" w:lineRule="auto"/>
        <w:ind w:left="284" w:hanging="284"/>
        <w:rPr>
          <w:rFonts w:asciiTheme="minorHAnsi" w:eastAsia="Times New Roman" w:hAnsiTheme="minorHAnsi" w:cstheme="minorHAnsi"/>
          <w:color w:val="auto"/>
          <w:spacing w:val="-1"/>
          <w:sz w:val="24"/>
          <w:szCs w:val="24"/>
          <w:lang w:eastAsia="x-none"/>
        </w:rPr>
      </w:pPr>
      <w:r w:rsidRPr="00C06112">
        <w:rPr>
          <w:rFonts w:asciiTheme="minorHAnsi" w:eastAsia="Times New Roman" w:hAnsiTheme="minorHAnsi" w:cstheme="minorHAnsi"/>
          <w:color w:val="auto"/>
          <w:spacing w:val="-1"/>
          <w:sz w:val="24"/>
          <w:szCs w:val="24"/>
          <w:lang w:val="en-GB" w:eastAsia="x-none"/>
        </w:rPr>
        <w:t xml:space="preserve">The transfer of Copyrights is not limited in terms of the purpose of dissemination of the works, nor in terms of time and territory, and these rights may be transferred by the </w:t>
      </w:r>
      <w:r w:rsidR="008401BE" w:rsidRPr="00C06112">
        <w:rPr>
          <w:rFonts w:asciiTheme="minorHAnsi" w:eastAsia="Times New Roman" w:hAnsiTheme="minorHAnsi" w:cstheme="minorHAnsi"/>
          <w:color w:val="auto"/>
          <w:spacing w:val="-1"/>
          <w:sz w:val="24"/>
          <w:szCs w:val="24"/>
          <w:lang w:val="en-GB" w:eastAsia="x-none"/>
        </w:rPr>
        <w:t>Acquirer</w:t>
      </w:r>
      <w:r w:rsidRPr="00C06112">
        <w:rPr>
          <w:rFonts w:asciiTheme="minorHAnsi" w:eastAsia="Times New Roman" w:hAnsiTheme="minorHAnsi" w:cstheme="minorHAnsi"/>
          <w:color w:val="auto"/>
          <w:spacing w:val="-1"/>
          <w:sz w:val="24"/>
          <w:szCs w:val="24"/>
          <w:lang w:val="en-GB" w:eastAsia="x-none"/>
        </w:rPr>
        <w:t xml:space="preserve"> to other entities without any restrictions.</w:t>
      </w:r>
    </w:p>
    <w:p w:rsidR="00A27BEC" w:rsidRPr="00C06112" w:rsidRDefault="00A27BEC" w:rsidP="00C06112">
      <w:pPr>
        <w:pStyle w:val="Akapitzlist"/>
        <w:numPr>
          <w:ilvl w:val="0"/>
          <w:numId w:val="4"/>
        </w:numPr>
        <w:spacing w:line="240" w:lineRule="auto"/>
        <w:ind w:left="284" w:hanging="284"/>
        <w:rPr>
          <w:rFonts w:asciiTheme="minorHAnsi" w:eastAsia="Times New Roman" w:hAnsiTheme="minorHAnsi" w:cstheme="minorHAnsi"/>
          <w:color w:val="auto"/>
          <w:spacing w:val="-1"/>
          <w:sz w:val="24"/>
          <w:szCs w:val="24"/>
          <w:lang w:eastAsia="x-none"/>
        </w:rPr>
      </w:pPr>
      <w:r w:rsidRPr="00C06112">
        <w:rPr>
          <w:rFonts w:asciiTheme="minorHAnsi" w:eastAsia="Times New Roman" w:hAnsiTheme="minorHAnsi" w:cstheme="minorHAnsi"/>
          <w:color w:val="auto"/>
          <w:spacing w:val="-1"/>
          <w:sz w:val="24"/>
          <w:szCs w:val="24"/>
          <w:lang w:val="en-GB" w:eastAsia="x-none"/>
        </w:rPr>
        <w:t xml:space="preserve"> The Author</w:t>
      </w:r>
      <w:r w:rsidR="00A02A2D" w:rsidRPr="00C06112">
        <w:rPr>
          <w:rFonts w:asciiTheme="minorHAnsi" w:eastAsia="Times New Roman" w:hAnsiTheme="minorHAnsi" w:cstheme="minorHAnsi"/>
          <w:b/>
          <w:color w:val="auto"/>
          <w:sz w:val="24"/>
          <w:szCs w:val="24"/>
          <w:lang w:val="en-GB"/>
        </w:rPr>
        <w:t>/</w:t>
      </w:r>
      <w:r w:rsidRPr="00C06112">
        <w:rPr>
          <w:rFonts w:asciiTheme="minorHAnsi" w:eastAsia="Times New Roman" w:hAnsiTheme="minorHAnsi" w:cstheme="minorHAnsi"/>
          <w:color w:val="auto"/>
          <w:spacing w:val="-1"/>
          <w:sz w:val="24"/>
          <w:szCs w:val="24"/>
          <w:lang w:val="en-GB" w:eastAsia="x-none"/>
        </w:rPr>
        <w:t xml:space="preserve">Creator declares and guarantees that he/she will not exercise his/her personal right in a way that restricts the </w:t>
      </w:r>
      <w:r w:rsidR="008401BE" w:rsidRPr="00C06112">
        <w:rPr>
          <w:rFonts w:asciiTheme="minorHAnsi" w:eastAsia="Times New Roman" w:hAnsiTheme="minorHAnsi" w:cstheme="minorHAnsi"/>
          <w:color w:val="auto"/>
          <w:spacing w:val="-1"/>
          <w:sz w:val="24"/>
          <w:szCs w:val="24"/>
          <w:lang w:val="en-GB" w:eastAsia="x-none"/>
        </w:rPr>
        <w:t>Acquirer</w:t>
      </w:r>
      <w:r w:rsidRPr="00C06112">
        <w:rPr>
          <w:rFonts w:asciiTheme="minorHAnsi" w:eastAsia="Times New Roman" w:hAnsiTheme="minorHAnsi" w:cstheme="minorHAnsi"/>
          <w:color w:val="auto"/>
          <w:spacing w:val="-1"/>
          <w:sz w:val="24"/>
          <w:szCs w:val="24"/>
          <w:lang w:val="en-GB" w:eastAsia="x-none"/>
        </w:rPr>
        <w:t xml:space="preserve"> in exercising the rights to the work.</w:t>
      </w:r>
    </w:p>
    <w:p w:rsidR="0083324C" w:rsidRPr="00C06112" w:rsidRDefault="0083324C" w:rsidP="00C06112">
      <w:pPr>
        <w:pStyle w:val="Akapitzlist"/>
        <w:numPr>
          <w:ilvl w:val="0"/>
          <w:numId w:val="4"/>
        </w:numPr>
        <w:spacing w:line="240" w:lineRule="auto"/>
        <w:ind w:left="284" w:hanging="284"/>
        <w:rPr>
          <w:rFonts w:asciiTheme="minorHAnsi" w:hAnsiTheme="minorHAnsi" w:cstheme="minorHAnsi"/>
          <w:color w:val="auto"/>
          <w:sz w:val="24"/>
          <w:szCs w:val="24"/>
        </w:rPr>
      </w:pPr>
      <w:r w:rsidRPr="00C06112">
        <w:rPr>
          <w:rFonts w:asciiTheme="minorHAnsi" w:hAnsiTheme="minorHAnsi" w:cstheme="minorHAnsi"/>
          <w:color w:val="auto"/>
          <w:sz w:val="24"/>
          <w:szCs w:val="24"/>
          <w:lang w:val="en-GB"/>
        </w:rPr>
        <w:lastRenderedPageBreak/>
        <w:t>By entering into this agreement, the Author/Creator hereby waives the mediation of the collective management organization of intellectual property rights.</w:t>
      </w:r>
    </w:p>
    <w:p w:rsidR="00A27BEC" w:rsidRPr="00C06112" w:rsidRDefault="00A27BEC" w:rsidP="002D4DED">
      <w:pPr>
        <w:pStyle w:val="Nagwek1"/>
        <w:rPr>
          <w:lang w:val="x-none"/>
        </w:rPr>
      </w:pPr>
      <w:r w:rsidRPr="00C06112">
        <w:t>§ 3</w:t>
      </w:r>
      <w:bookmarkStart w:id="5" w:name="_GoBack"/>
      <w:bookmarkEnd w:id="5"/>
    </w:p>
    <w:p w:rsidR="00A27BEC" w:rsidRPr="00C06112" w:rsidRDefault="00C67148" w:rsidP="00C06112">
      <w:pPr>
        <w:tabs>
          <w:tab w:val="left" w:pos="900"/>
        </w:tabs>
        <w:spacing w:after="0" w:line="240" w:lineRule="auto"/>
        <w:rPr>
          <w:rFonts w:asciiTheme="minorHAnsi" w:eastAsia="Times New Roman" w:hAnsiTheme="minorHAnsi" w:cstheme="minorHAnsi"/>
          <w:b/>
          <w:spacing w:val="-1"/>
          <w:sz w:val="24"/>
          <w:szCs w:val="24"/>
          <w:lang w:eastAsia="x-none"/>
        </w:rPr>
      </w:pPr>
      <w:r w:rsidRPr="00C06112">
        <w:rPr>
          <w:rFonts w:asciiTheme="minorHAnsi" w:eastAsia="Times New Roman" w:hAnsiTheme="minorHAnsi" w:cstheme="minorHAnsi"/>
          <w:b/>
          <w:spacing w:val="-1"/>
          <w:sz w:val="24"/>
          <w:szCs w:val="24"/>
          <w:lang w:val="en-GB" w:eastAsia="x-none"/>
        </w:rPr>
        <w:t>(AUTHOR'S/CREATOR'S ASSURANCE)</w:t>
      </w:r>
    </w:p>
    <w:p w:rsidR="005D54B0" w:rsidRPr="00C06112" w:rsidRDefault="005D54B0" w:rsidP="00C06112">
      <w:pPr>
        <w:pStyle w:val="Akapitzlist"/>
        <w:numPr>
          <w:ilvl w:val="0"/>
          <w:numId w:val="7"/>
        </w:numPr>
        <w:spacing w:line="240" w:lineRule="auto"/>
        <w:ind w:left="284" w:hanging="284"/>
        <w:rPr>
          <w:rFonts w:asciiTheme="minorHAnsi" w:eastAsia="Times New Roman" w:hAnsiTheme="minorHAnsi" w:cstheme="minorHAnsi"/>
          <w:color w:val="auto"/>
          <w:spacing w:val="-1"/>
          <w:sz w:val="24"/>
          <w:szCs w:val="24"/>
          <w:lang w:eastAsia="x-none"/>
        </w:rPr>
      </w:pPr>
      <w:r w:rsidRPr="00C06112">
        <w:rPr>
          <w:rFonts w:asciiTheme="minorHAnsi" w:eastAsia="Times New Roman" w:hAnsiTheme="minorHAnsi" w:cstheme="minorHAnsi"/>
          <w:color w:val="auto"/>
          <w:spacing w:val="-1"/>
          <w:sz w:val="24"/>
          <w:szCs w:val="24"/>
          <w:lang w:val="en-GB" w:eastAsia="x-none"/>
        </w:rPr>
        <w:t>The Author/Creator declares that the regulation of works does not infringe industrial and intellectual property rights, in particular: patent rights, copyright and trademark rights and industrial designs.</w:t>
      </w:r>
    </w:p>
    <w:p w:rsidR="005D54B0" w:rsidRPr="00C06112" w:rsidRDefault="004F3C06" w:rsidP="00C06112">
      <w:pPr>
        <w:pStyle w:val="Akapitzlist"/>
        <w:numPr>
          <w:ilvl w:val="0"/>
          <w:numId w:val="7"/>
        </w:numPr>
        <w:spacing w:line="240" w:lineRule="auto"/>
        <w:ind w:left="284" w:hanging="284"/>
        <w:rPr>
          <w:rFonts w:asciiTheme="minorHAnsi" w:eastAsia="Times New Roman" w:hAnsiTheme="minorHAnsi" w:cstheme="minorHAnsi"/>
          <w:color w:val="auto"/>
          <w:spacing w:val="-1"/>
          <w:sz w:val="24"/>
          <w:szCs w:val="24"/>
          <w:lang w:eastAsia="x-none"/>
        </w:rPr>
      </w:pPr>
      <w:r w:rsidRPr="00C06112">
        <w:rPr>
          <w:rFonts w:asciiTheme="minorHAnsi" w:eastAsia="Times New Roman" w:hAnsiTheme="minorHAnsi" w:cstheme="minorHAnsi"/>
          <w:color w:val="auto"/>
          <w:spacing w:val="-1"/>
          <w:sz w:val="24"/>
          <w:szCs w:val="24"/>
          <w:lang w:val="en-GB" w:eastAsia="x-none"/>
        </w:rPr>
        <w:t xml:space="preserve"> If, upon receipt of the work, it becomes apparent that the work is defective or there are other circumstances preventing the use of the work and the rights of the </w:t>
      </w:r>
      <w:r w:rsidR="008401BE" w:rsidRPr="00C06112">
        <w:rPr>
          <w:rFonts w:asciiTheme="minorHAnsi" w:eastAsia="Times New Roman" w:hAnsiTheme="minorHAnsi" w:cstheme="minorHAnsi"/>
          <w:color w:val="auto"/>
          <w:spacing w:val="-1"/>
          <w:sz w:val="24"/>
          <w:szCs w:val="24"/>
          <w:lang w:val="en-GB" w:eastAsia="x-none"/>
        </w:rPr>
        <w:t>Acquirer</w:t>
      </w:r>
      <w:r w:rsidRPr="00C06112">
        <w:rPr>
          <w:rFonts w:asciiTheme="minorHAnsi" w:eastAsia="Times New Roman" w:hAnsiTheme="minorHAnsi" w:cstheme="minorHAnsi"/>
          <w:color w:val="auto"/>
          <w:spacing w:val="-1"/>
          <w:sz w:val="24"/>
          <w:szCs w:val="24"/>
          <w:lang w:val="en-GB" w:eastAsia="x-none"/>
        </w:rPr>
        <w:t xml:space="preserve">, the Author/Creator, within the period specified by the </w:t>
      </w:r>
      <w:r w:rsidR="008401BE" w:rsidRPr="00C06112">
        <w:rPr>
          <w:rFonts w:asciiTheme="minorHAnsi" w:eastAsia="Times New Roman" w:hAnsiTheme="minorHAnsi" w:cstheme="minorHAnsi"/>
          <w:color w:val="auto"/>
          <w:spacing w:val="-1"/>
          <w:sz w:val="24"/>
          <w:szCs w:val="24"/>
          <w:lang w:val="en-GB" w:eastAsia="x-none"/>
        </w:rPr>
        <w:t>Acquirer</w:t>
      </w:r>
      <w:r w:rsidRPr="00C06112">
        <w:rPr>
          <w:rFonts w:asciiTheme="minorHAnsi" w:eastAsia="Times New Roman" w:hAnsiTheme="minorHAnsi" w:cstheme="minorHAnsi"/>
          <w:color w:val="auto"/>
          <w:spacing w:val="-1"/>
          <w:sz w:val="24"/>
          <w:szCs w:val="24"/>
          <w:lang w:val="en-GB" w:eastAsia="x-none"/>
        </w:rPr>
        <w:t xml:space="preserve">, shall be obliged to provide another version of the work free from defects, meeting the requirements set forth in this agreement and to compensate the damages arising from this on the part of the </w:t>
      </w:r>
      <w:r w:rsidR="008401BE" w:rsidRPr="00C06112">
        <w:rPr>
          <w:rFonts w:asciiTheme="minorHAnsi" w:eastAsia="Times New Roman" w:hAnsiTheme="minorHAnsi" w:cstheme="minorHAnsi"/>
          <w:color w:val="auto"/>
          <w:spacing w:val="-1"/>
          <w:sz w:val="24"/>
          <w:szCs w:val="24"/>
          <w:lang w:val="en-GB" w:eastAsia="x-none"/>
        </w:rPr>
        <w:t>Acquirer</w:t>
      </w:r>
      <w:r w:rsidRPr="00C06112">
        <w:rPr>
          <w:rFonts w:asciiTheme="minorHAnsi" w:eastAsia="Times New Roman" w:hAnsiTheme="minorHAnsi" w:cstheme="minorHAnsi"/>
          <w:color w:val="auto"/>
          <w:spacing w:val="-1"/>
          <w:sz w:val="24"/>
          <w:szCs w:val="24"/>
          <w:lang w:val="en-GB" w:eastAsia="x-none"/>
        </w:rPr>
        <w:t>.</w:t>
      </w:r>
    </w:p>
    <w:p w:rsidR="00A27BEC" w:rsidRPr="00C06112" w:rsidRDefault="00A27BEC" w:rsidP="00C06112">
      <w:pPr>
        <w:pStyle w:val="Akapitzlist"/>
        <w:numPr>
          <w:ilvl w:val="0"/>
          <w:numId w:val="7"/>
        </w:numPr>
        <w:spacing w:line="240" w:lineRule="auto"/>
        <w:ind w:left="284" w:hanging="284"/>
        <w:rPr>
          <w:rFonts w:asciiTheme="minorHAnsi" w:eastAsia="Times New Roman" w:hAnsiTheme="minorHAnsi" w:cstheme="minorHAnsi"/>
          <w:color w:val="auto"/>
          <w:spacing w:val="-1"/>
          <w:sz w:val="24"/>
          <w:szCs w:val="24"/>
          <w:lang w:val="x-none" w:eastAsia="x-none"/>
        </w:rPr>
      </w:pPr>
      <w:r w:rsidRPr="00C06112">
        <w:rPr>
          <w:rFonts w:asciiTheme="minorHAnsi" w:eastAsia="Times New Roman" w:hAnsiTheme="minorHAnsi" w:cstheme="minorHAnsi"/>
          <w:color w:val="auto"/>
          <w:spacing w:val="-1"/>
          <w:sz w:val="24"/>
          <w:szCs w:val="24"/>
          <w:lang w:val="en-GB" w:eastAsia="x-none"/>
        </w:rPr>
        <w:t xml:space="preserve">In the event that third parties submit any claims against the </w:t>
      </w:r>
      <w:r w:rsidR="008401BE" w:rsidRPr="00C06112">
        <w:rPr>
          <w:rFonts w:asciiTheme="minorHAnsi" w:eastAsia="Times New Roman" w:hAnsiTheme="minorHAnsi" w:cstheme="minorHAnsi"/>
          <w:color w:val="auto"/>
          <w:spacing w:val="-1"/>
          <w:sz w:val="24"/>
          <w:szCs w:val="24"/>
          <w:lang w:val="en-GB" w:eastAsia="x-none"/>
        </w:rPr>
        <w:t>Acquirer</w:t>
      </w:r>
      <w:r w:rsidRPr="00C06112">
        <w:rPr>
          <w:rFonts w:asciiTheme="minorHAnsi" w:eastAsia="Times New Roman" w:hAnsiTheme="minorHAnsi" w:cstheme="minorHAnsi"/>
          <w:color w:val="auto"/>
          <w:spacing w:val="-1"/>
          <w:sz w:val="24"/>
          <w:szCs w:val="24"/>
          <w:lang w:val="en-GB" w:eastAsia="x-none"/>
        </w:rPr>
        <w:t xml:space="preserve"> in connection with its use of copyright in the works, in particular claims related to infringement of any intellectual property right, the </w:t>
      </w:r>
      <w:r w:rsidR="008401BE" w:rsidRPr="00C06112">
        <w:rPr>
          <w:rFonts w:asciiTheme="minorHAnsi" w:eastAsia="Times New Roman" w:hAnsiTheme="minorHAnsi" w:cstheme="minorHAnsi"/>
          <w:color w:val="auto"/>
          <w:spacing w:val="-1"/>
          <w:sz w:val="24"/>
          <w:szCs w:val="24"/>
          <w:lang w:val="en-GB" w:eastAsia="x-none"/>
        </w:rPr>
        <w:t>Acquirer</w:t>
      </w:r>
      <w:r w:rsidRPr="00C06112">
        <w:rPr>
          <w:rFonts w:asciiTheme="minorHAnsi" w:eastAsia="Times New Roman" w:hAnsiTheme="minorHAnsi" w:cstheme="minorHAnsi"/>
          <w:color w:val="auto"/>
          <w:spacing w:val="-1"/>
          <w:sz w:val="24"/>
          <w:szCs w:val="24"/>
          <w:lang w:val="en-GB" w:eastAsia="x-none"/>
        </w:rPr>
        <w:t xml:space="preserve"> shall inform the Author/Creator of the submission of claims, and the Author/Creator undertakes to release the </w:t>
      </w:r>
      <w:r w:rsidR="008401BE" w:rsidRPr="00C06112">
        <w:rPr>
          <w:rFonts w:asciiTheme="minorHAnsi" w:eastAsia="Times New Roman" w:hAnsiTheme="minorHAnsi" w:cstheme="minorHAnsi"/>
          <w:color w:val="auto"/>
          <w:spacing w:val="-1"/>
          <w:sz w:val="24"/>
          <w:szCs w:val="24"/>
          <w:lang w:val="en-GB" w:eastAsia="x-none"/>
        </w:rPr>
        <w:t>Acquirer</w:t>
      </w:r>
      <w:r w:rsidRPr="00C06112">
        <w:rPr>
          <w:rFonts w:asciiTheme="minorHAnsi" w:eastAsia="Times New Roman" w:hAnsiTheme="minorHAnsi" w:cstheme="minorHAnsi"/>
          <w:color w:val="auto"/>
          <w:spacing w:val="-1"/>
          <w:sz w:val="24"/>
          <w:szCs w:val="24"/>
          <w:lang w:val="en-GB" w:eastAsia="x-none"/>
        </w:rPr>
        <w:t xml:space="preserve"> from liability to third parties, in particular by:</w:t>
      </w:r>
    </w:p>
    <w:p w:rsidR="005D54B0" w:rsidRPr="00C06112" w:rsidRDefault="00A27BEC" w:rsidP="00C06112">
      <w:pPr>
        <w:pStyle w:val="Akapitzlist"/>
        <w:numPr>
          <w:ilvl w:val="0"/>
          <w:numId w:val="8"/>
        </w:numPr>
        <w:spacing w:line="240" w:lineRule="auto"/>
        <w:rPr>
          <w:rFonts w:asciiTheme="minorHAnsi" w:eastAsia="Times New Roman" w:hAnsiTheme="minorHAnsi" w:cstheme="minorHAnsi"/>
          <w:color w:val="auto"/>
          <w:spacing w:val="-1"/>
          <w:sz w:val="24"/>
          <w:szCs w:val="24"/>
          <w:lang w:eastAsia="x-none"/>
        </w:rPr>
      </w:pPr>
      <w:r w:rsidRPr="00C06112">
        <w:rPr>
          <w:rFonts w:asciiTheme="minorHAnsi" w:eastAsia="Times New Roman" w:hAnsiTheme="minorHAnsi" w:cstheme="minorHAnsi"/>
          <w:color w:val="auto"/>
          <w:spacing w:val="-1"/>
          <w:sz w:val="24"/>
          <w:szCs w:val="24"/>
          <w:lang w:val="en-GB" w:eastAsia="x-none"/>
        </w:rPr>
        <w:t xml:space="preserve">taking steps to resolve the dispute and incurring any costs associated with it, entering into pending proceedings and in the absence of such a possibility, incidental intervention on the part of the </w:t>
      </w:r>
      <w:r w:rsidR="008401BE" w:rsidRPr="00C06112">
        <w:rPr>
          <w:rFonts w:asciiTheme="minorHAnsi" w:eastAsia="Times New Roman" w:hAnsiTheme="minorHAnsi" w:cstheme="minorHAnsi"/>
          <w:color w:val="auto"/>
          <w:spacing w:val="-1"/>
          <w:sz w:val="24"/>
          <w:szCs w:val="24"/>
          <w:lang w:val="en-GB" w:eastAsia="x-none"/>
        </w:rPr>
        <w:t>Acquirer</w:t>
      </w:r>
      <w:r w:rsidRPr="00C06112">
        <w:rPr>
          <w:rFonts w:asciiTheme="minorHAnsi" w:eastAsia="Times New Roman" w:hAnsiTheme="minorHAnsi" w:cstheme="minorHAnsi"/>
          <w:color w:val="auto"/>
          <w:spacing w:val="-1"/>
          <w:sz w:val="24"/>
          <w:szCs w:val="24"/>
          <w:lang w:val="en-GB" w:eastAsia="x-none"/>
        </w:rPr>
        <w:t>;</w:t>
      </w:r>
    </w:p>
    <w:p w:rsidR="00A27BEC" w:rsidRPr="00C06112" w:rsidRDefault="00A27BEC" w:rsidP="00C06112">
      <w:pPr>
        <w:pStyle w:val="Akapitzlist"/>
        <w:numPr>
          <w:ilvl w:val="0"/>
          <w:numId w:val="8"/>
        </w:numPr>
        <w:spacing w:line="240" w:lineRule="auto"/>
        <w:rPr>
          <w:rFonts w:asciiTheme="minorHAnsi" w:eastAsia="Times New Roman" w:hAnsiTheme="minorHAnsi" w:cstheme="minorHAnsi"/>
          <w:color w:val="auto"/>
          <w:spacing w:val="-1"/>
          <w:sz w:val="24"/>
          <w:szCs w:val="24"/>
          <w:lang w:val="x-none" w:eastAsia="x-none"/>
        </w:rPr>
      </w:pPr>
      <w:r w:rsidRPr="00C06112">
        <w:rPr>
          <w:rFonts w:asciiTheme="minorHAnsi" w:eastAsia="Times New Roman" w:hAnsiTheme="minorHAnsi" w:cstheme="minorHAnsi"/>
          <w:color w:val="auto"/>
          <w:spacing w:val="-1"/>
          <w:sz w:val="24"/>
          <w:szCs w:val="24"/>
          <w:lang w:val="en-GB" w:eastAsia="x-none"/>
        </w:rPr>
        <w:t xml:space="preserve">payment to a third party of sums ordered by a final judgment of a court or awarded on the basis of another final judgment or an irrevocable decision of the relevant authorities, including payment of costs ordered from the </w:t>
      </w:r>
      <w:r w:rsidR="008401BE" w:rsidRPr="00C06112">
        <w:rPr>
          <w:rFonts w:asciiTheme="minorHAnsi" w:eastAsia="Times New Roman" w:hAnsiTheme="minorHAnsi" w:cstheme="minorHAnsi"/>
          <w:color w:val="auto"/>
          <w:spacing w:val="-1"/>
          <w:sz w:val="24"/>
          <w:szCs w:val="24"/>
          <w:lang w:val="en-GB" w:eastAsia="x-none"/>
        </w:rPr>
        <w:t>acquirer</w:t>
      </w:r>
      <w:r w:rsidRPr="00C06112">
        <w:rPr>
          <w:rFonts w:asciiTheme="minorHAnsi" w:eastAsia="Times New Roman" w:hAnsiTheme="minorHAnsi" w:cstheme="minorHAnsi"/>
          <w:color w:val="auto"/>
          <w:spacing w:val="-1"/>
          <w:sz w:val="24"/>
          <w:szCs w:val="24"/>
          <w:lang w:val="en-GB" w:eastAsia="x-none"/>
        </w:rPr>
        <w:t xml:space="preserve"> to a third party for the costs of a trial or other proceeding, including court costs and costs of procedural substitution before judicial authorities, </w:t>
      </w:r>
      <w:r w:rsidRPr="00C06112">
        <w:rPr>
          <w:rFonts w:asciiTheme="minorHAnsi" w:eastAsia="Times New Roman" w:hAnsiTheme="minorHAnsi" w:cstheme="minorHAnsi"/>
          <w:color w:val="auto"/>
          <w:spacing w:val="-1"/>
          <w:sz w:val="24"/>
          <w:szCs w:val="24"/>
          <w:lang w:val="en-GB" w:eastAsia="x-none"/>
        </w:rPr>
        <w:br/>
        <w:t xml:space="preserve">and in the case of payment of these amounts by the </w:t>
      </w:r>
      <w:r w:rsidR="008401BE" w:rsidRPr="00C06112">
        <w:rPr>
          <w:rFonts w:asciiTheme="minorHAnsi" w:eastAsia="Times New Roman" w:hAnsiTheme="minorHAnsi" w:cstheme="minorHAnsi"/>
          <w:color w:val="auto"/>
          <w:spacing w:val="-1"/>
          <w:sz w:val="24"/>
          <w:szCs w:val="24"/>
          <w:lang w:val="en-GB" w:eastAsia="x-none"/>
        </w:rPr>
        <w:t>Acquirer</w:t>
      </w:r>
      <w:r w:rsidRPr="00C06112">
        <w:rPr>
          <w:rFonts w:asciiTheme="minorHAnsi" w:eastAsia="Times New Roman" w:hAnsiTheme="minorHAnsi" w:cstheme="minorHAnsi"/>
          <w:color w:val="auto"/>
          <w:spacing w:val="-1"/>
          <w:sz w:val="24"/>
          <w:szCs w:val="24"/>
          <w:lang w:val="en-GB" w:eastAsia="x-none"/>
        </w:rPr>
        <w:t xml:space="preserve"> or their enforcement from the </w:t>
      </w:r>
      <w:r w:rsidR="008401BE" w:rsidRPr="00C06112">
        <w:rPr>
          <w:rFonts w:asciiTheme="minorHAnsi" w:eastAsia="Times New Roman" w:hAnsiTheme="minorHAnsi" w:cstheme="minorHAnsi"/>
          <w:color w:val="auto"/>
          <w:spacing w:val="-1"/>
          <w:sz w:val="24"/>
          <w:szCs w:val="24"/>
          <w:lang w:val="en-GB" w:eastAsia="x-none"/>
        </w:rPr>
        <w:t>Acquirer</w:t>
      </w:r>
      <w:r w:rsidRPr="00C06112">
        <w:rPr>
          <w:rFonts w:asciiTheme="minorHAnsi" w:eastAsia="Times New Roman" w:hAnsiTheme="minorHAnsi" w:cstheme="minorHAnsi"/>
          <w:color w:val="auto"/>
          <w:spacing w:val="-1"/>
          <w:sz w:val="24"/>
          <w:szCs w:val="24"/>
          <w:lang w:val="en-GB" w:eastAsia="x-none"/>
        </w:rPr>
        <w:t xml:space="preserve"> by a third party – return to the </w:t>
      </w:r>
      <w:r w:rsidR="008401BE" w:rsidRPr="00C06112">
        <w:rPr>
          <w:rFonts w:asciiTheme="minorHAnsi" w:eastAsia="Times New Roman" w:hAnsiTheme="minorHAnsi" w:cstheme="minorHAnsi"/>
          <w:color w:val="auto"/>
          <w:spacing w:val="-1"/>
          <w:sz w:val="24"/>
          <w:szCs w:val="24"/>
          <w:lang w:val="en-GB" w:eastAsia="x-none"/>
        </w:rPr>
        <w:t>Acquirer</w:t>
      </w:r>
      <w:r w:rsidRPr="00C06112">
        <w:rPr>
          <w:rFonts w:asciiTheme="minorHAnsi" w:eastAsia="Times New Roman" w:hAnsiTheme="minorHAnsi" w:cstheme="minorHAnsi"/>
          <w:color w:val="auto"/>
          <w:spacing w:val="-1"/>
          <w:sz w:val="24"/>
          <w:szCs w:val="24"/>
          <w:lang w:val="en-GB" w:eastAsia="x-none"/>
        </w:rPr>
        <w:t xml:space="preserve"> of the amount together with the costs of targeted execution, and, in addition, return to the </w:t>
      </w:r>
      <w:r w:rsidR="008401BE" w:rsidRPr="00C06112">
        <w:rPr>
          <w:rFonts w:asciiTheme="minorHAnsi" w:eastAsia="Times New Roman" w:hAnsiTheme="minorHAnsi" w:cstheme="minorHAnsi"/>
          <w:color w:val="auto"/>
          <w:spacing w:val="-1"/>
          <w:sz w:val="24"/>
          <w:szCs w:val="24"/>
          <w:lang w:val="en-GB" w:eastAsia="x-none"/>
        </w:rPr>
        <w:t>Acquirer</w:t>
      </w:r>
      <w:r w:rsidRPr="00C06112">
        <w:rPr>
          <w:rFonts w:asciiTheme="minorHAnsi" w:eastAsia="Times New Roman" w:hAnsiTheme="minorHAnsi" w:cstheme="minorHAnsi"/>
          <w:color w:val="auto"/>
          <w:spacing w:val="-1"/>
          <w:sz w:val="24"/>
          <w:szCs w:val="24"/>
          <w:lang w:val="en-GB" w:eastAsia="x-none"/>
        </w:rPr>
        <w:t xml:space="preserve"> also the costs of legal advice paid by it, which it used in connection with the appearance of a third party, which were not covered by the reimbursement of the costs of legal representation ordered to the </w:t>
      </w:r>
      <w:r w:rsidR="008401BE" w:rsidRPr="00C06112">
        <w:rPr>
          <w:rFonts w:asciiTheme="minorHAnsi" w:eastAsia="Times New Roman" w:hAnsiTheme="minorHAnsi" w:cstheme="minorHAnsi"/>
          <w:color w:val="auto"/>
          <w:spacing w:val="-1"/>
          <w:sz w:val="24"/>
          <w:szCs w:val="24"/>
          <w:lang w:val="en-GB" w:eastAsia="x-none"/>
        </w:rPr>
        <w:t>Acquirer</w:t>
      </w:r>
      <w:r w:rsidRPr="00C06112">
        <w:rPr>
          <w:rFonts w:asciiTheme="minorHAnsi" w:eastAsia="Times New Roman" w:hAnsiTheme="minorHAnsi" w:cstheme="minorHAnsi"/>
          <w:color w:val="auto"/>
          <w:spacing w:val="-1"/>
          <w:sz w:val="24"/>
          <w:szCs w:val="24"/>
          <w:lang w:val="en-GB" w:eastAsia="x-none"/>
        </w:rPr>
        <w:t xml:space="preserve"> from the third party.</w:t>
      </w:r>
    </w:p>
    <w:p w:rsidR="00A27BEC" w:rsidRPr="00C06112" w:rsidRDefault="00C67148" w:rsidP="002D4DED">
      <w:pPr>
        <w:pStyle w:val="Nagwek1"/>
      </w:pPr>
      <w:r w:rsidRPr="00C06112">
        <w:t>§ 4</w:t>
      </w:r>
    </w:p>
    <w:p w:rsidR="005D54B0" w:rsidRPr="00C06112" w:rsidRDefault="00C67148" w:rsidP="00C06112">
      <w:pPr>
        <w:tabs>
          <w:tab w:val="left" w:pos="900"/>
        </w:tabs>
        <w:spacing w:after="0" w:line="240" w:lineRule="auto"/>
        <w:rPr>
          <w:rFonts w:asciiTheme="minorHAnsi" w:eastAsia="Times New Roman" w:hAnsiTheme="minorHAnsi" w:cstheme="minorHAnsi"/>
          <w:b/>
          <w:spacing w:val="-1"/>
          <w:sz w:val="24"/>
          <w:szCs w:val="24"/>
          <w:lang w:eastAsia="x-none"/>
        </w:rPr>
      </w:pPr>
      <w:r w:rsidRPr="00C06112">
        <w:rPr>
          <w:rFonts w:asciiTheme="minorHAnsi" w:eastAsia="Times New Roman" w:hAnsiTheme="minorHAnsi" w:cstheme="minorHAnsi"/>
          <w:b/>
          <w:spacing w:val="-1"/>
          <w:sz w:val="24"/>
          <w:szCs w:val="24"/>
          <w:lang w:val="en-GB" w:eastAsia="x-none"/>
        </w:rPr>
        <w:t>(TRANSFER OF THE WORK PROTOCOL)</w:t>
      </w:r>
    </w:p>
    <w:p w:rsidR="004F3C06" w:rsidRPr="00C06112" w:rsidRDefault="004F3C06" w:rsidP="00C06112">
      <w:pPr>
        <w:pStyle w:val="Akapitzlist"/>
        <w:numPr>
          <w:ilvl w:val="0"/>
          <w:numId w:val="10"/>
        </w:numPr>
        <w:spacing w:line="240" w:lineRule="auto"/>
        <w:ind w:left="284" w:hanging="284"/>
        <w:rPr>
          <w:rFonts w:asciiTheme="minorHAnsi" w:eastAsia="Times New Roman" w:hAnsiTheme="minorHAnsi" w:cstheme="minorHAnsi"/>
          <w:color w:val="auto"/>
          <w:spacing w:val="-1"/>
          <w:sz w:val="24"/>
          <w:szCs w:val="24"/>
          <w:lang w:val="x-none" w:eastAsia="x-none"/>
        </w:rPr>
      </w:pPr>
      <w:r w:rsidRPr="00C06112">
        <w:rPr>
          <w:rFonts w:asciiTheme="minorHAnsi" w:eastAsia="Times New Roman" w:hAnsiTheme="minorHAnsi" w:cstheme="minorHAnsi"/>
          <w:color w:val="auto"/>
          <w:spacing w:val="-1"/>
          <w:sz w:val="24"/>
          <w:szCs w:val="24"/>
          <w:lang w:val="en-GB" w:eastAsia="x-none"/>
        </w:rPr>
        <w:t>The transfer of the works shall be confirmed by a transfer protocol, the template of which constitutes the Appendix to this agreement.</w:t>
      </w:r>
    </w:p>
    <w:p w:rsidR="005D54B0" w:rsidRPr="00C06112" w:rsidRDefault="004F3C06" w:rsidP="00C06112">
      <w:pPr>
        <w:pStyle w:val="Akapitzlist"/>
        <w:numPr>
          <w:ilvl w:val="0"/>
          <w:numId w:val="10"/>
        </w:numPr>
        <w:spacing w:line="240" w:lineRule="auto"/>
        <w:ind w:left="284" w:hanging="284"/>
        <w:rPr>
          <w:rFonts w:asciiTheme="minorHAnsi" w:eastAsia="Times New Roman" w:hAnsiTheme="minorHAnsi" w:cstheme="minorHAnsi"/>
          <w:color w:val="auto"/>
          <w:spacing w:val="-1"/>
          <w:sz w:val="24"/>
          <w:szCs w:val="24"/>
          <w:lang w:val="x-none" w:eastAsia="x-none"/>
        </w:rPr>
      </w:pPr>
      <w:r w:rsidRPr="00C06112">
        <w:rPr>
          <w:rFonts w:asciiTheme="minorHAnsi" w:eastAsia="Times New Roman" w:hAnsiTheme="minorHAnsi" w:cstheme="minorHAnsi"/>
          <w:color w:val="auto"/>
          <w:spacing w:val="-1"/>
          <w:sz w:val="24"/>
          <w:szCs w:val="24"/>
          <w:lang w:val="en-GB" w:eastAsia="x-none"/>
        </w:rPr>
        <w:t xml:space="preserve">Upon transfer of the works, the </w:t>
      </w:r>
      <w:r w:rsidR="008401BE" w:rsidRPr="00C06112">
        <w:rPr>
          <w:rFonts w:asciiTheme="minorHAnsi" w:eastAsia="Times New Roman" w:hAnsiTheme="minorHAnsi" w:cstheme="minorHAnsi"/>
          <w:color w:val="auto"/>
          <w:spacing w:val="-1"/>
          <w:sz w:val="24"/>
          <w:szCs w:val="24"/>
          <w:lang w:val="en-GB" w:eastAsia="x-none"/>
        </w:rPr>
        <w:t>Acquirer</w:t>
      </w:r>
      <w:r w:rsidRPr="00C06112">
        <w:rPr>
          <w:rFonts w:asciiTheme="minorHAnsi" w:eastAsia="Times New Roman" w:hAnsiTheme="minorHAnsi" w:cstheme="minorHAnsi"/>
          <w:color w:val="auto"/>
          <w:spacing w:val="-1"/>
          <w:sz w:val="24"/>
          <w:szCs w:val="24"/>
          <w:lang w:val="en-GB" w:eastAsia="x-none"/>
        </w:rPr>
        <w:t xml:space="preserve"> acquires ownership of the media on which the works were recorded. </w:t>
      </w:r>
    </w:p>
    <w:p w:rsidR="00A27BEC" w:rsidRPr="00C06112" w:rsidRDefault="005D54B0" w:rsidP="00C06112">
      <w:pPr>
        <w:pStyle w:val="Akapitzlist"/>
        <w:numPr>
          <w:ilvl w:val="0"/>
          <w:numId w:val="10"/>
        </w:numPr>
        <w:spacing w:line="240" w:lineRule="auto"/>
        <w:ind w:left="284" w:hanging="284"/>
        <w:rPr>
          <w:rFonts w:asciiTheme="minorHAnsi" w:eastAsia="Times New Roman" w:hAnsiTheme="minorHAnsi" w:cstheme="minorHAnsi"/>
          <w:color w:val="auto"/>
          <w:spacing w:val="-1"/>
          <w:sz w:val="24"/>
          <w:szCs w:val="24"/>
          <w:lang w:val="x-none" w:eastAsia="x-none"/>
        </w:rPr>
      </w:pPr>
      <w:r w:rsidRPr="00C06112">
        <w:rPr>
          <w:rFonts w:asciiTheme="minorHAnsi" w:eastAsia="Times New Roman" w:hAnsiTheme="minorHAnsi" w:cstheme="minorHAnsi"/>
          <w:color w:val="auto"/>
          <w:spacing w:val="-1"/>
          <w:sz w:val="24"/>
          <w:szCs w:val="24"/>
          <w:lang w:val="en-GB" w:eastAsia="x-none"/>
        </w:rPr>
        <w:t>The Author/Creator declares that he/she has all legally required permission to use the image of persons appearing in the works on the fields of exploitation specified in § 2 para. 5 of the agreement.</w:t>
      </w:r>
    </w:p>
    <w:p w:rsidR="006C74BC" w:rsidRPr="00C06112" w:rsidRDefault="006C74BC" w:rsidP="002D4DED">
      <w:pPr>
        <w:pStyle w:val="Nagwek1"/>
      </w:pPr>
      <w:r w:rsidRPr="00C06112">
        <w:t>§ 5</w:t>
      </w:r>
    </w:p>
    <w:p w:rsidR="006C74BC" w:rsidRPr="00C06112" w:rsidRDefault="0077740C" w:rsidP="00C06112">
      <w:pPr>
        <w:spacing w:after="0" w:line="240" w:lineRule="auto"/>
        <w:rPr>
          <w:rFonts w:asciiTheme="minorHAnsi" w:hAnsiTheme="minorHAnsi" w:cstheme="minorHAnsi"/>
          <w:b/>
          <w:sz w:val="24"/>
          <w:szCs w:val="24"/>
        </w:rPr>
      </w:pPr>
      <w:r w:rsidRPr="00C06112">
        <w:rPr>
          <w:rFonts w:asciiTheme="minorHAnsi" w:hAnsiTheme="minorHAnsi" w:cstheme="minorHAnsi"/>
          <w:b/>
          <w:sz w:val="24"/>
          <w:szCs w:val="24"/>
          <w:lang w:val="en-GB"/>
        </w:rPr>
        <w:t>(CORRESPONDENCE)</w:t>
      </w:r>
    </w:p>
    <w:p w:rsidR="006C74BC" w:rsidRPr="00C06112" w:rsidRDefault="006C74BC" w:rsidP="00C06112">
      <w:pPr>
        <w:pStyle w:val="Akapitzlist"/>
        <w:widowControl w:val="0"/>
        <w:numPr>
          <w:ilvl w:val="0"/>
          <w:numId w:val="12"/>
        </w:numPr>
        <w:autoSpaceDE w:val="0"/>
        <w:autoSpaceDN w:val="0"/>
        <w:adjustRightInd w:val="0"/>
        <w:spacing w:line="240" w:lineRule="auto"/>
        <w:ind w:left="284" w:hanging="284"/>
        <w:rPr>
          <w:rFonts w:asciiTheme="minorHAnsi" w:hAnsiTheme="minorHAnsi" w:cstheme="minorHAnsi"/>
          <w:color w:val="auto"/>
          <w:sz w:val="24"/>
          <w:szCs w:val="24"/>
        </w:rPr>
      </w:pPr>
      <w:r w:rsidRPr="00C06112">
        <w:rPr>
          <w:rFonts w:asciiTheme="minorHAnsi" w:hAnsiTheme="minorHAnsi" w:cstheme="minorHAnsi"/>
          <w:color w:val="auto"/>
          <w:sz w:val="24"/>
          <w:szCs w:val="24"/>
          <w:lang w:val="en-GB"/>
        </w:rPr>
        <w:t>The Parties agree to conduct correspondence by e-mail at the addresses indicated below:</w:t>
      </w:r>
    </w:p>
    <w:p w:rsidR="006C74BC" w:rsidRPr="00C06112" w:rsidRDefault="006C74BC" w:rsidP="00C06112">
      <w:pPr>
        <w:pStyle w:val="Akapitzlist"/>
        <w:widowControl w:val="0"/>
        <w:numPr>
          <w:ilvl w:val="0"/>
          <w:numId w:val="13"/>
        </w:numPr>
        <w:autoSpaceDE w:val="0"/>
        <w:autoSpaceDN w:val="0"/>
        <w:adjustRightInd w:val="0"/>
        <w:spacing w:line="240" w:lineRule="auto"/>
        <w:ind w:left="567" w:hanging="283"/>
        <w:rPr>
          <w:rFonts w:asciiTheme="minorHAnsi" w:hAnsiTheme="minorHAnsi" w:cstheme="minorHAnsi"/>
          <w:color w:val="auto"/>
          <w:sz w:val="24"/>
          <w:szCs w:val="24"/>
        </w:rPr>
      </w:pPr>
      <w:r w:rsidRPr="00C06112">
        <w:rPr>
          <w:rFonts w:asciiTheme="minorHAnsi" w:hAnsiTheme="minorHAnsi" w:cstheme="minorHAnsi"/>
          <w:color w:val="auto"/>
          <w:sz w:val="24"/>
          <w:szCs w:val="24"/>
          <w:lang w:val="en-GB"/>
        </w:rPr>
        <w:t>Author/Creator: email:……………………;</w:t>
      </w:r>
    </w:p>
    <w:p w:rsidR="006C74BC" w:rsidRPr="00C06112" w:rsidRDefault="008401BE" w:rsidP="00C06112">
      <w:pPr>
        <w:pStyle w:val="Akapitzlist"/>
        <w:widowControl w:val="0"/>
        <w:numPr>
          <w:ilvl w:val="0"/>
          <w:numId w:val="13"/>
        </w:numPr>
        <w:autoSpaceDE w:val="0"/>
        <w:autoSpaceDN w:val="0"/>
        <w:adjustRightInd w:val="0"/>
        <w:spacing w:line="240" w:lineRule="auto"/>
        <w:ind w:left="567" w:hanging="283"/>
        <w:rPr>
          <w:rFonts w:asciiTheme="minorHAnsi" w:hAnsiTheme="minorHAnsi" w:cstheme="minorHAnsi"/>
          <w:color w:val="auto"/>
          <w:sz w:val="24"/>
          <w:szCs w:val="24"/>
        </w:rPr>
      </w:pPr>
      <w:r w:rsidRPr="00C06112">
        <w:rPr>
          <w:rFonts w:asciiTheme="minorHAnsi" w:hAnsiTheme="minorHAnsi" w:cstheme="minorHAnsi"/>
          <w:color w:val="auto"/>
          <w:sz w:val="24"/>
          <w:szCs w:val="24"/>
          <w:lang w:val="en-GB"/>
        </w:rPr>
        <w:t>Acquirer</w:t>
      </w:r>
      <w:r w:rsidR="006C74BC" w:rsidRPr="00C06112">
        <w:rPr>
          <w:rFonts w:asciiTheme="minorHAnsi" w:hAnsiTheme="minorHAnsi" w:cstheme="minorHAnsi"/>
          <w:color w:val="auto"/>
          <w:sz w:val="24"/>
          <w:szCs w:val="24"/>
          <w:lang w:val="en-GB"/>
        </w:rPr>
        <w:t>: email: ................................ .</w:t>
      </w:r>
    </w:p>
    <w:p w:rsidR="006C74BC" w:rsidRPr="00C06112" w:rsidRDefault="006C74BC" w:rsidP="00C06112">
      <w:pPr>
        <w:pStyle w:val="Akapitzlist"/>
        <w:widowControl w:val="0"/>
        <w:numPr>
          <w:ilvl w:val="0"/>
          <w:numId w:val="12"/>
        </w:numPr>
        <w:autoSpaceDE w:val="0"/>
        <w:autoSpaceDN w:val="0"/>
        <w:adjustRightInd w:val="0"/>
        <w:spacing w:line="240" w:lineRule="auto"/>
        <w:ind w:left="284" w:hanging="284"/>
        <w:rPr>
          <w:rFonts w:asciiTheme="minorHAnsi" w:hAnsiTheme="minorHAnsi" w:cstheme="minorHAnsi"/>
          <w:color w:val="auto"/>
          <w:sz w:val="24"/>
          <w:szCs w:val="24"/>
        </w:rPr>
      </w:pPr>
      <w:r w:rsidRPr="00C06112">
        <w:rPr>
          <w:rFonts w:asciiTheme="minorHAnsi" w:hAnsiTheme="minorHAnsi" w:cstheme="minorHAnsi"/>
          <w:color w:val="auto"/>
          <w:sz w:val="24"/>
          <w:szCs w:val="24"/>
          <w:lang w:val="en-GB"/>
        </w:rPr>
        <w:lastRenderedPageBreak/>
        <w:t>The date of receipt of the correspondence shall be deemed to be the date of transmission of the correspondence by email if the content of the correspondence is immediately confirmed by the same means.</w:t>
      </w:r>
    </w:p>
    <w:p w:rsidR="006C74BC" w:rsidRPr="00C06112" w:rsidRDefault="006C74BC" w:rsidP="00C06112">
      <w:pPr>
        <w:pStyle w:val="Akapitzlist"/>
        <w:widowControl w:val="0"/>
        <w:numPr>
          <w:ilvl w:val="0"/>
          <w:numId w:val="12"/>
        </w:numPr>
        <w:autoSpaceDE w:val="0"/>
        <w:autoSpaceDN w:val="0"/>
        <w:adjustRightInd w:val="0"/>
        <w:spacing w:line="240" w:lineRule="auto"/>
        <w:ind w:left="284" w:hanging="284"/>
        <w:rPr>
          <w:rFonts w:asciiTheme="minorHAnsi" w:hAnsiTheme="minorHAnsi" w:cstheme="minorHAnsi"/>
          <w:color w:val="auto"/>
          <w:sz w:val="24"/>
          <w:szCs w:val="24"/>
        </w:rPr>
      </w:pPr>
      <w:r w:rsidRPr="00C06112">
        <w:rPr>
          <w:rFonts w:asciiTheme="minorHAnsi" w:hAnsiTheme="minorHAnsi" w:cstheme="minorHAnsi"/>
          <w:color w:val="auto"/>
          <w:sz w:val="24"/>
          <w:szCs w:val="24"/>
          <w:lang w:val="en-GB"/>
        </w:rPr>
        <w:t>Traditional postal correspondence should be sent to the addresses of the Parties indicated in the agreement's presentation of the parties.</w:t>
      </w:r>
    </w:p>
    <w:p w:rsidR="006C74BC" w:rsidRPr="00C06112" w:rsidRDefault="006C74BC" w:rsidP="00C06112">
      <w:pPr>
        <w:pStyle w:val="Akapitzlist"/>
        <w:widowControl w:val="0"/>
        <w:numPr>
          <w:ilvl w:val="0"/>
          <w:numId w:val="12"/>
        </w:numPr>
        <w:autoSpaceDE w:val="0"/>
        <w:autoSpaceDN w:val="0"/>
        <w:adjustRightInd w:val="0"/>
        <w:spacing w:line="240" w:lineRule="auto"/>
        <w:ind w:left="284" w:hanging="284"/>
        <w:rPr>
          <w:rFonts w:asciiTheme="minorHAnsi" w:hAnsiTheme="minorHAnsi" w:cstheme="minorHAnsi"/>
          <w:color w:val="auto"/>
          <w:sz w:val="24"/>
          <w:szCs w:val="24"/>
        </w:rPr>
      </w:pPr>
      <w:r w:rsidRPr="00C06112">
        <w:rPr>
          <w:rFonts w:asciiTheme="minorHAnsi" w:hAnsiTheme="minorHAnsi" w:cstheme="minorHAnsi"/>
          <w:color w:val="auto"/>
          <w:sz w:val="24"/>
          <w:szCs w:val="24"/>
          <w:lang w:val="en-GB"/>
        </w:rPr>
        <w:t>The Parties are obliged to inform each other about the change of address for correspondence – otherwise, parcels to the addresses indicated in the agreement's presentation of the parties will be considered effectively delivered.</w:t>
      </w:r>
    </w:p>
    <w:p w:rsidR="006C74BC" w:rsidRPr="00C06112" w:rsidRDefault="00C300C8" w:rsidP="002D4DED">
      <w:pPr>
        <w:pStyle w:val="Nagwek1"/>
      </w:pPr>
      <w:r w:rsidRPr="00C06112">
        <w:t>§ 6</w:t>
      </w:r>
    </w:p>
    <w:p w:rsidR="006C74BC" w:rsidRPr="00C06112" w:rsidRDefault="00585EE8" w:rsidP="00C06112">
      <w:pPr>
        <w:spacing w:after="0" w:line="240" w:lineRule="auto"/>
        <w:rPr>
          <w:rFonts w:asciiTheme="minorHAnsi" w:hAnsiTheme="minorHAnsi" w:cstheme="minorHAnsi"/>
          <w:sz w:val="24"/>
          <w:szCs w:val="24"/>
        </w:rPr>
      </w:pPr>
      <w:r w:rsidRPr="00C06112">
        <w:rPr>
          <w:rFonts w:asciiTheme="minorHAnsi" w:hAnsiTheme="minorHAnsi" w:cstheme="minorHAnsi"/>
          <w:b/>
          <w:sz w:val="24"/>
          <w:szCs w:val="24"/>
          <w:lang w:val="en-GB"/>
        </w:rPr>
        <w:t>(FINAL PROVISIONS)</w:t>
      </w:r>
    </w:p>
    <w:p w:rsidR="00A553D1" w:rsidRPr="00C06112" w:rsidRDefault="00A553D1" w:rsidP="00C06112">
      <w:pPr>
        <w:numPr>
          <w:ilvl w:val="0"/>
          <w:numId w:val="11"/>
        </w:numPr>
        <w:spacing w:after="0" w:line="240" w:lineRule="auto"/>
        <w:ind w:left="284" w:hanging="284"/>
        <w:contextualSpacing/>
        <w:rPr>
          <w:rFonts w:asciiTheme="minorHAnsi" w:eastAsia="Arial" w:hAnsiTheme="minorHAnsi" w:cstheme="minorHAnsi"/>
          <w:sz w:val="24"/>
          <w:szCs w:val="24"/>
          <w:lang w:eastAsia="pl-PL"/>
        </w:rPr>
      </w:pPr>
      <w:r w:rsidRPr="00C06112">
        <w:rPr>
          <w:rFonts w:asciiTheme="minorHAnsi" w:eastAsia="Arial" w:hAnsiTheme="minorHAnsi" w:cstheme="minorHAnsi"/>
          <w:sz w:val="24"/>
          <w:szCs w:val="24"/>
          <w:lang w:val="en-GB" w:eastAsia="pl-PL"/>
        </w:rPr>
        <w:t xml:space="preserve">For valid reasons, the </w:t>
      </w:r>
      <w:r w:rsidR="008401BE" w:rsidRPr="00C06112">
        <w:rPr>
          <w:rFonts w:asciiTheme="minorHAnsi" w:eastAsia="Arial" w:hAnsiTheme="minorHAnsi" w:cstheme="minorHAnsi"/>
          <w:sz w:val="24"/>
          <w:szCs w:val="24"/>
          <w:lang w:val="en-GB" w:eastAsia="pl-PL"/>
        </w:rPr>
        <w:t>Acquirer</w:t>
      </w:r>
      <w:r w:rsidRPr="00C06112">
        <w:rPr>
          <w:rFonts w:asciiTheme="minorHAnsi" w:eastAsia="Arial" w:hAnsiTheme="minorHAnsi" w:cstheme="minorHAnsi"/>
          <w:sz w:val="24"/>
          <w:szCs w:val="24"/>
          <w:lang w:val="en-GB" w:eastAsia="pl-PL"/>
        </w:rPr>
        <w:t xml:space="preserve"> may release themselves from its obligations and responsibilities by transferring back to the Author/Creator the entire rights acquired under this agreement free of charge.</w:t>
      </w:r>
    </w:p>
    <w:p w:rsidR="006C74BC" w:rsidRPr="00C06112" w:rsidRDefault="006C74BC" w:rsidP="00C06112">
      <w:pPr>
        <w:numPr>
          <w:ilvl w:val="0"/>
          <w:numId w:val="11"/>
        </w:numPr>
        <w:spacing w:after="0" w:line="240" w:lineRule="auto"/>
        <w:ind w:left="284" w:hanging="284"/>
        <w:contextualSpacing/>
        <w:rPr>
          <w:rFonts w:asciiTheme="minorHAnsi" w:eastAsia="Arial" w:hAnsiTheme="minorHAnsi" w:cstheme="minorHAnsi"/>
          <w:sz w:val="24"/>
          <w:szCs w:val="24"/>
          <w:lang w:eastAsia="pl-PL"/>
        </w:rPr>
      </w:pPr>
      <w:r w:rsidRPr="00C06112">
        <w:rPr>
          <w:rFonts w:asciiTheme="minorHAnsi" w:eastAsia="Arial" w:hAnsiTheme="minorHAnsi" w:cstheme="minorHAnsi"/>
          <w:sz w:val="24"/>
          <w:szCs w:val="24"/>
          <w:lang w:val="en-GB" w:eastAsia="pl-PL"/>
        </w:rPr>
        <w:t>In matters not regulated by this agreement, the provisions of the act and the civil code shall apply.</w:t>
      </w:r>
    </w:p>
    <w:p w:rsidR="006C74BC" w:rsidRPr="00C06112" w:rsidRDefault="006C74BC" w:rsidP="00C06112">
      <w:pPr>
        <w:numPr>
          <w:ilvl w:val="0"/>
          <w:numId w:val="11"/>
        </w:numPr>
        <w:spacing w:after="0" w:line="240" w:lineRule="auto"/>
        <w:ind w:left="284" w:hanging="284"/>
        <w:contextualSpacing/>
        <w:rPr>
          <w:rFonts w:asciiTheme="minorHAnsi" w:hAnsiTheme="minorHAnsi" w:cstheme="minorHAnsi"/>
          <w:sz w:val="24"/>
          <w:szCs w:val="24"/>
        </w:rPr>
      </w:pPr>
      <w:r w:rsidRPr="00C06112">
        <w:rPr>
          <w:rFonts w:asciiTheme="minorHAnsi" w:eastAsia="Arial" w:hAnsiTheme="minorHAnsi" w:cstheme="minorHAnsi"/>
          <w:sz w:val="24"/>
          <w:szCs w:val="24"/>
          <w:lang w:val="en-GB" w:eastAsia="pl-PL"/>
        </w:rPr>
        <w:t>Any amendments to this agreement shall be made in writing under pain of nullity.</w:t>
      </w:r>
    </w:p>
    <w:p w:rsidR="00A553D1" w:rsidRPr="00C06112" w:rsidRDefault="00A553D1" w:rsidP="00C06112">
      <w:pPr>
        <w:numPr>
          <w:ilvl w:val="0"/>
          <w:numId w:val="11"/>
        </w:numPr>
        <w:spacing w:after="0" w:line="240" w:lineRule="auto"/>
        <w:ind w:left="284" w:hanging="284"/>
        <w:contextualSpacing/>
        <w:rPr>
          <w:rFonts w:asciiTheme="minorHAnsi" w:eastAsia="Arial" w:hAnsiTheme="minorHAnsi" w:cstheme="minorHAnsi"/>
          <w:sz w:val="24"/>
          <w:szCs w:val="24"/>
          <w:lang w:eastAsia="pl-PL"/>
        </w:rPr>
      </w:pPr>
      <w:r w:rsidRPr="00C06112">
        <w:rPr>
          <w:rFonts w:asciiTheme="minorHAnsi" w:eastAsia="Arial" w:hAnsiTheme="minorHAnsi" w:cstheme="minorHAnsi"/>
          <w:sz w:val="24"/>
          <w:szCs w:val="24"/>
          <w:lang w:val="en-GB" w:eastAsia="pl-PL"/>
        </w:rPr>
        <w:t>Possible disputes arising out of the implementation of this agreement, after the possibility of an amicable settlement has been exhausted, will be settled by the court competent for the premises of Licensee.</w:t>
      </w:r>
    </w:p>
    <w:p w:rsidR="006C74BC" w:rsidRPr="00C06112" w:rsidRDefault="006C74BC" w:rsidP="00C06112">
      <w:pPr>
        <w:numPr>
          <w:ilvl w:val="0"/>
          <w:numId w:val="11"/>
        </w:numPr>
        <w:spacing w:after="0" w:line="240" w:lineRule="auto"/>
        <w:ind w:left="284" w:hanging="284"/>
        <w:contextualSpacing/>
        <w:rPr>
          <w:rFonts w:asciiTheme="minorHAnsi" w:hAnsiTheme="minorHAnsi" w:cstheme="minorHAnsi"/>
          <w:sz w:val="24"/>
          <w:szCs w:val="24"/>
        </w:rPr>
      </w:pPr>
      <w:r w:rsidRPr="00C06112">
        <w:rPr>
          <w:rFonts w:asciiTheme="minorHAnsi" w:eastAsia="Arial" w:hAnsiTheme="minorHAnsi" w:cstheme="minorHAnsi"/>
          <w:sz w:val="24"/>
          <w:szCs w:val="24"/>
          <w:lang w:val="en-GB" w:eastAsia="pl-PL"/>
        </w:rPr>
        <w:t>The agreement was drawn up in identical copies, one for each of the parties.</w:t>
      </w:r>
    </w:p>
    <w:p w:rsidR="006C74BC" w:rsidRPr="00C06112" w:rsidRDefault="006C74BC" w:rsidP="00C06112">
      <w:pPr>
        <w:spacing w:after="0" w:line="240" w:lineRule="auto"/>
        <w:rPr>
          <w:rFonts w:asciiTheme="minorHAnsi" w:hAnsiTheme="minorHAnsi" w:cstheme="minorHAnsi"/>
          <w:sz w:val="24"/>
          <w:szCs w:val="24"/>
        </w:rPr>
      </w:pPr>
    </w:p>
    <w:p w:rsidR="002D4DED" w:rsidRDefault="002D4DED" w:rsidP="00C06112">
      <w:pPr>
        <w:ind w:firstLine="708"/>
        <w:rPr>
          <w:rFonts w:asciiTheme="minorHAnsi" w:hAnsiTheme="minorHAnsi" w:cstheme="minorHAnsi"/>
          <w:sz w:val="24"/>
          <w:szCs w:val="24"/>
          <w:lang w:val="en-GB"/>
        </w:rPr>
      </w:pPr>
    </w:p>
    <w:p w:rsidR="00585EE8" w:rsidRPr="00C06112" w:rsidRDefault="00585EE8" w:rsidP="00C06112">
      <w:pPr>
        <w:ind w:firstLine="708"/>
        <w:rPr>
          <w:rFonts w:asciiTheme="minorHAnsi" w:hAnsiTheme="minorHAnsi" w:cstheme="minorHAnsi"/>
          <w:sz w:val="24"/>
          <w:szCs w:val="24"/>
        </w:rPr>
      </w:pPr>
      <w:r w:rsidRPr="00C06112">
        <w:rPr>
          <w:rFonts w:asciiTheme="minorHAnsi" w:hAnsiTheme="minorHAnsi" w:cstheme="minorHAnsi"/>
          <w:sz w:val="24"/>
          <w:szCs w:val="24"/>
          <w:lang w:val="en-GB"/>
        </w:rPr>
        <w:t>_____________________</w:t>
      </w:r>
      <w:r w:rsidRPr="00C06112">
        <w:rPr>
          <w:rFonts w:asciiTheme="minorHAnsi" w:hAnsiTheme="minorHAnsi" w:cstheme="minorHAnsi"/>
          <w:sz w:val="24"/>
          <w:szCs w:val="24"/>
          <w:lang w:val="en-GB"/>
        </w:rPr>
        <w:tab/>
      </w:r>
      <w:r w:rsidRPr="00C06112">
        <w:rPr>
          <w:rFonts w:asciiTheme="minorHAnsi" w:hAnsiTheme="minorHAnsi" w:cstheme="minorHAnsi"/>
          <w:sz w:val="24"/>
          <w:szCs w:val="24"/>
          <w:lang w:val="en-GB"/>
        </w:rPr>
        <w:tab/>
      </w:r>
      <w:r w:rsidRPr="00C06112">
        <w:rPr>
          <w:rFonts w:asciiTheme="minorHAnsi" w:hAnsiTheme="minorHAnsi" w:cstheme="minorHAnsi"/>
          <w:sz w:val="24"/>
          <w:szCs w:val="24"/>
          <w:lang w:val="en-GB"/>
        </w:rPr>
        <w:tab/>
      </w:r>
      <w:r w:rsidRPr="00C06112">
        <w:rPr>
          <w:rFonts w:asciiTheme="minorHAnsi" w:hAnsiTheme="minorHAnsi" w:cstheme="minorHAnsi"/>
          <w:sz w:val="24"/>
          <w:szCs w:val="24"/>
          <w:lang w:val="en-GB"/>
        </w:rPr>
        <w:tab/>
        <w:t>_______________________</w:t>
      </w:r>
    </w:p>
    <w:p w:rsidR="00585EE8" w:rsidRPr="00C06112" w:rsidRDefault="00585EE8" w:rsidP="00C06112">
      <w:pPr>
        <w:tabs>
          <w:tab w:val="left" w:pos="1276"/>
          <w:tab w:val="left" w:pos="6663"/>
        </w:tabs>
        <w:rPr>
          <w:rFonts w:asciiTheme="minorHAnsi" w:hAnsiTheme="minorHAnsi" w:cstheme="minorHAnsi"/>
          <w:i/>
          <w:sz w:val="24"/>
          <w:szCs w:val="24"/>
        </w:rPr>
      </w:pPr>
      <w:r w:rsidRPr="00C06112">
        <w:rPr>
          <w:rFonts w:asciiTheme="minorHAnsi" w:hAnsiTheme="minorHAnsi" w:cstheme="minorHAnsi"/>
          <w:i/>
          <w:sz w:val="24"/>
          <w:szCs w:val="24"/>
          <w:lang w:val="en-GB"/>
        </w:rPr>
        <w:tab/>
        <w:t>Author/Creator</w:t>
      </w:r>
      <w:r w:rsidRPr="00C06112">
        <w:rPr>
          <w:rFonts w:asciiTheme="minorHAnsi" w:hAnsiTheme="minorHAnsi" w:cstheme="minorHAnsi"/>
          <w:i/>
          <w:sz w:val="24"/>
          <w:szCs w:val="24"/>
          <w:lang w:val="en-GB"/>
        </w:rPr>
        <w:tab/>
      </w:r>
      <w:r w:rsidR="008401BE" w:rsidRPr="00C06112">
        <w:rPr>
          <w:rFonts w:asciiTheme="minorHAnsi" w:hAnsiTheme="minorHAnsi" w:cstheme="minorHAnsi"/>
          <w:i/>
          <w:sz w:val="24"/>
          <w:szCs w:val="24"/>
          <w:lang w:val="en-GB"/>
        </w:rPr>
        <w:t>Acquirer</w:t>
      </w:r>
    </w:p>
    <w:sectPr w:rsidR="00585EE8" w:rsidRPr="00C0611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9E6" w:rsidRDefault="009E19E6" w:rsidP="00E447B2">
      <w:pPr>
        <w:spacing w:after="0" w:line="240" w:lineRule="auto"/>
      </w:pPr>
      <w:r>
        <w:separator/>
      </w:r>
    </w:p>
  </w:endnote>
  <w:endnote w:type="continuationSeparator" w:id="0">
    <w:p w:rsidR="009E19E6" w:rsidRDefault="009E19E6" w:rsidP="00E44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yriadPro-Regular">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DAF" w:rsidRDefault="00EF5DAF">
    <w:pPr>
      <w:pStyle w:val="Stopka"/>
      <w:jc w:val="right"/>
    </w:pPr>
    <w:r>
      <w:fldChar w:fldCharType="begin"/>
    </w:r>
    <w:r>
      <w:instrText>PAGE   \* MERGEFORMAT</w:instrText>
    </w:r>
    <w:r>
      <w:fldChar w:fldCharType="separate"/>
    </w:r>
    <w:r w:rsidR="002D4DED">
      <w:rPr>
        <w:noProof/>
      </w:rPr>
      <w:t>1</w:t>
    </w:r>
    <w:r>
      <w:fldChar w:fldCharType="end"/>
    </w:r>
  </w:p>
  <w:p w:rsidR="00EF5DAF" w:rsidRDefault="00EF5D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9E6" w:rsidRDefault="009E19E6" w:rsidP="00E447B2">
      <w:pPr>
        <w:spacing w:after="0" w:line="240" w:lineRule="auto"/>
      </w:pPr>
      <w:r>
        <w:separator/>
      </w:r>
    </w:p>
  </w:footnote>
  <w:footnote w:type="continuationSeparator" w:id="0">
    <w:p w:rsidR="009E19E6" w:rsidRDefault="009E19E6" w:rsidP="00E44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1EE" w:rsidRPr="00C06112" w:rsidRDefault="00F331EE" w:rsidP="00C06112">
    <w:pPr>
      <w:tabs>
        <w:tab w:val="center" w:pos="4536"/>
        <w:tab w:val="right" w:pos="9072"/>
      </w:tabs>
      <w:autoSpaceDE w:val="0"/>
      <w:autoSpaceDN w:val="0"/>
      <w:spacing w:after="0" w:line="240" w:lineRule="auto"/>
      <w:rPr>
        <w:rFonts w:asciiTheme="minorHAnsi" w:eastAsia="Times New Roman" w:hAnsiTheme="minorHAnsi" w:cstheme="minorHAnsi"/>
        <w:sz w:val="20"/>
        <w:szCs w:val="20"/>
        <w:lang w:eastAsia="pl-PL"/>
      </w:rPr>
    </w:pPr>
    <w:r w:rsidRPr="00C06112">
      <w:rPr>
        <w:rFonts w:asciiTheme="minorHAnsi" w:eastAsia="Times New Roman" w:hAnsiTheme="minorHAnsi" w:cstheme="minorHAnsi"/>
        <w:sz w:val="20"/>
        <w:szCs w:val="20"/>
        <w:lang w:val="en-GB" w:eastAsia="pl-PL"/>
      </w:rPr>
      <w:t>Appendix no. 1g to the Order no. 62/2020</w:t>
    </w:r>
    <w:r w:rsidR="00C06112" w:rsidRPr="00C06112">
      <w:rPr>
        <w:rFonts w:asciiTheme="minorHAnsi" w:eastAsia="Times New Roman" w:hAnsiTheme="minorHAnsi" w:cstheme="minorHAnsi"/>
        <w:sz w:val="20"/>
        <w:szCs w:val="20"/>
        <w:lang w:val="en-GB" w:eastAsia="pl-PL"/>
      </w:rPr>
      <w:t xml:space="preserve"> </w:t>
    </w:r>
    <w:r w:rsidRPr="00C06112">
      <w:rPr>
        <w:rFonts w:asciiTheme="minorHAnsi" w:eastAsia="Times New Roman" w:hAnsiTheme="minorHAnsi" w:cstheme="minorHAnsi"/>
        <w:sz w:val="20"/>
        <w:szCs w:val="20"/>
        <w:lang w:val="en-GB" w:eastAsia="pl-PL"/>
      </w:rPr>
      <w:t>of the Rector of the Medical University of Bialystok</w:t>
    </w:r>
    <w:r w:rsidR="00C06112" w:rsidRPr="00C06112">
      <w:rPr>
        <w:rFonts w:asciiTheme="minorHAnsi" w:eastAsia="Times New Roman" w:hAnsiTheme="minorHAnsi" w:cstheme="minorHAnsi"/>
        <w:sz w:val="20"/>
        <w:szCs w:val="20"/>
        <w:lang w:val="en-GB" w:eastAsia="pl-PL"/>
      </w:rPr>
      <w:t xml:space="preserve"> </w:t>
    </w:r>
    <w:r w:rsidR="006E381C" w:rsidRPr="00C06112">
      <w:rPr>
        <w:rFonts w:asciiTheme="minorHAnsi" w:eastAsia="Times New Roman" w:hAnsiTheme="minorHAnsi" w:cstheme="minorHAnsi"/>
        <w:sz w:val="20"/>
        <w:szCs w:val="20"/>
        <w:lang w:val="en-GB" w:eastAsia="pl-PL"/>
      </w:rPr>
      <w:t>of 26.06.2020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Verdana" w:hAnsi="Verdana" w:cs="Verdana"/>
        <w:sz w:val="22"/>
      </w:rPr>
    </w:lvl>
    <w:lvl w:ilvl="1">
      <w:start w:val="1"/>
      <w:numFmt w:val="decimal"/>
      <w:lvlText w:val="%2."/>
      <w:lvlJc w:val="left"/>
      <w:pPr>
        <w:tabs>
          <w:tab w:val="num" w:pos="357"/>
        </w:tabs>
        <w:ind w:left="357" w:hanging="357"/>
      </w:pPr>
      <w:rPr>
        <w:rFonts w:ascii="Verdana" w:hAnsi="Verdana" w:cs="Verdana"/>
        <w:b w:val="0"/>
        <w:color w:val="auto"/>
        <w:sz w:val="16"/>
        <w:szCs w:val="16"/>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AAD37D8"/>
    <w:multiLevelType w:val="hybridMultilevel"/>
    <w:tmpl w:val="9F4CA6BC"/>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CBD661E"/>
    <w:multiLevelType w:val="hybridMultilevel"/>
    <w:tmpl w:val="B3EC130E"/>
    <w:lvl w:ilvl="0">
      <w:start w:val="1"/>
      <w:numFmt w:val="decimal"/>
      <w:lvlText w:val="%1."/>
      <w:lvlJc w:val="left"/>
      <w:pPr>
        <w:ind w:left="360" w:hanging="360"/>
      </w:pPr>
      <w:rPr>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10536795"/>
    <w:multiLevelType w:val="hybridMultilevel"/>
    <w:tmpl w:val="BA920D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CB86824"/>
    <w:multiLevelType w:val="hybridMultilevel"/>
    <w:tmpl w:val="E4202862"/>
    <w:lvl w:ilvl="0">
      <w:start w:val="2"/>
      <w:numFmt w:val="bullet"/>
      <w:lvlText w:val=""/>
      <w:lvlJc w:val="left"/>
      <w:pPr>
        <w:ind w:left="420" w:hanging="360"/>
      </w:pPr>
      <w:rPr>
        <w:rFonts w:ascii="Symbol" w:eastAsia="Calibri" w:hAnsi="Symbol" w:cs="Times New Roman" w:hint="default"/>
        <w:i/>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5" w15:restartNumberingAfterBreak="0">
    <w:nsid w:val="2117145E"/>
    <w:multiLevelType w:val="hybridMultilevel"/>
    <w:tmpl w:val="6F6882F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6" w15:restartNumberingAfterBreak="0">
    <w:nsid w:val="22886A5B"/>
    <w:multiLevelType w:val="hybridMultilevel"/>
    <w:tmpl w:val="F162BD44"/>
    <w:lvl w:ilvl="0">
      <w:start w:val="1"/>
      <w:numFmt w:val="lowerLetter"/>
      <w:lvlText w:val="%1)"/>
      <w:lvlJc w:val="left"/>
      <w:pPr>
        <w:ind w:left="64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7103C4E"/>
    <w:multiLevelType w:val="multilevel"/>
    <w:tmpl w:val="FD8A55EE"/>
    <w:lvl w:ilvl="0">
      <w:start w:val="5"/>
      <w:numFmt w:val="decimal"/>
      <w:lvlText w:val="%1"/>
      <w:lvlJc w:val="left"/>
      <w:pPr>
        <w:ind w:left="360" w:hanging="360"/>
      </w:pPr>
      <w:rPr>
        <w:rFonts w:hint="default"/>
      </w:rPr>
    </w:lvl>
    <w:lvl w:ilvl="1">
      <w:start w:val="1"/>
      <w:numFmt w:val="lowerLetter"/>
      <w:lvlText w:val="%2)"/>
      <w:lvlJc w:val="left"/>
      <w:pPr>
        <w:ind w:left="1080" w:hanging="720"/>
      </w:pPr>
      <w:rPr>
        <w:rFonts w:ascii="Garamond" w:eastAsia="Arial" w:hAnsi="Garamond" w:cs="Arial"/>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B675796"/>
    <w:multiLevelType w:val="multilevel"/>
    <w:tmpl w:val="C6C62948"/>
    <w:lvl w:ilvl="0">
      <w:start w:val="1"/>
      <w:numFmt w:val="decimal"/>
      <w:lvlText w:val="%1."/>
      <w:lvlJc w:val="left"/>
      <w:pPr>
        <w:ind w:left="360" w:hanging="360"/>
      </w:pPr>
      <w:rPr>
        <w:rFonts w:ascii="Garamond" w:eastAsia="Times New Roman" w:hAnsi="Garamond" w:cs="Times New Roman"/>
      </w:rPr>
    </w:lvl>
    <w:lvl w:ilvl="1">
      <w:start w:val="1"/>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840" w:hanging="1440"/>
      </w:pPr>
      <w:rPr>
        <w:rFonts w:hint="default"/>
      </w:rPr>
    </w:lvl>
    <w:lvl w:ilvl="6">
      <w:start w:val="1"/>
      <w:numFmt w:val="decimal"/>
      <w:isLgl/>
      <w:lvlText w:val="%1.%2.%3.%4.%5.%6.%7."/>
      <w:lvlJc w:val="left"/>
      <w:pPr>
        <w:ind w:left="8280" w:hanging="1800"/>
      </w:pPr>
      <w:rPr>
        <w:rFonts w:hint="default"/>
      </w:rPr>
    </w:lvl>
    <w:lvl w:ilvl="7">
      <w:start w:val="1"/>
      <w:numFmt w:val="decimal"/>
      <w:isLgl/>
      <w:lvlText w:val="%1.%2.%3.%4.%5.%6.%7.%8."/>
      <w:lvlJc w:val="left"/>
      <w:pPr>
        <w:ind w:left="9360" w:hanging="1800"/>
      </w:pPr>
      <w:rPr>
        <w:rFonts w:hint="default"/>
      </w:rPr>
    </w:lvl>
    <w:lvl w:ilvl="8">
      <w:start w:val="1"/>
      <w:numFmt w:val="decimal"/>
      <w:isLgl/>
      <w:lvlText w:val="%1.%2.%3.%4.%5.%6.%7.%8.%9."/>
      <w:lvlJc w:val="left"/>
      <w:pPr>
        <w:ind w:left="10800" w:hanging="2160"/>
      </w:pPr>
      <w:rPr>
        <w:rFonts w:hint="default"/>
      </w:rPr>
    </w:lvl>
  </w:abstractNum>
  <w:abstractNum w:abstractNumId="9" w15:restartNumberingAfterBreak="0">
    <w:nsid w:val="2E703E55"/>
    <w:multiLevelType w:val="hybridMultilevel"/>
    <w:tmpl w:val="36B87E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40B513B9"/>
    <w:multiLevelType w:val="hybridMultilevel"/>
    <w:tmpl w:val="BD784F1C"/>
    <w:lvl w:ilvl="0">
      <w:start w:val="1"/>
      <w:numFmt w:val="decimal"/>
      <w:lvlText w:val="%1."/>
      <w:lvlJc w:val="left"/>
      <w:pPr>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4FED7B5C"/>
    <w:multiLevelType w:val="hybridMultilevel"/>
    <w:tmpl w:val="BD784F1C"/>
    <w:lvl w:ilvl="0">
      <w:start w:val="1"/>
      <w:numFmt w:val="decimal"/>
      <w:lvlText w:val="%1."/>
      <w:lvlJc w:val="left"/>
      <w:pPr>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8B25D9"/>
    <w:multiLevelType w:val="hybridMultilevel"/>
    <w:tmpl w:val="9A0EB034"/>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3" w15:restartNumberingAfterBreak="0">
    <w:nsid w:val="61554544"/>
    <w:multiLevelType w:val="hybridMultilevel"/>
    <w:tmpl w:val="1AFEE57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15:restartNumberingAfterBreak="0">
    <w:nsid w:val="63EF0841"/>
    <w:multiLevelType w:val="hybridMultilevel"/>
    <w:tmpl w:val="9A0EB034"/>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5" w15:restartNumberingAfterBreak="0">
    <w:nsid w:val="64E16819"/>
    <w:multiLevelType w:val="multilevel"/>
    <w:tmpl w:val="9B7EA8D6"/>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16" w15:restartNumberingAfterBreak="0">
    <w:nsid w:val="699418F6"/>
    <w:multiLevelType w:val="hybridMultilevel"/>
    <w:tmpl w:val="77580D1C"/>
    <w:lvl w:ilvl="0">
      <w:start w:val="1"/>
      <w:numFmt w:val="lowerLetter"/>
      <w:lvlText w:val="%1)"/>
      <w:lvlJc w:val="left"/>
      <w:pPr>
        <w:ind w:left="360" w:hanging="360"/>
      </w:pPr>
      <w:rPr>
        <w:rFonts w:ascii="Garamond" w:eastAsia="Arial" w:hAnsi="Garamond" w:cs="Arial"/>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15:restartNumberingAfterBreak="0">
    <w:nsid w:val="6C792A58"/>
    <w:multiLevelType w:val="hybridMultilevel"/>
    <w:tmpl w:val="6B60D4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74497234"/>
    <w:multiLevelType w:val="hybridMultilevel"/>
    <w:tmpl w:val="FAF0706A"/>
    <w:lvl w:ilvl="0">
      <w:start w:val="2"/>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7BE30D34"/>
    <w:multiLevelType w:val="hybridMultilevel"/>
    <w:tmpl w:val="655253A6"/>
    <w:lvl w:ilvl="0">
      <w:start w:val="1"/>
      <w:numFmt w:val="decimal"/>
      <w:lvlText w:val="%1)"/>
      <w:lvlJc w:val="left"/>
      <w:pPr>
        <w:ind w:left="1146" w:hanging="360"/>
      </w:p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20" w15:restartNumberingAfterBreak="0">
    <w:nsid w:val="7D7E15C1"/>
    <w:multiLevelType w:val="hybridMultilevel"/>
    <w:tmpl w:val="D5CA20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2"/>
  </w:num>
  <w:num w:numId="5">
    <w:abstractNumId w:val="16"/>
  </w:num>
  <w:num w:numId="6">
    <w:abstractNumId w:val="3"/>
  </w:num>
  <w:num w:numId="7">
    <w:abstractNumId w:val="10"/>
  </w:num>
  <w:num w:numId="8">
    <w:abstractNumId w:val="12"/>
  </w:num>
  <w:num w:numId="9">
    <w:abstractNumId w:val="6"/>
  </w:num>
  <w:num w:numId="10">
    <w:abstractNumId w:val="13"/>
  </w:num>
  <w:num w:numId="11">
    <w:abstractNumId w:val="15"/>
  </w:num>
  <w:num w:numId="12">
    <w:abstractNumId w:val="17"/>
  </w:num>
  <w:num w:numId="13">
    <w:abstractNumId w:val="19"/>
  </w:num>
  <w:num w:numId="14">
    <w:abstractNumId w:val="0"/>
  </w:num>
  <w:num w:numId="15">
    <w:abstractNumId w:val="1"/>
  </w:num>
  <w:num w:numId="16">
    <w:abstractNumId w:val="20"/>
  </w:num>
  <w:num w:numId="17">
    <w:abstractNumId w:val="4"/>
  </w:num>
  <w:num w:numId="18">
    <w:abstractNumId w:val="18"/>
  </w:num>
  <w:num w:numId="19">
    <w:abstractNumId w:val="11"/>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BEC"/>
    <w:rsid w:val="00025F03"/>
    <w:rsid w:val="00026275"/>
    <w:rsid w:val="00040371"/>
    <w:rsid w:val="000A38BC"/>
    <w:rsid w:val="000A5D52"/>
    <w:rsid w:val="000B7773"/>
    <w:rsid w:val="001736F9"/>
    <w:rsid w:val="001950A3"/>
    <w:rsid w:val="001B5C9C"/>
    <w:rsid w:val="001E49B8"/>
    <w:rsid w:val="00204329"/>
    <w:rsid w:val="00225F86"/>
    <w:rsid w:val="0026033E"/>
    <w:rsid w:val="002659B3"/>
    <w:rsid w:val="002752B6"/>
    <w:rsid w:val="00285E11"/>
    <w:rsid w:val="00286D46"/>
    <w:rsid w:val="002D4DED"/>
    <w:rsid w:val="002E0913"/>
    <w:rsid w:val="00306250"/>
    <w:rsid w:val="00315A31"/>
    <w:rsid w:val="003A2CC5"/>
    <w:rsid w:val="003E3779"/>
    <w:rsid w:val="003F44CA"/>
    <w:rsid w:val="004278C2"/>
    <w:rsid w:val="004B067D"/>
    <w:rsid w:val="004D4718"/>
    <w:rsid w:val="004F3C06"/>
    <w:rsid w:val="0052724A"/>
    <w:rsid w:val="0054523D"/>
    <w:rsid w:val="00564934"/>
    <w:rsid w:val="005652F6"/>
    <w:rsid w:val="00585EE8"/>
    <w:rsid w:val="005A7479"/>
    <w:rsid w:val="005D54B0"/>
    <w:rsid w:val="005F3D2C"/>
    <w:rsid w:val="00614A24"/>
    <w:rsid w:val="00621071"/>
    <w:rsid w:val="006378E4"/>
    <w:rsid w:val="00666889"/>
    <w:rsid w:val="006675B8"/>
    <w:rsid w:val="006727C9"/>
    <w:rsid w:val="006854E0"/>
    <w:rsid w:val="006C74BC"/>
    <w:rsid w:val="006E1BF5"/>
    <w:rsid w:val="006E2977"/>
    <w:rsid w:val="006E381C"/>
    <w:rsid w:val="00752910"/>
    <w:rsid w:val="0077740C"/>
    <w:rsid w:val="007872B8"/>
    <w:rsid w:val="00795457"/>
    <w:rsid w:val="00795B64"/>
    <w:rsid w:val="007E1C72"/>
    <w:rsid w:val="007E54A7"/>
    <w:rsid w:val="008046A1"/>
    <w:rsid w:val="008235BC"/>
    <w:rsid w:val="00823C24"/>
    <w:rsid w:val="008275DE"/>
    <w:rsid w:val="0083324C"/>
    <w:rsid w:val="008401BE"/>
    <w:rsid w:val="00840207"/>
    <w:rsid w:val="00841841"/>
    <w:rsid w:val="0086022D"/>
    <w:rsid w:val="008653E1"/>
    <w:rsid w:val="00872CE4"/>
    <w:rsid w:val="00891D10"/>
    <w:rsid w:val="0089259D"/>
    <w:rsid w:val="008955E7"/>
    <w:rsid w:val="009513AB"/>
    <w:rsid w:val="00973449"/>
    <w:rsid w:val="00995CF7"/>
    <w:rsid w:val="009E16A8"/>
    <w:rsid w:val="009E19E6"/>
    <w:rsid w:val="00A02A2D"/>
    <w:rsid w:val="00A23E69"/>
    <w:rsid w:val="00A27BEC"/>
    <w:rsid w:val="00A30402"/>
    <w:rsid w:val="00A553D1"/>
    <w:rsid w:val="00A807C6"/>
    <w:rsid w:val="00A94FFD"/>
    <w:rsid w:val="00AA689D"/>
    <w:rsid w:val="00AE416A"/>
    <w:rsid w:val="00B01191"/>
    <w:rsid w:val="00B659F1"/>
    <w:rsid w:val="00B7439B"/>
    <w:rsid w:val="00B76109"/>
    <w:rsid w:val="00BC5890"/>
    <w:rsid w:val="00C06112"/>
    <w:rsid w:val="00C07004"/>
    <w:rsid w:val="00C300C8"/>
    <w:rsid w:val="00C35A83"/>
    <w:rsid w:val="00C45A1D"/>
    <w:rsid w:val="00C67148"/>
    <w:rsid w:val="00C74315"/>
    <w:rsid w:val="00C76521"/>
    <w:rsid w:val="00C90786"/>
    <w:rsid w:val="00D40FCC"/>
    <w:rsid w:val="00D51AA4"/>
    <w:rsid w:val="00D635E4"/>
    <w:rsid w:val="00D95D2B"/>
    <w:rsid w:val="00DB13D7"/>
    <w:rsid w:val="00DF02BD"/>
    <w:rsid w:val="00E01877"/>
    <w:rsid w:val="00E447B2"/>
    <w:rsid w:val="00EB0D55"/>
    <w:rsid w:val="00EF3600"/>
    <w:rsid w:val="00EF5DAF"/>
    <w:rsid w:val="00EF7B09"/>
    <w:rsid w:val="00F252D1"/>
    <w:rsid w:val="00F30031"/>
    <w:rsid w:val="00F331EE"/>
    <w:rsid w:val="00F37D27"/>
    <w:rsid w:val="00F761B4"/>
    <w:rsid w:val="00F86194"/>
    <w:rsid w:val="00FD13B0"/>
    <w:rsid w:val="00FD2659"/>
    <w:rsid w:val="00FF50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FD822"/>
  <w15:chartTrackingRefBased/>
  <w15:docId w15:val="{008C3A82-82F7-4225-8725-32DCF362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qFormat/>
    <w:rsid w:val="00C06112"/>
    <w:pPr>
      <w:spacing w:before="240" w:after="0" w:line="240" w:lineRule="auto"/>
      <w:outlineLvl w:val="0"/>
    </w:pPr>
    <w:rPr>
      <w:rFonts w:asciiTheme="minorHAnsi" w:hAnsiTheme="minorHAnsi" w:cstheme="minorHAnsi"/>
      <w:b/>
      <w:sz w:val="24"/>
      <w:szCs w:val="24"/>
      <w:lang w:val="en-GB"/>
    </w:rPr>
  </w:style>
  <w:style w:type="paragraph" w:styleId="Nagwek4">
    <w:name w:val="heading 4"/>
    <w:basedOn w:val="Normalny"/>
    <w:next w:val="Normalny"/>
    <w:link w:val="Nagwek4Znak"/>
    <w:qFormat/>
    <w:rsid w:val="00AE416A"/>
    <w:pPr>
      <w:keepNext/>
      <w:overflowPunct w:val="0"/>
      <w:autoSpaceDE w:val="0"/>
      <w:autoSpaceDN w:val="0"/>
      <w:adjustRightInd w:val="0"/>
      <w:spacing w:after="0" w:line="240" w:lineRule="auto"/>
      <w:jc w:val="center"/>
      <w:outlineLvl w:val="3"/>
    </w:pPr>
    <w:rPr>
      <w:rFonts w:ascii="Times New Roman" w:eastAsia="Arial Unicode MS" w:hAnsi="Times New Roman"/>
      <w:b/>
      <w:sz w:val="2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27BEC"/>
    <w:pPr>
      <w:spacing w:after="0"/>
      <w:ind w:left="720"/>
      <w:contextualSpacing/>
    </w:pPr>
    <w:rPr>
      <w:rFonts w:ascii="Arial" w:eastAsia="Arial" w:hAnsi="Arial" w:cs="Arial"/>
      <w:color w:val="000000"/>
      <w:szCs w:val="20"/>
      <w:lang w:eastAsia="pl-PL"/>
    </w:rPr>
  </w:style>
  <w:style w:type="paragraph" w:styleId="Nagwek">
    <w:name w:val="header"/>
    <w:basedOn w:val="Normalny"/>
    <w:link w:val="NagwekZnak"/>
    <w:uiPriority w:val="99"/>
    <w:unhideWhenUsed/>
    <w:rsid w:val="00E447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47B2"/>
  </w:style>
  <w:style w:type="paragraph" w:styleId="Stopka">
    <w:name w:val="footer"/>
    <w:basedOn w:val="Normalny"/>
    <w:link w:val="StopkaZnak"/>
    <w:uiPriority w:val="99"/>
    <w:unhideWhenUsed/>
    <w:rsid w:val="00E447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47B2"/>
  </w:style>
  <w:style w:type="paragraph" w:styleId="Zwykytekst">
    <w:name w:val="Plain Text"/>
    <w:basedOn w:val="Normalny"/>
    <w:link w:val="ZwykytekstZnak"/>
    <w:uiPriority w:val="99"/>
    <w:unhideWhenUsed/>
    <w:rsid w:val="00F37D27"/>
    <w:pPr>
      <w:spacing w:after="0" w:line="240" w:lineRule="auto"/>
    </w:pPr>
    <w:rPr>
      <w:szCs w:val="21"/>
    </w:rPr>
  </w:style>
  <w:style w:type="character" w:customStyle="1" w:styleId="ZwykytekstZnak">
    <w:name w:val="Zwykły tekst Znak"/>
    <w:link w:val="Zwykytekst"/>
    <w:uiPriority w:val="99"/>
    <w:rsid w:val="00F37D27"/>
    <w:rPr>
      <w:rFonts w:ascii="Calibri" w:hAnsi="Calibri"/>
      <w:szCs w:val="21"/>
    </w:rPr>
  </w:style>
  <w:style w:type="character" w:styleId="Hipercze">
    <w:name w:val="Hyperlink"/>
    <w:uiPriority w:val="99"/>
    <w:semiHidden/>
    <w:unhideWhenUsed/>
    <w:rsid w:val="00F37D27"/>
    <w:rPr>
      <w:color w:val="0000FF"/>
      <w:u w:val="single"/>
    </w:rPr>
  </w:style>
  <w:style w:type="character" w:customStyle="1" w:styleId="Nagwek1Znak">
    <w:name w:val="Nagłówek 1 Znak"/>
    <w:link w:val="Nagwek1"/>
    <w:rsid w:val="00C06112"/>
    <w:rPr>
      <w:rFonts w:asciiTheme="minorHAnsi" w:hAnsiTheme="minorHAnsi" w:cstheme="minorHAnsi"/>
      <w:b/>
      <w:sz w:val="24"/>
      <w:szCs w:val="24"/>
      <w:lang w:val="en-GB" w:eastAsia="en-US"/>
    </w:rPr>
  </w:style>
  <w:style w:type="character" w:customStyle="1" w:styleId="Nagwek4Znak">
    <w:name w:val="Nagłówek 4 Znak"/>
    <w:link w:val="Nagwek4"/>
    <w:rsid w:val="00AE416A"/>
    <w:rPr>
      <w:rFonts w:ascii="Times New Roman" w:eastAsia="Arial Unicode MS" w:hAnsi="Times New Roman" w:cs="Times New Roman"/>
      <w:b/>
      <w:sz w:val="26"/>
      <w:szCs w:val="20"/>
      <w:lang w:eastAsia="pl-PL"/>
    </w:rPr>
  </w:style>
  <w:style w:type="paragraph" w:customStyle="1" w:styleId="punktumowybold">
    <w:name w:val="punkt umowy bold"/>
    <w:basedOn w:val="Normalny"/>
    <w:rsid w:val="006E1BF5"/>
    <w:pPr>
      <w:suppressAutoHyphens/>
      <w:autoSpaceDE w:val="0"/>
      <w:spacing w:after="0" w:line="288" w:lineRule="auto"/>
      <w:ind w:left="567" w:hanging="510"/>
      <w:jc w:val="both"/>
      <w:textAlignment w:val="center"/>
    </w:pPr>
    <w:rPr>
      <w:rFonts w:ascii="MyriadPro-Regular" w:eastAsia="Times New Roman" w:hAnsi="MyriadPro-Regular" w:cs="MyriadPro-Regular"/>
      <w:b/>
      <w:bCs/>
      <w:color w:val="000000"/>
      <w:sz w:val="15"/>
      <w:szCs w:val="15"/>
      <w:lang w:eastAsia="zh-CN"/>
    </w:rPr>
  </w:style>
  <w:style w:type="paragraph" w:styleId="Tekstdymka">
    <w:name w:val="Balloon Text"/>
    <w:basedOn w:val="Normalny"/>
    <w:link w:val="TekstdymkaZnak"/>
    <w:uiPriority w:val="99"/>
    <w:semiHidden/>
    <w:unhideWhenUsed/>
    <w:rsid w:val="00823C24"/>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823C2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85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ip.legalis.pl/document-view.seam?documentId=mfrxilrtg4ytenrugayt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1870</Words>
  <Characters>11226</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13070</CharactersWithSpaces>
  <SharedDoc>false</SharedDoc>
  <HLinks>
    <vt:vector size="6" baseType="variant">
      <vt:variant>
        <vt:i4>7209006</vt:i4>
      </vt:variant>
      <vt:variant>
        <vt:i4>0</vt:i4>
      </vt:variant>
      <vt:variant>
        <vt:i4>0</vt:i4>
      </vt:variant>
      <vt:variant>
        <vt:i4>5</vt:i4>
      </vt:variant>
      <vt:variant>
        <vt:lpwstr>https://sip.legalis.pl/document-view.seam?documentId=mfrxilrtg4ytenrugaytq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62.2020 1g AGREEMENT ON THE FREE TRANSFER OF PROPERTY RIGHTS</dc:title>
  <dc:subject/>
  <dc:creator>Wojciech Podlewski</dc:creator>
  <cp:keywords/>
  <cp:lastModifiedBy>Emilia Snarska</cp:lastModifiedBy>
  <cp:revision>4</cp:revision>
  <cp:lastPrinted>2020-06-17T07:34:00Z</cp:lastPrinted>
  <dcterms:created xsi:type="dcterms:W3CDTF">2022-04-29T13:09:00Z</dcterms:created>
  <dcterms:modified xsi:type="dcterms:W3CDTF">2022-04-29T13:10:00Z</dcterms:modified>
</cp:coreProperties>
</file>