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F8" w:rsidRPr="002405DB" w:rsidRDefault="00492AF8" w:rsidP="006E18C1">
      <w:pPr>
        <w:spacing w:line="312" w:lineRule="auto"/>
        <w:rPr>
          <w:rFonts w:ascii="Calibri" w:hAnsi="Calibri" w:cs="Calibri"/>
          <w:b/>
          <w:lang w:val="en-GB"/>
        </w:rPr>
      </w:pPr>
      <w:bookmarkStart w:id="0" w:name="_GoBack"/>
      <w:bookmarkEnd w:id="0"/>
      <w:r w:rsidRPr="006E18C1">
        <w:rPr>
          <w:rFonts w:ascii="Calibri" w:hAnsi="Calibri" w:cs="Calibri"/>
          <w:b/>
          <w:lang w:val="en-GB"/>
        </w:rPr>
        <w:t>Order no</w:t>
      </w:r>
      <w:r w:rsidR="00FA1C7A">
        <w:rPr>
          <w:rFonts w:ascii="Calibri" w:hAnsi="Calibri" w:cs="Calibri"/>
          <w:b/>
          <w:lang w:val="en-GB"/>
        </w:rPr>
        <w:t>.</w:t>
      </w:r>
      <w:r w:rsidRPr="006E18C1">
        <w:rPr>
          <w:rFonts w:ascii="Calibri" w:hAnsi="Calibri" w:cs="Calibri"/>
          <w:b/>
          <w:lang w:val="en-GB"/>
        </w:rPr>
        <w:t xml:space="preserve"> 5/2022</w:t>
      </w:r>
    </w:p>
    <w:p w:rsidR="00492AF8" w:rsidRPr="002405DB" w:rsidRDefault="00492AF8" w:rsidP="006E18C1">
      <w:pPr>
        <w:spacing w:line="312" w:lineRule="auto"/>
        <w:rPr>
          <w:rFonts w:ascii="Calibri" w:hAnsi="Calibri" w:cs="Calibri"/>
          <w:b/>
          <w:lang w:val="en-GB"/>
        </w:rPr>
      </w:pPr>
      <w:r w:rsidRPr="006E18C1">
        <w:rPr>
          <w:rFonts w:ascii="Calibri" w:hAnsi="Calibri" w:cs="Calibri"/>
          <w:b/>
          <w:lang w:val="en-GB"/>
        </w:rPr>
        <w:t>of the Chancellor o</w:t>
      </w:r>
      <w:r w:rsidR="00F53AD3">
        <w:rPr>
          <w:rFonts w:ascii="Calibri" w:hAnsi="Calibri" w:cs="Calibri"/>
          <w:b/>
          <w:lang w:val="en-GB"/>
        </w:rPr>
        <w:t>f the Medical University of Bial</w:t>
      </w:r>
      <w:r w:rsidRPr="006E18C1">
        <w:rPr>
          <w:rFonts w:ascii="Calibri" w:hAnsi="Calibri" w:cs="Calibri"/>
          <w:b/>
          <w:lang w:val="en-GB"/>
        </w:rPr>
        <w:t>ystok</w:t>
      </w:r>
    </w:p>
    <w:p w:rsidR="00492AF8" w:rsidRPr="002405DB" w:rsidRDefault="00421D8C" w:rsidP="006E18C1">
      <w:pPr>
        <w:spacing w:line="312" w:lineRule="auto"/>
        <w:rPr>
          <w:rFonts w:ascii="Calibri" w:hAnsi="Calibri" w:cs="Calibri"/>
          <w:b/>
          <w:lang w:val="en-GB"/>
        </w:rPr>
      </w:pPr>
      <w:r w:rsidRPr="006E18C1">
        <w:rPr>
          <w:rFonts w:ascii="Calibri" w:hAnsi="Calibri" w:cs="Calibri"/>
          <w:b/>
          <w:lang w:val="en-GB"/>
        </w:rPr>
        <w:t>of 08.04.2022</w:t>
      </w:r>
    </w:p>
    <w:p w:rsidR="00492AF8" w:rsidRPr="002405DB" w:rsidRDefault="00492AF8" w:rsidP="006E18C1">
      <w:pPr>
        <w:spacing w:after="240" w:line="312" w:lineRule="auto"/>
        <w:rPr>
          <w:rFonts w:ascii="Calibri" w:hAnsi="Calibri" w:cs="Calibri"/>
          <w:b/>
          <w:lang w:val="en-GB"/>
        </w:rPr>
      </w:pPr>
      <w:r w:rsidRPr="006E18C1">
        <w:rPr>
          <w:rFonts w:ascii="Calibri" w:hAnsi="Calibri" w:cs="Calibri"/>
          <w:b/>
          <w:lang w:val="en-GB"/>
        </w:rPr>
        <w:t>on the introduction of fees for entry to the Museum of the History of Medicine and Pharmacy o</w:t>
      </w:r>
      <w:r w:rsidR="00F53AD3">
        <w:rPr>
          <w:rFonts w:ascii="Calibri" w:hAnsi="Calibri" w:cs="Calibri"/>
          <w:b/>
          <w:lang w:val="en-GB"/>
        </w:rPr>
        <w:t>f the Medical University in Bial</w:t>
      </w:r>
      <w:r w:rsidRPr="006E18C1">
        <w:rPr>
          <w:rFonts w:ascii="Calibri" w:hAnsi="Calibri" w:cs="Calibri"/>
          <w:b/>
          <w:lang w:val="en-GB"/>
        </w:rPr>
        <w:t>ystok and the conduct of educational activities in the Museum</w:t>
      </w:r>
    </w:p>
    <w:p w:rsidR="00492AF8" w:rsidRPr="002405DB" w:rsidRDefault="00492AF8" w:rsidP="006E18C1">
      <w:pPr>
        <w:spacing w:line="312" w:lineRule="auto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On the basis of § 103  (1) of the Statute o</w:t>
      </w:r>
      <w:r w:rsidR="00F53AD3">
        <w:rPr>
          <w:rFonts w:ascii="Calibri" w:hAnsi="Calibri" w:cs="Calibri"/>
          <w:lang w:val="en-GB"/>
        </w:rPr>
        <w:t>f the Medical University in Bial</w:t>
      </w:r>
      <w:r w:rsidRPr="006E18C1">
        <w:rPr>
          <w:rFonts w:ascii="Calibri" w:hAnsi="Calibri" w:cs="Calibri"/>
          <w:lang w:val="en-GB"/>
        </w:rPr>
        <w:t xml:space="preserve">ystok I order, </w:t>
      </w:r>
      <w:r w:rsidRPr="006E18C1">
        <w:rPr>
          <w:rFonts w:ascii="Calibri" w:hAnsi="Calibri" w:cs="Calibri"/>
          <w:lang w:val="en-GB"/>
        </w:rPr>
        <w:br/>
        <w:t>the following:</w:t>
      </w:r>
    </w:p>
    <w:p w:rsidR="00492AF8" w:rsidRPr="006E18C1" w:rsidRDefault="00492AF8" w:rsidP="006E18C1">
      <w:pPr>
        <w:pStyle w:val="Nagwek1"/>
      </w:pPr>
      <w:r w:rsidRPr="006E18C1">
        <w:rPr>
          <w:lang w:val="en-GB"/>
        </w:rPr>
        <w:t>§ 1</w:t>
      </w:r>
    </w:p>
    <w:p w:rsidR="00492AF8" w:rsidRPr="002405DB" w:rsidRDefault="00492AF8" w:rsidP="006E18C1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The fees for entrance tickets to the Museum of the History of Medicine and Pharmacy o</w:t>
      </w:r>
      <w:r w:rsidR="00F53AD3">
        <w:rPr>
          <w:rFonts w:ascii="Calibri" w:hAnsi="Calibri" w:cs="Calibri"/>
          <w:lang w:val="en-GB"/>
        </w:rPr>
        <w:t>f the Medical University of Bial</w:t>
      </w:r>
      <w:r w:rsidRPr="006E18C1">
        <w:rPr>
          <w:rFonts w:ascii="Calibri" w:hAnsi="Calibri" w:cs="Calibri"/>
          <w:lang w:val="en-GB"/>
        </w:rPr>
        <w:t xml:space="preserve">ystok are introduced in the amount of: </w:t>
      </w:r>
    </w:p>
    <w:p w:rsidR="00B332E0" w:rsidRPr="002405DB" w:rsidRDefault="00A02A06" w:rsidP="006E18C1">
      <w:pPr>
        <w:numPr>
          <w:ilvl w:val="0"/>
          <w:numId w:val="5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25 PLN - normal ticket "Walk into the past" (including a tour of the entire residence with a new exhibition in the cellars),</w:t>
      </w:r>
    </w:p>
    <w:p w:rsidR="00B332E0" w:rsidRPr="002405DB" w:rsidRDefault="00A02A06" w:rsidP="006E18C1">
      <w:pPr>
        <w:numPr>
          <w:ilvl w:val="0"/>
          <w:numId w:val="5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15 PLN - discount ticket "Walk into the past" (including a tour of the entire residence with a new exhibition in the cellars),</w:t>
      </w:r>
    </w:p>
    <w:p w:rsidR="00B332E0" w:rsidRPr="002405DB" w:rsidRDefault="00A02A06" w:rsidP="006E18C1">
      <w:pPr>
        <w:numPr>
          <w:ilvl w:val="0"/>
          <w:numId w:val="5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20 PLN - normal ticket (including a tour of the Museum of the History of Medicine and Pharmacy and the palace cellars),</w:t>
      </w:r>
    </w:p>
    <w:p w:rsidR="00B332E0" w:rsidRPr="002405DB" w:rsidRDefault="00A02A06" w:rsidP="006E18C1">
      <w:pPr>
        <w:numPr>
          <w:ilvl w:val="0"/>
          <w:numId w:val="5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12 PLN - discount ticket (including a tour of the museum of the history of medicine and pharmacy and the palace cellars).</w:t>
      </w:r>
    </w:p>
    <w:p w:rsidR="00277F90" w:rsidRPr="002405DB" w:rsidRDefault="00492AF8" w:rsidP="006E18C1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A fee for educational activities on the territory of the Museum is introduced in the amount of:</w:t>
      </w:r>
    </w:p>
    <w:p w:rsidR="005F49D1" w:rsidRPr="002405DB" w:rsidRDefault="00D11EDD" w:rsidP="006E18C1">
      <w:pPr>
        <w:numPr>
          <w:ilvl w:val="0"/>
          <w:numId w:val="6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 xml:space="preserve">14 PLN –per person for each started hour of educational classes " Walk </w:t>
      </w:r>
      <w:r w:rsidRPr="006E18C1">
        <w:rPr>
          <w:rFonts w:ascii="Calibri" w:hAnsi="Calibri" w:cs="Calibri"/>
          <w:lang w:val="en-GB"/>
        </w:rPr>
        <w:br/>
        <w:t>into the past”, 12 zł with a "Karta Dużej Rodziny" (Big Family Card)</w:t>
      </w:r>
    </w:p>
    <w:p w:rsidR="004E4C20" w:rsidRPr="002405DB" w:rsidRDefault="0043114B" w:rsidP="006E18C1">
      <w:pPr>
        <w:numPr>
          <w:ilvl w:val="0"/>
          <w:numId w:val="6"/>
        </w:numPr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 xml:space="preserve">10 PLN – per person for each started hour of educational activities in the Museum, </w:t>
      </w:r>
    </w:p>
    <w:p w:rsidR="005F49D1" w:rsidRPr="006E18C1" w:rsidRDefault="004E4C20" w:rsidP="006E18C1">
      <w:pPr>
        <w:spacing w:line="312" w:lineRule="auto"/>
        <w:ind w:left="709"/>
        <w:rPr>
          <w:rFonts w:ascii="Calibri" w:hAnsi="Calibri" w:cs="Calibri"/>
        </w:rPr>
      </w:pPr>
      <w:r w:rsidRPr="002405DB">
        <w:rPr>
          <w:rFonts w:ascii="Calibri" w:hAnsi="Calibri" w:cs="Calibri"/>
        </w:rPr>
        <w:t>8 zł with a "Karta Dużej Rodziny".</w:t>
      </w:r>
    </w:p>
    <w:p w:rsidR="00D01A4B" w:rsidRPr="002405DB" w:rsidRDefault="00D01A4B" w:rsidP="006E18C1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The discount ticket referred to in paragraph 1 of this article. valid on presentation of the relevant document:</w:t>
      </w:r>
    </w:p>
    <w:p w:rsidR="00D01A4B" w:rsidRPr="006E18C1" w:rsidRDefault="00D01A4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</w:rPr>
      </w:pPr>
      <w:r w:rsidRPr="006E18C1">
        <w:rPr>
          <w:rFonts w:ascii="Calibri" w:hAnsi="Calibri" w:cs="Calibri"/>
          <w:lang w:val="en-GB"/>
        </w:rPr>
        <w:t>for pupils,</w:t>
      </w:r>
    </w:p>
    <w:p w:rsidR="00D01A4B" w:rsidRPr="002405DB" w:rsidRDefault="001A5C2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students up to 26 years of age,</w:t>
      </w:r>
    </w:p>
    <w:p w:rsidR="00B71942" w:rsidRPr="002405DB" w:rsidRDefault="00B71942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graduates o</w:t>
      </w:r>
      <w:r w:rsidR="00F53AD3">
        <w:rPr>
          <w:rFonts w:ascii="Calibri" w:hAnsi="Calibri" w:cs="Calibri"/>
          <w:lang w:val="en-GB"/>
        </w:rPr>
        <w:t>f the Medical University in Bial</w:t>
      </w:r>
      <w:r w:rsidRPr="006E18C1">
        <w:rPr>
          <w:rFonts w:ascii="Calibri" w:hAnsi="Calibri" w:cs="Calibri"/>
          <w:lang w:val="en-GB"/>
        </w:rPr>
        <w:t>ystok,</w:t>
      </w:r>
    </w:p>
    <w:p w:rsidR="00D01A4B" w:rsidRPr="006E18C1" w:rsidRDefault="00D01A4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</w:rPr>
      </w:pPr>
      <w:r w:rsidRPr="006E18C1">
        <w:rPr>
          <w:rFonts w:ascii="Calibri" w:hAnsi="Calibri" w:cs="Calibri"/>
          <w:lang w:val="en-GB"/>
        </w:rPr>
        <w:t xml:space="preserve">pensioners, </w:t>
      </w:r>
    </w:p>
    <w:p w:rsidR="00D01A4B" w:rsidRPr="006E18C1" w:rsidRDefault="00D01A4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</w:rPr>
      </w:pPr>
      <w:r w:rsidRPr="006E18C1">
        <w:rPr>
          <w:rFonts w:ascii="Calibri" w:hAnsi="Calibri" w:cs="Calibri"/>
          <w:lang w:val="en-GB"/>
        </w:rPr>
        <w:t>annuitants</w:t>
      </w:r>
    </w:p>
    <w:p w:rsidR="00533A6B" w:rsidRPr="006E18C1" w:rsidRDefault="00533A6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</w:rPr>
      </w:pPr>
      <w:r w:rsidRPr="002405DB">
        <w:rPr>
          <w:rFonts w:ascii="Calibri" w:hAnsi="Calibri" w:cs="Calibri"/>
        </w:rPr>
        <w:t>Persons with "Karta Dużej Rodziny" and "Karta Polaka",</w:t>
      </w:r>
    </w:p>
    <w:p w:rsidR="00D01A4B" w:rsidRPr="002405DB" w:rsidRDefault="00533A6B" w:rsidP="006E18C1">
      <w:pPr>
        <w:numPr>
          <w:ilvl w:val="2"/>
          <w:numId w:val="3"/>
        </w:numPr>
        <w:tabs>
          <w:tab w:val="clear" w:pos="2340"/>
          <w:tab w:val="num" w:pos="900"/>
        </w:tabs>
        <w:spacing w:line="312" w:lineRule="auto"/>
        <w:ind w:left="90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the carer of a disabled person.</w:t>
      </w:r>
    </w:p>
    <w:p w:rsidR="00D01A4B" w:rsidRPr="002405DB" w:rsidRDefault="00D01A4B" w:rsidP="006E18C1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lastRenderedPageBreak/>
        <w:t>The fee referred to in paragraph  2 applies to kindergartens, primary schools, gymnasiums, secondary schools, universities and individuals participating in classes.</w:t>
      </w:r>
    </w:p>
    <w:p w:rsidR="00711FBE" w:rsidRPr="002405DB" w:rsidRDefault="00711FBE" w:rsidP="006E18C1">
      <w:pPr>
        <w:numPr>
          <w:ilvl w:val="0"/>
          <w:numId w:val="3"/>
        </w:numPr>
        <w:tabs>
          <w:tab w:val="clear" w:pos="720"/>
          <w:tab w:val="num" w:pos="360"/>
        </w:tabs>
        <w:spacing w:line="312" w:lineRule="auto"/>
        <w:ind w:left="360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 xml:space="preserve">An additional fee is charged for visiting the Museum outside the opening hours of the facility. In addition to the purchase of a ticket, the visitor is required to pay an additional fee equal to the normal ticket price. </w:t>
      </w:r>
    </w:p>
    <w:p w:rsidR="00277F90" w:rsidRPr="002405DB" w:rsidRDefault="00277F90" w:rsidP="006E18C1">
      <w:pPr>
        <w:pStyle w:val="Nagwek1"/>
        <w:rPr>
          <w:lang w:val="en-GB"/>
        </w:rPr>
      </w:pPr>
      <w:r w:rsidRPr="006E18C1">
        <w:rPr>
          <w:lang w:val="en-GB"/>
        </w:rPr>
        <w:t>§ 2</w:t>
      </w:r>
    </w:p>
    <w:p w:rsidR="00D01A4B" w:rsidRPr="002405DB" w:rsidRDefault="00D01A4B" w:rsidP="006E18C1">
      <w:pPr>
        <w:spacing w:line="312" w:lineRule="auto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Free entrance to the Museum is available for:</w:t>
      </w:r>
    </w:p>
    <w:p w:rsidR="00D01A4B" w:rsidRPr="002405DB" w:rsidRDefault="00D01A4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the employees o</w:t>
      </w:r>
      <w:r w:rsidR="00F53AD3">
        <w:rPr>
          <w:rFonts w:ascii="Calibri" w:hAnsi="Calibri" w:cs="Calibri"/>
          <w:lang w:val="en-GB"/>
        </w:rPr>
        <w:t>f the Medical University in Bial</w:t>
      </w:r>
      <w:r w:rsidRPr="006E18C1">
        <w:rPr>
          <w:rFonts w:ascii="Calibri" w:hAnsi="Calibri" w:cs="Calibri"/>
          <w:lang w:val="en-GB"/>
        </w:rPr>
        <w:t>ystok,</w:t>
      </w:r>
    </w:p>
    <w:p w:rsidR="00D01A4B" w:rsidRPr="002405DB" w:rsidRDefault="00D01A4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students o</w:t>
      </w:r>
      <w:r w:rsidR="00F53AD3">
        <w:rPr>
          <w:rFonts w:ascii="Calibri" w:hAnsi="Calibri" w:cs="Calibri"/>
          <w:lang w:val="en-GB"/>
        </w:rPr>
        <w:t>f the Medical University in Bial</w:t>
      </w:r>
      <w:r w:rsidRPr="006E18C1">
        <w:rPr>
          <w:rFonts w:ascii="Calibri" w:hAnsi="Calibri" w:cs="Calibri"/>
          <w:lang w:val="en-GB"/>
        </w:rPr>
        <w:t>ystok, after presenting a valid student card,</w:t>
      </w:r>
    </w:p>
    <w:p w:rsidR="00D01A4B" w:rsidRPr="006E18C1" w:rsidRDefault="00D01A4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</w:rPr>
      </w:pPr>
      <w:r w:rsidRPr="006E18C1">
        <w:rPr>
          <w:rFonts w:ascii="Calibri" w:hAnsi="Calibri" w:cs="Calibri"/>
          <w:lang w:val="en-GB"/>
        </w:rPr>
        <w:t>persons with disabilities,</w:t>
      </w:r>
    </w:p>
    <w:p w:rsidR="00D01A4B" w:rsidRPr="002405DB" w:rsidRDefault="00D01A4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children under 5 years of age,</w:t>
      </w:r>
    </w:p>
    <w:p w:rsidR="00277F90" w:rsidRPr="002405DB" w:rsidRDefault="00D01A4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  <w:b/>
          <w:lang w:val="en-GB"/>
        </w:rPr>
      </w:pPr>
      <w:r w:rsidRPr="006E18C1">
        <w:rPr>
          <w:rFonts w:ascii="Calibri" w:hAnsi="Calibri" w:cs="Calibri"/>
          <w:lang w:val="en-GB"/>
        </w:rPr>
        <w:t>carers paying fees for participation in educational activities,</w:t>
      </w:r>
    </w:p>
    <w:p w:rsidR="00533A6B" w:rsidRPr="002405DB" w:rsidRDefault="00533A6B" w:rsidP="006E18C1">
      <w:pPr>
        <w:numPr>
          <w:ilvl w:val="0"/>
          <w:numId w:val="7"/>
        </w:numPr>
        <w:tabs>
          <w:tab w:val="clear" w:pos="2340"/>
        </w:tabs>
        <w:spacing w:line="312" w:lineRule="auto"/>
        <w:ind w:left="709"/>
        <w:rPr>
          <w:rFonts w:ascii="Calibri" w:hAnsi="Calibri" w:cs="Calibri"/>
          <w:b/>
          <w:lang w:val="en-GB"/>
        </w:rPr>
      </w:pPr>
      <w:r w:rsidRPr="006E18C1">
        <w:rPr>
          <w:rFonts w:ascii="Calibri" w:hAnsi="Calibri" w:cs="Calibri"/>
          <w:lang w:val="en-GB"/>
        </w:rPr>
        <w:t xml:space="preserve">to the staff of other museums upon presentation of an appropriate confirming document. </w:t>
      </w:r>
    </w:p>
    <w:p w:rsidR="00492AF8" w:rsidRPr="002405DB" w:rsidRDefault="00D01A4B" w:rsidP="006E18C1">
      <w:pPr>
        <w:pStyle w:val="Nagwek1"/>
        <w:rPr>
          <w:lang w:val="en-GB"/>
        </w:rPr>
      </w:pPr>
      <w:r w:rsidRPr="006E18C1">
        <w:rPr>
          <w:lang w:val="en-GB"/>
        </w:rPr>
        <w:t>§ 3</w:t>
      </w:r>
    </w:p>
    <w:p w:rsidR="00A508DA" w:rsidRPr="002405DB" w:rsidRDefault="00A02A06" w:rsidP="006E18C1">
      <w:pPr>
        <w:spacing w:line="312" w:lineRule="auto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Order No. 1/2020 of the Chancellor of the Medical Universit</w:t>
      </w:r>
      <w:r w:rsidR="00F53AD3">
        <w:rPr>
          <w:rFonts w:ascii="Calibri" w:hAnsi="Calibri" w:cs="Calibri"/>
          <w:lang w:val="en-GB"/>
        </w:rPr>
        <w:t>y in Bial</w:t>
      </w:r>
      <w:r w:rsidRPr="006E18C1">
        <w:rPr>
          <w:rFonts w:ascii="Calibri" w:hAnsi="Calibri" w:cs="Calibri"/>
          <w:lang w:val="en-GB"/>
        </w:rPr>
        <w:t>ystok of 24.01.2020 expires</w:t>
      </w:r>
      <w:r w:rsidRPr="006E18C1">
        <w:rPr>
          <w:rFonts w:ascii="Calibri" w:hAnsi="Calibri" w:cs="Calibri"/>
          <w:lang w:val="en-GB"/>
        </w:rPr>
        <w:br/>
      </w:r>
    </w:p>
    <w:p w:rsidR="00A508DA" w:rsidRPr="002405DB" w:rsidRDefault="00A508DA" w:rsidP="006E18C1">
      <w:pPr>
        <w:pStyle w:val="Nagwek1"/>
        <w:rPr>
          <w:lang w:val="en-GB"/>
        </w:rPr>
      </w:pPr>
      <w:r w:rsidRPr="006E18C1">
        <w:rPr>
          <w:lang w:val="en-GB"/>
        </w:rPr>
        <w:t>§4</w:t>
      </w:r>
    </w:p>
    <w:p w:rsidR="00492AF8" w:rsidRPr="002405DB" w:rsidRDefault="00492AF8" w:rsidP="006E18C1">
      <w:pPr>
        <w:spacing w:after="240" w:line="312" w:lineRule="auto"/>
        <w:rPr>
          <w:rFonts w:ascii="Calibri" w:hAnsi="Calibri" w:cs="Calibri"/>
          <w:lang w:val="en-GB"/>
        </w:rPr>
      </w:pPr>
      <w:r w:rsidRPr="006E18C1">
        <w:rPr>
          <w:rFonts w:ascii="Calibri" w:hAnsi="Calibri" w:cs="Calibri"/>
          <w:lang w:val="en-GB"/>
        </w:rPr>
        <w:t>The Order comes into force on 01.05.2022.</w:t>
      </w:r>
    </w:p>
    <w:p w:rsidR="00492AF8" w:rsidRPr="006E18C1" w:rsidRDefault="00492AF8" w:rsidP="006E18C1">
      <w:pPr>
        <w:pStyle w:val="Tytu"/>
        <w:spacing w:line="720" w:lineRule="auto"/>
        <w:jc w:val="left"/>
        <w:rPr>
          <w:rFonts w:ascii="Calibri" w:hAnsi="Calibri" w:cs="Calibri"/>
          <w:sz w:val="24"/>
        </w:rPr>
      </w:pPr>
      <w:r w:rsidRPr="006E18C1">
        <w:rPr>
          <w:rFonts w:ascii="Calibri" w:hAnsi="Calibri" w:cs="Calibri"/>
          <w:sz w:val="24"/>
          <w:lang w:val="en-GB"/>
        </w:rPr>
        <w:t>Chancellor</w:t>
      </w:r>
    </w:p>
    <w:p w:rsidR="008B7730" w:rsidRPr="006E18C1" w:rsidRDefault="00492AF8" w:rsidP="006E18C1">
      <w:pPr>
        <w:pStyle w:val="Tytu"/>
        <w:spacing w:line="312" w:lineRule="auto"/>
        <w:jc w:val="left"/>
        <w:rPr>
          <w:rFonts w:ascii="Calibri" w:hAnsi="Calibri" w:cs="Calibri"/>
          <w:sz w:val="24"/>
        </w:rPr>
      </w:pPr>
      <w:r w:rsidRPr="006E18C1">
        <w:rPr>
          <w:rFonts w:ascii="Calibri" w:hAnsi="Calibri" w:cs="Calibri"/>
          <w:sz w:val="24"/>
          <w:lang w:val="en-GB"/>
        </w:rPr>
        <w:t>mgr Konrad Raczkowski</w:t>
      </w:r>
    </w:p>
    <w:sectPr w:rsidR="008B7730" w:rsidRPr="006E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8CF"/>
    <w:multiLevelType w:val="hybridMultilevel"/>
    <w:tmpl w:val="27043A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369"/>
    <w:multiLevelType w:val="hybridMultilevel"/>
    <w:tmpl w:val="6B7C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A1964"/>
    <w:multiLevelType w:val="hybridMultilevel"/>
    <w:tmpl w:val="6B225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F13420"/>
    <w:multiLevelType w:val="hybridMultilevel"/>
    <w:tmpl w:val="C03A0EB8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5D3A"/>
    <w:multiLevelType w:val="hybridMultilevel"/>
    <w:tmpl w:val="9FE4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22832"/>
    <w:multiLevelType w:val="multilevel"/>
    <w:tmpl w:val="693C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168B5"/>
    <w:multiLevelType w:val="hybridMultilevel"/>
    <w:tmpl w:val="651445C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F8"/>
    <w:rsid w:val="000240DA"/>
    <w:rsid w:val="000366A9"/>
    <w:rsid w:val="000374BB"/>
    <w:rsid w:val="00096755"/>
    <w:rsid w:val="00112046"/>
    <w:rsid w:val="001358CB"/>
    <w:rsid w:val="001A5C2B"/>
    <w:rsid w:val="001F0879"/>
    <w:rsid w:val="0023449D"/>
    <w:rsid w:val="002405DB"/>
    <w:rsid w:val="002462ED"/>
    <w:rsid w:val="00250D9B"/>
    <w:rsid w:val="00264335"/>
    <w:rsid w:val="00277F90"/>
    <w:rsid w:val="002C42CC"/>
    <w:rsid w:val="00310C7E"/>
    <w:rsid w:val="00345861"/>
    <w:rsid w:val="003A0DB7"/>
    <w:rsid w:val="003C6745"/>
    <w:rsid w:val="0041143F"/>
    <w:rsid w:val="00421D8C"/>
    <w:rsid w:val="0043114B"/>
    <w:rsid w:val="00441ACA"/>
    <w:rsid w:val="0045281E"/>
    <w:rsid w:val="0046351A"/>
    <w:rsid w:val="00492AF8"/>
    <w:rsid w:val="004A3B9F"/>
    <w:rsid w:val="004E4C20"/>
    <w:rsid w:val="00533A6B"/>
    <w:rsid w:val="005F49D1"/>
    <w:rsid w:val="005F5C04"/>
    <w:rsid w:val="006E18C1"/>
    <w:rsid w:val="00711FBE"/>
    <w:rsid w:val="007A7CA4"/>
    <w:rsid w:val="007C4F76"/>
    <w:rsid w:val="007C774E"/>
    <w:rsid w:val="0081239D"/>
    <w:rsid w:val="00871494"/>
    <w:rsid w:val="00885A70"/>
    <w:rsid w:val="008B7730"/>
    <w:rsid w:val="008F0750"/>
    <w:rsid w:val="00920066"/>
    <w:rsid w:val="00930D97"/>
    <w:rsid w:val="009313A8"/>
    <w:rsid w:val="00933808"/>
    <w:rsid w:val="00A016F2"/>
    <w:rsid w:val="00A02A06"/>
    <w:rsid w:val="00A508DA"/>
    <w:rsid w:val="00A67E8E"/>
    <w:rsid w:val="00A87C81"/>
    <w:rsid w:val="00B00A86"/>
    <w:rsid w:val="00B332E0"/>
    <w:rsid w:val="00B55AC6"/>
    <w:rsid w:val="00B71942"/>
    <w:rsid w:val="00B72579"/>
    <w:rsid w:val="00BF398B"/>
    <w:rsid w:val="00C3394A"/>
    <w:rsid w:val="00C54422"/>
    <w:rsid w:val="00C71DF5"/>
    <w:rsid w:val="00C90040"/>
    <w:rsid w:val="00D01A4B"/>
    <w:rsid w:val="00D11EDD"/>
    <w:rsid w:val="00E215F2"/>
    <w:rsid w:val="00F53AD3"/>
    <w:rsid w:val="00F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9EC6F-A7A8-4EEC-B88C-82A4769F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8C1"/>
    <w:pPr>
      <w:spacing w:before="240" w:line="312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492AF8"/>
    <w:pPr>
      <w:jc w:val="center"/>
    </w:pPr>
    <w:rPr>
      <w:b/>
      <w:bCs/>
      <w:sz w:val="28"/>
    </w:rPr>
  </w:style>
  <w:style w:type="paragraph" w:styleId="Tekstdymka">
    <w:name w:val="Balloon Text"/>
    <w:basedOn w:val="Normalny"/>
    <w:link w:val="TekstdymkaZnak"/>
    <w:rsid w:val="00B719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19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E18C1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16727b5d71ed124660ec0ff1f69d9da2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1f131bdd4c9b5ebd72f3b9341360d777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8AC68-F856-4426-B61A-044DA3E36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68928-B08F-4470-A54D-B2569095D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2E8CA-7AE7-4037-AAD5-CA1B02188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Order no. 5/2022 of the Chancellor on the introduction of fees for entry to the Museum of the History of Medicine and Pharmacy</vt:lpstr>
    </vt:vector>
  </TitlesOfParts>
  <Company>Akademia Medyczna Bialystok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5/2022 of the Chancellor on the introduction of fees for entry to the Museum of the History of Medicine and Pharmacy</dc:title>
  <dc:subject/>
  <dc:creator>Sekcja Kontroli</dc:creator>
  <cp:keywords/>
  <dc:description/>
  <cp:lastModifiedBy>Emilia Snarska</cp:lastModifiedBy>
  <cp:revision>2</cp:revision>
  <cp:lastPrinted>2020-01-23T09:03:00Z</cp:lastPrinted>
  <dcterms:created xsi:type="dcterms:W3CDTF">2022-04-29T12:23:00Z</dcterms:created>
  <dcterms:modified xsi:type="dcterms:W3CDTF">2022-04-29T12:23:00Z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