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E2688" w14:textId="77777777" w:rsidR="003043D9" w:rsidRDefault="003043D9" w:rsidP="009C134C">
      <w:pPr>
        <w:pStyle w:val="Nagwek1"/>
        <w:spacing w:before="0"/>
        <w:rPr>
          <w:rFonts w:cs="Times New Roman"/>
          <w:sz w:val="28"/>
          <w:szCs w:val="22"/>
        </w:rPr>
      </w:pPr>
      <w:bookmarkStart w:id="0" w:name="_GoBack"/>
      <w:r w:rsidRPr="003043D9">
        <w:rPr>
          <w:rFonts w:cs="Times New Roman"/>
          <w:sz w:val="28"/>
          <w:szCs w:val="22"/>
        </w:rPr>
        <w:t>Regulations governing the work of the University Team for Providing and Improving Quality of Education at the Medical University of Bialystok</w:t>
      </w:r>
    </w:p>
    <w:bookmarkEnd w:id="0"/>
    <w:p w14:paraId="45B89EBD" w14:textId="0DACF70B" w:rsidR="00481C7F" w:rsidRPr="009C134C" w:rsidRDefault="00481C7F" w:rsidP="009C134C">
      <w:pPr>
        <w:pStyle w:val="Nagwek1"/>
        <w:spacing w:before="0"/>
      </w:pPr>
      <w:r>
        <w:t>§ 1</w:t>
      </w:r>
    </w:p>
    <w:p w14:paraId="56AE80F7" w14:textId="77777777" w:rsidR="00481C7F" w:rsidRPr="009C134C" w:rsidRDefault="00481C7F" w:rsidP="009C134C">
      <w:pPr>
        <w:pStyle w:val="Nagwek1"/>
        <w:spacing w:before="0"/>
      </w:pPr>
      <w:r>
        <w:t>General Provisions</w:t>
      </w:r>
    </w:p>
    <w:p w14:paraId="7F96686E" w14:textId="41CC526C" w:rsidR="00481C7F" w:rsidRPr="009C134C" w:rsidRDefault="00481C7F" w:rsidP="003043D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The </w:t>
      </w:r>
      <w:r w:rsidR="003043D9" w:rsidRPr="003043D9">
        <w:rPr>
          <w:rFonts w:asciiTheme="minorHAnsi" w:hAnsiTheme="minorHAnsi"/>
          <w:sz w:val="24"/>
        </w:rPr>
        <w:t>University Team for Providing and Improving Quality of Education at the Medical University of Bialystok</w:t>
      </w:r>
      <w:r>
        <w:rPr>
          <w:rFonts w:asciiTheme="minorHAnsi" w:hAnsiTheme="minorHAnsi"/>
          <w:sz w:val="24"/>
        </w:rPr>
        <w:t xml:space="preserve">, hereinafter referred to as the </w:t>
      </w:r>
      <w:r w:rsidR="00D61A7E">
        <w:rPr>
          <w:rFonts w:asciiTheme="minorHAnsi" w:hAnsiTheme="minorHAnsi"/>
          <w:sz w:val="24"/>
        </w:rPr>
        <w:t>University</w:t>
      </w:r>
      <w:r>
        <w:rPr>
          <w:rFonts w:asciiTheme="minorHAnsi" w:hAnsiTheme="minorHAnsi"/>
          <w:sz w:val="24"/>
        </w:rPr>
        <w:t xml:space="preserve"> Team, realizes tasks related to the </w:t>
      </w:r>
      <w:r w:rsidR="003043D9" w:rsidRPr="00A62827">
        <w:rPr>
          <w:rFonts w:asciiTheme="minorHAnsi" w:hAnsiTheme="minorHAnsi"/>
          <w:sz w:val="24"/>
        </w:rPr>
        <w:t>System for Providing and Improving Quality of Education</w:t>
      </w:r>
      <w:r w:rsidR="003043D9">
        <w:rPr>
          <w:rFonts w:asciiTheme="minorHAnsi" w:hAnsiTheme="minorHAnsi"/>
          <w:sz w:val="24"/>
        </w:rPr>
        <w:t xml:space="preserve"> at the Medical University of Bialystok</w:t>
      </w:r>
      <w:r>
        <w:rPr>
          <w:rFonts w:asciiTheme="minorHAnsi" w:hAnsiTheme="minorHAnsi"/>
          <w:sz w:val="24"/>
        </w:rPr>
        <w:t>.</w:t>
      </w:r>
    </w:p>
    <w:p w14:paraId="483148F5" w14:textId="4F80C176" w:rsidR="00481C7F" w:rsidRPr="009C134C" w:rsidRDefault="00481C7F" w:rsidP="009C134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The subject, scope of action and tasks of the University Team are established by the Senate of </w:t>
      </w:r>
      <w:r w:rsidR="003043D9">
        <w:rPr>
          <w:rFonts w:asciiTheme="minorHAnsi" w:hAnsiTheme="minorHAnsi"/>
          <w:sz w:val="24"/>
        </w:rPr>
        <w:t>the MUB</w:t>
      </w:r>
      <w:r>
        <w:rPr>
          <w:rFonts w:asciiTheme="minorHAnsi" w:hAnsiTheme="minorHAnsi"/>
          <w:sz w:val="24"/>
        </w:rPr>
        <w:t>.</w:t>
      </w:r>
      <w:r w:rsidR="003043D9">
        <w:rPr>
          <w:rFonts w:asciiTheme="minorHAnsi" w:hAnsiTheme="minorHAnsi"/>
          <w:sz w:val="24"/>
        </w:rPr>
        <w:t xml:space="preserve"> </w:t>
      </w:r>
    </w:p>
    <w:p w14:paraId="25C8C8BB" w14:textId="77777777" w:rsidR="00481C7F" w:rsidRPr="009C134C" w:rsidRDefault="00481C7F" w:rsidP="009C134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Members of the University Team are appointed by the Rector for the term of office of the University authorities. </w:t>
      </w:r>
    </w:p>
    <w:p w14:paraId="22C96CBA" w14:textId="77777777" w:rsidR="00481C7F" w:rsidRPr="009C134C" w:rsidRDefault="00481C7F" w:rsidP="009C134C">
      <w:pPr>
        <w:pStyle w:val="Nagwek1"/>
        <w:spacing w:before="0"/>
      </w:pPr>
      <w:r>
        <w:t>§ 2</w:t>
      </w:r>
    </w:p>
    <w:p w14:paraId="245CD74A" w14:textId="77777777" w:rsidR="00481C7F" w:rsidRPr="009C134C" w:rsidRDefault="00481C7F" w:rsidP="009C134C">
      <w:pPr>
        <w:pStyle w:val="Nagwek1"/>
        <w:spacing w:before="0"/>
      </w:pPr>
      <w:r>
        <w:t>Chairman</w:t>
      </w:r>
    </w:p>
    <w:p w14:paraId="18BC02CF" w14:textId="77777777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The Chairman of the University Team is the Rector or a person authorized by the Rector.</w:t>
      </w:r>
    </w:p>
    <w:p w14:paraId="7FC47944" w14:textId="77777777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Chairman of the University Team:</w:t>
      </w:r>
    </w:p>
    <w:p w14:paraId="2F6D1D24" w14:textId="77777777" w:rsidR="00481C7F" w:rsidRPr="009C134C" w:rsidRDefault="00481C7F" w:rsidP="009C134C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chairs the meetings of the Team and manages its works,</w:t>
      </w:r>
    </w:p>
    <w:p w14:paraId="0803B63D" w14:textId="6DBD5AA4" w:rsidR="00481C7F" w:rsidRPr="009C134C" w:rsidRDefault="00856D47" w:rsidP="00856D4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56D47">
        <w:rPr>
          <w:rFonts w:asciiTheme="minorHAnsi" w:hAnsiTheme="minorHAnsi"/>
          <w:sz w:val="24"/>
        </w:rPr>
        <w:t>presents the Rector and the Senate with a summary report on the review of the quality of education,</w:t>
      </w:r>
      <w:r w:rsidR="00481C7F">
        <w:rPr>
          <w:rFonts w:asciiTheme="minorHAnsi" w:hAnsiTheme="minorHAnsi"/>
          <w:sz w:val="24"/>
        </w:rPr>
        <w:t xml:space="preserve"> covering, in particular, the analysis of activities of </w:t>
      </w:r>
      <w:r>
        <w:rPr>
          <w:rFonts w:asciiTheme="minorHAnsi" w:hAnsiTheme="minorHAnsi"/>
          <w:sz w:val="24"/>
        </w:rPr>
        <w:t xml:space="preserve">the </w:t>
      </w:r>
      <w:r w:rsidR="00481C7F">
        <w:rPr>
          <w:rFonts w:asciiTheme="minorHAnsi" w:hAnsiTheme="minorHAnsi"/>
          <w:sz w:val="24"/>
        </w:rPr>
        <w:t xml:space="preserve">Faculty Teams for </w:t>
      </w:r>
      <w:r w:rsidR="003043D9" w:rsidRPr="00A62827">
        <w:rPr>
          <w:rFonts w:asciiTheme="minorHAnsi" w:hAnsiTheme="minorHAnsi"/>
          <w:sz w:val="24"/>
        </w:rPr>
        <w:t>Providing and Improving Quality of Education</w:t>
      </w:r>
      <w:r w:rsidR="003043D9">
        <w:rPr>
          <w:rFonts w:asciiTheme="minorHAnsi" w:hAnsiTheme="minorHAnsi"/>
          <w:sz w:val="24"/>
        </w:rPr>
        <w:t xml:space="preserve"> </w:t>
      </w:r>
      <w:r w:rsidR="00481C7F">
        <w:rPr>
          <w:rFonts w:asciiTheme="minorHAnsi" w:hAnsiTheme="minorHAnsi"/>
          <w:sz w:val="24"/>
        </w:rPr>
        <w:t>and own tasks of the University Team.</w:t>
      </w:r>
    </w:p>
    <w:p w14:paraId="1172F291" w14:textId="2E8F5BD3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The Chairman of the University Team is entitled to turn to all organizational units of the University, its employees and students/doctoral students for granting information, explanations on matters concerning the quality of education at </w:t>
      </w:r>
      <w:r w:rsidR="00856D47">
        <w:rPr>
          <w:rFonts w:asciiTheme="minorHAnsi" w:hAnsiTheme="minorHAnsi"/>
          <w:sz w:val="24"/>
        </w:rPr>
        <w:t>the MUB</w:t>
      </w:r>
      <w:r>
        <w:rPr>
          <w:rFonts w:asciiTheme="minorHAnsi" w:hAnsiTheme="minorHAnsi"/>
          <w:sz w:val="24"/>
        </w:rPr>
        <w:t>.</w:t>
      </w:r>
    </w:p>
    <w:p w14:paraId="01D06531" w14:textId="77777777" w:rsidR="00481C7F" w:rsidRPr="009C134C" w:rsidRDefault="00481C7F" w:rsidP="009C134C">
      <w:pPr>
        <w:pStyle w:val="Nagwek1"/>
        <w:spacing w:before="0"/>
      </w:pPr>
      <w:r>
        <w:t>§ 3</w:t>
      </w:r>
    </w:p>
    <w:p w14:paraId="32C6CB57" w14:textId="77777777" w:rsidR="00481C7F" w:rsidRPr="009C134C" w:rsidRDefault="00481C7F" w:rsidP="009C134C">
      <w:pPr>
        <w:pStyle w:val="Nagwek1"/>
        <w:spacing w:before="0"/>
      </w:pPr>
      <w:r>
        <w:t xml:space="preserve">Meetings </w:t>
      </w:r>
    </w:p>
    <w:p w14:paraId="0F73877A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The University Team deliberates during meetings.</w:t>
      </w:r>
    </w:p>
    <w:p w14:paraId="5E2106A5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Meetings of the University Team are held not less frequently than once a semester.</w:t>
      </w:r>
    </w:p>
    <w:p w14:paraId="3408D20A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The meetings of the University Team are  initiated by their Chairman at their own initiative or at the initiative of the Rector, the Senate or 1/3 of the composition of members of the University Team.</w:t>
      </w:r>
    </w:p>
    <w:p w14:paraId="516EAB43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The Chairman of the University Team notifies other members of the date of the meeting. </w:t>
      </w:r>
    </w:p>
    <w:p w14:paraId="1DAD1D2E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lastRenderedPageBreak/>
        <w:t>During the meetings of the University Team:</w:t>
      </w:r>
    </w:p>
    <w:p w14:paraId="15454082" w14:textId="26F96EB4" w:rsidR="00481C7F" w:rsidRPr="009C134C" w:rsidRDefault="00856D47" w:rsidP="009C134C">
      <w:pPr>
        <w:numPr>
          <w:ilvl w:val="0"/>
          <w:numId w:val="5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realis</w:t>
      </w:r>
      <w:r w:rsidR="00481C7F">
        <w:rPr>
          <w:rFonts w:asciiTheme="minorHAnsi" w:hAnsiTheme="minorHAnsi"/>
          <w:sz w:val="24"/>
        </w:rPr>
        <w:t xml:space="preserve">ation of tasks is discussed which is specified in the Resolution of the Senate of </w:t>
      </w:r>
      <w:r>
        <w:rPr>
          <w:rFonts w:asciiTheme="minorHAnsi" w:hAnsiTheme="minorHAnsi"/>
          <w:sz w:val="24"/>
        </w:rPr>
        <w:t>the MUB</w:t>
      </w:r>
      <w:r w:rsidR="007951FB">
        <w:rPr>
          <w:rFonts w:asciiTheme="minorHAnsi" w:hAnsiTheme="minorHAnsi"/>
          <w:sz w:val="24"/>
        </w:rPr>
        <w:t xml:space="preserve"> no. 182/2021 on “</w:t>
      </w:r>
      <w:r w:rsidR="007951FB" w:rsidRPr="00A62827">
        <w:rPr>
          <w:rFonts w:asciiTheme="minorHAnsi" w:hAnsiTheme="minorHAnsi"/>
          <w:sz w:val="24"/>
        </w:rPr>
        <w:t>System for Providing and Improving Quality of Education</w:t>
      </w:r>
      <w:r w:rsidR="007951FB">
        <w:rPr>
          <w:rFonts w:asciiTheme="minorHAnsi" w:hAnsiTheme="minorHAnsi"/>
          <w:sz w:val="24"/>
        </w:rPr>
        <w:t xml:space="preserve"> at the Medical University of Bialystok</w:t>
      </w:r>
      <w:r w:rsidR="00481C7F">
        <w:rPr>
          <w:rFonts w:asciiTheme="minorHAnsi" w:hAnsiTheme="minorHAnsi"/>
          <w:sz w:val="24"/>
        </w:rPr>
        <w:t xml:space="preserve">” from 30.09.2021, </w:t>
      </w:r>
      <w:r w:rsidR="007951FB">
        <w:rPr>
          <w:rFonts w:asciiTheme="minorHAnsi" w:hAnsiTheme="minorHAnsi"/>
          <w:sz w:val="24"/>
        </w:rPr>
        <w:t>Order</w:t>
      </w:r>
      <w:r w:rsidR="00481C7F">
        <w:rPr>
          <w:rFonts w:asciiTheme="minorHAnsi" w:hAnsiTheme="minorHAnsi"/>
          <w:sz w:val="24"/>
        </w:rPr>
        <w:t xml:space="preserve"> of the Rector on the </w:t>
      </w:r>
      <w:r w:rsidR="007951FB">
        <w:rPr>
          <w:rFonts w:asciiTheme="minorHAnsi" w:hAnsiTheme="minorHAnsi"/>
          <w:sz w:val="24"/>
        </w:rPr>
        <w:t>Regulations</w:t>
      </w:r>
      <w:r w:rsidR="00481C7F">
        <w:rPr>
          <w:rFonts w:asciiTheme="minorHAnsi" w:hAnsiTheme="minorHAnsi"/>
          <w:sz w:val="24"/>
        </w:rPr>
        <w:t xml:space="preserve"> of </w:t>
      </w:r>
      <w:r w:rsidR="007951FB" w:rsidRPr="00A62827">
        <w:rPr>
          <w:rFonts w:asciiTheme="minorHAnsi" w:hAnsiTheme="minorHAnsi"/>
          <w:sz w:val="24"/>
        </w:rPr>
        <w:t>Operation of the System for Providing and Improving Quality of Education</w:t>
      </w:r>
      <w:r w:rsidR="007951FB">
        <w:rPr>
          <w:rFonts w:asciiTheme="minorHAnsi" w:hAnsiTheme="minorHAnsi"/>
          <w:sz w:val="24"/>
        </w:rPr>
        <w:t xml:space="preserve"> at the MUB </w:t>
      </w:r>
      <w:r w:rsidR="00481C7F">
        <w:rPr>
          <w:rFonts w:asciiTheme="minorHAnsi" w:hAnsiTheme="minorHAnsi"/>
          <w:sz w:val="24"/>
        </w:rPr>
        <w:t xml:space="preserve">and matters raised by members of the academic community, </w:t>
      </w:r>
    </w:p>
    <w:p w14:paraId="1CC88A0E" w14:textId="707D9C5E" w:rsidR="00481C7F" w:rsidRPr="009C134C" w:rsidRDefault="00481C7F" w:rsidP="007951FB">
      <w:pPr>
        <w:numPr>
          <w:ilvl w:val="0"/>
          <w:numId w:val="5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 </w:t>
      </w:r>
      <w:r w:rsidR="007951FB" w:rsidRPr="007951FB">
        <w:rPr>
          <w:rFonts w:asciiTheme="minorHAnsi" w:hAnsiTheme="minorHAnsi"/>
          <w:sz w:val="24"/>
        </w:rPr>
        <w:t>the results of the verification of the candidatures for the MUB's students' award for the best academic teachers are presented, consisting of the verification by the Head of the</w:t>
      </w:r>
      <w:r>
        <w:rPr>
          <w:rFonts w:asciiTheme="minorHAnsi" w:hAnsiTheme="minorHAnsi"/>
          <w:sz w:val="24"/>
        </w:rPr>
        <w:t xml:space="preserve"> </w:t>
      </w:r>
      <w:r w:rsidR="007951FB" w:rsidRPr="007951FB">
        <w:rPr>
          <w:rFonts w:asciiTheme="minorHAnsi" w:hAnsiTheme="minorHAnsi"/>
          <w:sz w:val="24"/>
        </w:rPr>
        <w:t xml:space="preserve">Planning and Teaching Workload Accounting Department </w:t>
      </w:r>
      <w:r>
        <w:rPr>
          <w:rFonts w:asciiTheme="minorHAnsi" w:hAnsiTheme="minorHAnsi"/>
          <w:sz w:val="24"/>
        </w:rPr>
        <w:t xml:space="preserve">whether a given academic teacher submitted for the award did not obtain a negative grade in more than 50% of surveys filled out in a given academic year by students/doctoral students after completion of the cycle of classes from a given subject. In case of failure to fulfil the above criterion by the </w:t>
      </w:r>
      <w:r w:rsidR="00D61A7E">
        <w:rPr>
          <w:rFonts w:asciiTheme="minorHAnsi" w:hAnsiTheme="minorHAnsi"/>
          <w:sz w:val="24"/>
        </w:rPr>
        <w:t>academic</w:t>
      </w:r>
      <w:r>
        <w:rPr>
          <w:rFonts w:asciiTheme="minorHAnsi" w:hAnsiTheme="minorHAnsi"/>
          <w:sz w:val="24"/>
        </w:rPr>
        <w:t xml:space="preserve"> teacher submitted for the award, subsequent person with the largest number of votes is verified.</w:t>
      </w:r>
    </w:p>
    <w:p w14:paraId="5464F1DC" w14:textId="1A7087B2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The University Team,</w:t>
      </w:r>
      <w:r w:rsidR="007951FB">
        <w:rPr>
          <w:rFonts w:asciiTheme="minorHAnsi" w:hAnsiTheme="minorHAnsi"/>
          <w:sz w:val="24"/>
        </w:rPr>
        <w:t xml:space="preserve"> depending on the type of realis</w:t>
      </w:r>
      <w:r>
        <w:rPr>
          <w:rFonts w:asciiTheme="minorHAnsi" w:hAnsiTheme="minorHAnsi"/>
          <w:sz w:val="24"/>
        </w:rPr>
        <w:t>ed tasks, may be divided into working groups.</w:t>
      </w:r>
    </w:p>
    <w:p w14:paraId="3F9F564B" w14:textId="77777777" w:rsidR="00481C7F" w:rsidRPr="009C134C" w:rsidRDefault="00481C7F" w:rsidP="009C134C">
      <w:pPr>
        <w:pStyle w:val="Nagwek1"/>
        <w:spacing w:before="0"/>
      </w:pPr>
      <w:r>
        <w:t>§ 4</w:t>
      </w:r>
    </w:p>
    <w:p w14:paraId="5EBE5F20" w14:textId="77777777" w:rsidR="00481C7F" w:rsidRPr="009C134C" w:rsidRDefault="00481C7F" w:rsidP="009C134C">
      <w:pPr>
        <w:pStyle w:val="Nagwek1"/>
        <w:spacing w:before="0"/>
      </w:pPr>
      <w:r>
        <w:t>Resolutions</w:t>
      </w:r>
    </w:p>
    <w:p w14:paraId="48542D56" w14:textId="77777777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The voting is open.</w:t>
      </w:r>
    </w:p>
    <w:p w14:paraId="605C067F" w14:textId="22189C96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Resolutions of the University Team are adopted </w:t>
      </w:r>
      <w:r w:rsidR="00D61A7E">
        <w:rPr>
          <w:rFonts w:asciiTheme="minorHAnsi" w:hAnsiTheme="minorHAnsi"/>
          <w:sz w:val="24"/>
        </w:rPr>
        <w:t>pursuant</w:t>
      </w:r>
      <w:r>
        <w:rPr>
          <w:rFonts w:asciiTheme="minorHAnsi" w:hAnsiTheme="minorHAnsi"/>
          <w:sz w:val="24"/>
        </w:rPr>
        <w:t xml:space="preserve"> to the majority of votes in the presence of at least half of the </w:t>
      </w:r>
      <w:r w:rsidR="00D61A7E">
        <w:rPr>
          <w:rFonts w:asciiTheme="minorHAnsi" w:hAnsiTheme="minorHAnsi"/>
          <w:sz w:val="24"/>
        </w:rPr>
        <w:t>overall</w:t>
      </w:r>
      <w:r>
        <w:rPr>
          <w:rFonts w:asciiTheme="minorHAnsi" w:hAnsiTheme="minorHAnsi"/>
          <w:sz w:val="24"/>
        </w:rPr>
        <w:t xml:space="preserve"> number of members.</w:t>
      </w:r>
    </w:p>
    <w:p w14:paraId="45721033" w14:textId="77777777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Upon the same number of votes in favour and against, the decision is undertaken by the Chairman of the University Team.</w:t>
      </w:r>
    </w:p>
    <w:p w14:paraId="43E45B1B" w14:textId="77777777" w:rsidR="006250A4" w:rsidRPr="009C134C" w:rsidRDefault="006250A4" w:rsidP="009C134C">
      <w:pPr>
        <w:spacing w:after="0" w:line="360" w:lineRule="auto"/>
        <w:rPr>
          <w:sz w:val="24"/>
          <w:szCs w:val="24"/>
        </w:rPr>
      </w:pPr>
    </w:p>
    <w:sectPr w:rsidR="006250A4" w:rsidRPr="009C134C" w:rsidSect="009C134C">
      <w:headerReference w:type="default" r:id="rId7"/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2F19" w14:textId="77777777" w:rsidR="00D63D94" w:rsidRDefault="00D63D94" w:rsidP="009C134C">
      <w:pPr>
        <w:spacing w:after="0" w:line="240" w:lineRule="auto"/>
      </w:pPr>
      <w:r>
        <w:separator/>
      </w:r>
    </w:p>
  </w:endnote>
  <w:endnote w:type="continuationSeparator" w:id="0">
    <w:p w14:paraId="1A70A456" w14:textId="77777777" w:rsidR="00D63D94" w:rsidRDefault="00D63D94" w:rsidP="009C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B8BC" w14:textId="77777777" w:rsidR="00D63D94" w:rsidRDefault="00D63D94" w:rsidP="009C134C">
      <w:pPr>
        <w:spacing w:after="0" w:line="240" w:lineRule="auto"/>
      </w:pPr>
      <w:r>
        <w:separator/>
      </w:r>
    </w:p>
  </w:footnote>
  <w:footnote w:type="continuationSeparator" w:id="0">
    <w:p w14:paraId="579371EF" w14:textId="77777777" w:rsidR="00D63D94" w:rsidRDefault="00D63D94" w:rsidP="009C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4E1A" w14:textId="3781CC0E" w:rsidR="009C134C" w:rsidRPr="009C134C" w:rsidRDefault="009C134C" w:rsidP="009C134C">
    <w:pPr>
      <w:spacing w:after="0" w:line="360" w:lineRule="auto"/>
      <w:outlineLvl w:val="1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/>
        <w:sz w:val="24"/>
      </w:rPr>
      <w:t xml:space="preserve">Appendix no. 1.10 to the </w:t>
    </w:r>
    <w:r w:rsidR="003043D9">
      <w:rPr>
        <w:rFonts w:asciiTheme="minorHAnsi" w:hAnsiTheme="minorHAnsi"/>
        <w:sz w:val="24"/>
      </w:rPr>
      <w:t xml:space="preserve">Regulations </w:t>
    </w:r>
    <w:r w:rsidR="003043D9" w:rsidRPr="00A62827">
      <w:rPr>
        <w:rFonts w:asciiTheme="minorHAnsi" w:hAnsiTheme="minorHAnsi"/>
        <w:sz w:val="24"/>
      </w:rPr>
      <w:t>for the Operation of the System for Providing and Improving Quality of Education</w:t>
    </w:r>
    <w:r w:rsidR="003043D9">
      <w:rPr>
        <w:rFonts w:asciiTheme="minorHAnsi" w:hAnsiTheme="minorHAnsi"/>
        <w:sz w:val="24"/>
      </w:rPr>
      <w:t xml:space="preserve"> at the Medical University of Bialystok (MUB) (introduced by way of Order no. 145/2024 of the Rector of the MUB dated 28 October 2024</w:t>
    </w:r>
  </w:p>
  <w:p w14:paraId="5A6A09C1" w14:textId="77777777" w:rsidR="009C134C" w:rsidRDefault="009C1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7F"/>
    <w:rsid w:val="0002115B"/>
    <w:rsid w:val="000C317F"/>
    <w:rsid w:val="002F4B2D"/>
    <w:rsid w:val="003043D9"/>
    <w:rsid w:val="00346D38"/>
    <w:rsid w:val="00456A06"/>
    <w:rsid w:val="00481C7F"/>
    <w:rsid w:val="004D4AD9"/>
    <w:rsid w:val="005036E6"/>
    <w:rsid w:val="005D3DE6"/>
    <w:rsid w:val="006250A4"/>
    <w:rsid w:val="0072795F"/>
    <w:rsid w:val="007854E8"/>
    <w:rsid w:val="007951FB"/>
    <w:rsid w:val="00856D47"/>
    <w:rsid w:val="008B59BD"/>
    <w:rsid w:val="009A2000"/>
    <w:rsid w:val="009C134C"/>
    <w:rsid w:val="00A43BB0"/>
    <w:rsid w:val="00B0412E"/>
    <w:rsid w:val="00D61A7E"/>
    <w:rsid w:val="00D63D94"/>
    <w:rsid w:val="00EB770D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5CC18"/>
  <w15:chartTrackingRefBased/>
  <w15:docId w15:val="{8D159630-D70D-4985-9078-C3A6AB6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C7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C7F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1C7F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B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3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1.10 Regulamin Pracy Uczelnianego Zespołu ds. Zapewnienia i Doskonalenia Jakości Kształcenia UMB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Appendix no. 1.10 Regulations governing the work of the University Team for Providing and Improving Quality of Education at the Medical University of Bialystok</dc:title>
  <dc:subject/>
  <dc:creator>Dorota Bayer</dc:creator>
  <cp:keywords/>
  <dc:description/>
  <cp:lastModifiedBy>Monika Ostrowska</cp:lastModifiedBy>
  <cp:revision>11</cp:revision>
  <cp:lastPrinted>2024-10-25T06:26:00Z</cp:lastPrinted>
  <dcterms:created xsi:type="dcterms:W3CDTF">2024-10-15T10:17:00Z</dcterms:created>
  <dcterms:modified xsi:type="dcterms:W3CDTF">2024-11-22T13:09:00Z</dcterms:modified>
</cp:coreProperties>
</file>