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2043C" w14:textId="586657EF" w:rsidR="00F01119" w:rsidRPr="00CB4409" w:rsidRDefault="00F16474" w:rsidP="00595C93">
      <w:pPr>
        <w:spacing w:after="0" w:line="360" w:lineRule="auto"/>
        <w:rPr>
          <w:rFonts w:asciiTheme="minorHAnsi" w:hAnsiTheme="minorHAnsi" w:cstheme="minorHAnsi"/>
          <w:b/>
          <w:sz w:val="28"/>
          <w:szCs w:val="28"/>
        </w:rPr>
      </w:pPr>
      <w:bookmarkStart w:id="0" w:name="_GoBack"/>
      <w:r w:rsidRPr="00CB4409">
        <w:rPr>
          <w:rFonts w:asciiTheme="minorHAnsi" w:hAnsiTheme="minorHAnsi"/>
          <w:b/>
          <w:sz w:val="28"/>
          <w:szCs w:val="28"/>
        </w:rPr>
        <w:t xml:space="preserve">Final report of the </w:t>
      </w:r>
      <w:r w:rsidR="00CB4409">
        <w:rPr>
          <w:rFonts w:asciiTheme="minorHAnsi" w:hAnsiTheme="minorHAnsi"/>
          <w:b/>
          <w:sz w:val="28"/>
          <w:szCs w:val="28"/>
        </w:rPr>
        <w:t>Faculty</w:t>
      </w:r>
      <w:r w:rsidR="00CB4409" w:rsidRPr="00CB4409">
        <w:rPr>
          <w:rFonts w:asciiTheme="minorHAnsi" w:hAnsiTheme="minorHAnsi"/>
          <w:b/>
          <w:sz w:val="28"/>
          <w:szCs w:val="28"/>
        </w:rPr>
        <w:t xml:space="preserve"> Team For Providing and Improving Quality of Education at the MUB </w:t>
      </w:r>
      <w:r w:rsidRPr="00CB4409">
        <w:rPr>
          <w:rFonts w:asciiTheme="minorHAnsi" w:hAnsiTheme="minorHAnsi"/>
          <w:b/>
          <w:sz w:val="28"/>
          <w:szCs w:val="28"/>
        </w:rPr>
        <w:t>post review of education quality</w:t>
      </w:r>
    </w:p>
    <w:bookmarkEnd w:id="0"/>
    <w:p w14:paraId="54995FDE" w14:textId="77777777" w:rsidR="00F01119" w:rsidRPr="00F56387" w:rsidRDefault="00F01119" w:rsidP="00595C93">
      <w:pPr>
        <w:tabs>
          <w:tab w:val="right" w:leader="dot" w:pos="9072"/>
        </w:tabs>
        <w:spacing w:after="0" w:line="360" w:lineRule="auto"/>
        <w:rPr>
          <w:rFonts w:asciiTheme="minorHAnsi" w:hAnsiTheme="minorHAnsi" w:cstheme="minorHAnsi"/>
          <w:b/>
          <w:sz w:val="24"/>
          <w:szCs w:val="24"/>
        </w:rPr>
      </w:pPr>
      <w:r>
        <w:rPr>
          <w:rFonts w:asciiTheme="minorHAnsi" w:hAnsiTheme="minorHAnsi"/>
          <w:b/>
          <w:sz w:val="24"/>
        </w:rPr>
        <w:t xml:space="preserve">Faculty </w:t>
      </w:r>
      <w:r>
        <w:rPr>
          <w:rFonts w:asciiTheme="minorHAnsi" w:hAnsiTheme="minorHAnsi"/>
          <w:b/>
          <w:sz w:val="24"/>
        </w:rPr>
        <w:tab/>
      </w:r>
    </w:p>
    <w:p w14:paraId="1AFF9B0C" w14:textId="77777777" w:rsidR="00F01119" w:rsidRPr="00F52F73" w:rsidRDefault="00F01119" w:rsidP="00595C93">
      <w:pPr>
        <w:pStyle w:val="Akapitzlist"/>
        <w:numPr>
          <w:ilvl w:val="0"/>
          <w:numId w:val="3"/>
        </w:numPr>
        <w:spacing w:after="0" w:line="360" w:lineRule="auto"/>
        <w:ind w:left="426"/>
        <w:rPr>
          <w:rFonts w:asciiTheme="minorHAnsi" w:eastAsia="Times New Roman" w:hAnsiTheme="minorHAnsi" w:cstheme="minorHAnsi"/>
          <w:sz w:val="24"/>
          <w:szCs w:val="24"/>
        </w:rPr>
      </w:pPr>
      <w:r>
        <w:rPr>
          <w:rFonts w:asciiTheme="minorHAnsi" w:hAnsiTheme="minorHAnsi"/>
          <w:sz w:val="24"/>
        </w:rPr>
        <w:t xml:space="preserve">Description of tasks of the Faculty Team, covering: </w:t>
      </w:r>
    </w:p>
    <w:p w14:paraId="5AEBD534" w14:textId="497743EB" w:rsidR="00F01119" w:rsidRPr="002E56E2" w:rsidRDefault="00F01119" w:rsidP="00595C93">
      <w:pPr>
        <w:numPr>
          <w:ilvl w:val="0"/>
          <w:numId w:val="1"/>
        </w:numPr>
        <w:spacing w:after="0" w:line="360" w:lineRule="auto"/>
        <w:rPr>
          <w:rFonts w:asciiTheme="minorHAnsi" w:eastAsia="Times New Roman" w:hAnsiTheme="minorHAnsi" w:cstheme="minorHAnsi"/>
          <w:sz w:val="24"/>
          <w:szCs w:val="24"/>
        </w:rPr>
      </w:pPr>
      <w:r>
        <w:rPr>
          <w:rFonts w:asciiTheme="minorHAnsi" w:hAnsiTheme="minorHAnsi"/>
          <w:sz w:val="24"/>
        </w:rPr>
        <w:t xml:space="preserve">evaluation and verification of the didactics design process (programmes of studies containing learning effects and plans of studies) taking into consideration the participation of internal and external stakeholders (§ 4, p. 6-7 of the </w:t>
      </w:r>
      <w:r w:rsidR="00CB4409">
        <w:rPr>
          <w:rFonts w:asciiTheme="minorHAnsi" w:hAnsiTheme="minorHAnsi"/>
          <w:sz w:val="24"/>
        </w:rPr>
        <w:t>Regulations</w:t>
      </w:r>
      <w:r>
        <w:rPr>
          <w:rFonts w:asciiTheme="minorHAnsi" w:hAnsiTheme="minorHAnsi"/>
          <w:sz w:val="24"/>
        </w:rPr>
        <w:t>),</w:t>
      </w:r>
    </w:p>
    <w:p w14:paraId="245F0E6C" w14:textId="708E6128" w:rsidR="00F01119" w:rsidRPr="00F56387" w:rsidRDefault="00F01119" w:rsidP="00595C93">
      <w:pPr>
        <w:numPr>
          <w:ilvl w:val="0"/>
          <w:numId w:val="1"/>
        </w:numPr>
        <w:spacing w:after="0" w:line="360" w:lineRule="auto"/>
        <w:rPr>
          <w:rFonts w:asciiTheme="minorHAnsi" w:eastAsia="Times New Roman" w:hAnsiTheme="minorHAnsi" w:cstheme="minorHAnsi"/>
          <w:sz w:val="24"/>
          <w:szCs w:val="24"/>
        </w:rPr>
      </w:pPr>
      <w:r>
        <w:rPr>
          <w:rFonts w:asciiTheme="minorHAnsi" w:hAnsiTheme="minorHAnsi"/>
          <w:sz w:val="24"/>
        </w:rPr>
        <w:t>Reviews of educational process realization (conduct of didactic classes)  (§ 10, p. 1,</w:t>
      </w:r>
      <w:r w:rsidR="00CB4409">
        <w:rPr>
          <w:rFonts w:asciiTheme="minorHAnsi" w:hAnsiTheme="minorHAnsi"/>
          <w:sz w:val="24"/>
        </w:rPr>
        <w:t xml:space="preserve"> 2 and 7 of the Regulations</w:t>
      </w:r>
      <w:r>
        <w:rPr>
          <w:rFonts w:asciiTheme="minorHAnsi" w:hAnsiTheme="minorHAnsi"/>
          <w:sz w:val="24"/>
        </w:rPr>
        <w:t xml:space="preserve">) and monitoring practices  (§ 11, p. 3  of the </w:t>
      </w:r>
      <w:r w:rsidR="00CB4409">
        <w:rPr>
          <w:rFonts w:asciiTheme="minorHAnsi" w:hAnsiTheme="minorHAnsi"/>
          <w:sz w:val="24"/>
        </w:rPr>
        <w:t>Regulations</w:t>
      </w:r>
      <w:r>
        <w:rPr>
          <w:rFonts w:asciiTheme="minorHAnsi" w:hAnsiTheme="minorHAnsi"/>
          <w:sz w:val="24"/>
        </w:rPr>
        <w:t>),</w:t>
      </w:r>
    </w:p>
    <w:p w14:paraId="6DB9199A" w14:textId="17FF1640" w:rsidR="00F01119" w:rsidRPr="00F56387" w:rsidRDefault="00F01119" w:rsidP="00595C93">
      <w:pPr>
        <w:numPr>
          <w:ilvl w:val="0"/>
          <w:numId w:val="1"/>
        </w:numPr>
        <w:spacing w:after="0" w:line="360" w:lineRule="auto"/>
        <w:rPr>
          <w:rFonts w:asciiTheme="minorHAnsi" w:eastAsia="Times New Roman" w:hAnsiTheme="minorHAnsi" w:cstheme="minorHAnsi"/>
          <w:sz w:val="24"/>
          <w:szCs w:val="24"/>
        </w:rPr>
      </w:pPr>
      <w:r>
        <w:rPr>
          <w:rFonts w:asciiTheme="minorHAnsi" w:hAnsiTheme="minorHAnsi"/>
          <w:sz w:val="24"/>
        </w:rPr>
        <w:t xml:space="preserve">Verification of the student evaluation system. (§ 12, p. 5 of the </w:t>
      </w:r>
      <w:r w:rsidR="00CB4409">
        <w:rPr>
          <w:rFonts w:asciiTheme="minorHAnsi" w:hAnsiTheme="minorHAnsi"/>
          <w:sz w:val="24"/>
        </w:rPr>
        <w:t>Regulations</w:t>
      </w:r>
      <w:r>
        <w:rPr>
          <w:rFonts w:asciiTheme="minorHAnsi" w:hAnsiTheme="minorHAnsi"/>
          <w:sz w:val="24"/>
        </w:rPr>
        <w:t>),</w:t>
      </w:r>
    </w:p>
    <w:p w14:paraId="71181703" w14:textId="5520009D" w:rsidR="00F01119" w:rsidRPr="00F56387" w:rsidRDefault="00F01119" w:rsidP="00595C93">
      <w:pPr>
        <w:numPr>
          <w:ilvl w:val="0"/>
          <w:numId w:val="1"/>
        </w:numPr>
        <w:spacing w:after="0" w:line="360" w:lineRule="auto"/>
        <w:rPr>
          <w:rFonts w:asciiTheme="minorHAnsi" w:eastAsia="Times New Roman" w:hAnsiTheme="minorHAnsi" w:cstheme="minorHAnsi"/>
          <w:sz w:val="24"/>
          <w:szCs w:val="24"/>
        </w:rPr>
      </w:pPr>
      <w:r>
        <w:rPr>
          <w:rFonts w:asciiTheme="minorHAnsi" w:hAnsiTheme="minorHAnsi"/>
          <w:sz w:val="24"/>
        </w:rPr>
        <w:t xml:space="preserve">reviews of measures supporting the educational process, including data analysis </w:t>
      </w:r>
      <w:r w:rsidR="00DC39F6">
        <w:rPr>
          <w:rFonts w:asciiTheme="minorHAnsi" w:hAnsiTheme="minorHAnsi"/>
          <w:sz w:val="24"/>
        </w:rPr>
        <w:t>concerning</w:t>
      </w:r>
      <w:r>
        <w:rPr>
          <w:rFonts w:asciiTheme="minorHAnsi" w:hAnsiTheme="minorHAnsi"/>
          <w:sz w:val="24"/>
        </w:rPr>
        <w:t xml:space="preserve"> surveys of the Dean’s Office work (§ 13, p. 3, 4 and 5 of the </w:t>
      </w:r>
      <w:r w:rsidR="00CB4409">
        <w:rPr>
          <w:rFonts w:asciiTheme="minorHAnsi" w:hAnsiTheme="minorHAnsi"/>
          <w:sz w:val="24"/>
        </w:rPr>
        <w:t>Regulations</w:t>
      </w:r>
      <w:r>
        <w:rPr>
          <w:rFonts w:asciiTheme="minorHAnsi" w:hAnsiTheme="minorHAnsi"/>
          <w:sz w:val="24"/>
        </w:rPr>
        <w:t>),</w:t>
      </w:r>
    </w:p>
    <w:p w14:paraId="4437C7D9" w14:textId="777F1229" w:rsidR="00F01119" w:rsidRPr="00F56387" w:rsidRDefault="00F01119" w:rsidP="00595C93">
      <w:pPr>
        <w:numPr>
          <w:ilvl w:val="0"/>
          <w:numId w:val="1"/>
        </w:numPr>
        <w:spacing w:after="0" w:line="360" w:lineRule="auto"/>
        <w:rPr>
          <w:rFonts w:asciiTheme="minorHAnsi" w:eastAsia="Times New Roman" w:hAnsiTheme="minorHAnsi" w:cstheme="minorHAnsi"/>
          <w:sz w:val="24"/>
          <w:szCs w:val="24"/>
        </w:rPr>
      </w:pPr>
      <w:r>
        <w:rPr>
          <w:rFonts w:asciiTheme="minorHAnsi" w:hAnsiTheme="minorHAnsi"/>
          <w:sz w:val="24"/>
        </w:rPr>
        <w:t xml:space="preserve">data analysis concerning the results of surveys of the didactic process (degree of </w:t>
      </w:r>
      <w:r w:rsidR="00DC39F6">
        <w:rPr>
          <w:rFonts w:asciiTheme="minorHAnsi" w:hAnsiTheme="minorHAnsi"/>
          <w:sz w:val="24"/>
        </w:rPr>
        <w:t>fulfilment</w:t>
      </w:r>
      <w:r>
        <w:rPr>
          <w:rFonts w:asciiTheme="minorHAnsi" w:hAnsiTheme="minorHAnsi"/>
          <w:sz w:val="24"/>
        </w:rPr>
        <w:t xml:space="preserve"> of surveys), </w:t>
      </w:r>
    </w:p>
    <w:p w14:paraId="2AFAB01E" w14:textId="54691BAD" w:rsidR="00F01119" w:rsidRPr="00F56387" w:rsidRDefault="00F01119" w:rsidP="00595C93">
      <w:pPr>
        <w:numPr>
          <w:ilvl w:val="0"/>
          <w:numId w:val="1"/>
        </w:numPr>
        <w:spacing w:after="0" w:line="360" w:lineRule="auto"/>
        <w:rPr>
          <w:rFonts w:asciiTheme="minorHAnsi" w:eastAsia="Times New Roman" w:hAnsiTheme="minorHAnsi" w:cstheme="minorHAnsi"/>
          <w:sz w:val="24"/>
          <w:szCs w:val="24"/>
        </w:rPr>
      </w:pPr>
      <w:r>
        <w:rPr>
          <w:rFonts w:asciiTheme="minorHAnsi" w:hAnsiTheme="minorHAnsi"/>
          <w:sz w:val="24"/>
        </w:rPr>
        <w:t xml:space="preserve">analysis of access to the Library and quality of resources (§ 13, p.3 of the </w:t>
      </w:r>
      <w:r w:rsidR="00CB4409">
        <w:rPr>
          <w:rFonts w:asciiTheme="minorHAnsi" w:hAnsiTheme="minorHAnsi"/>
          <w:sz w:val="24"/>
        </w:rPr>
        <w:t>Regulations</w:t>
      </w:r>
      <w:r>
        <w:rPr>
          <w:rFonts w:asciiTheme="minorHAnsi" w:hAnsiTheme="minorHAnsi"/>
          <w:sz w:val="24"/>
        </w:rPr>
        <w:t>)</w:t>
      </w:r>
    </w:p>
    <w:p w14:paraId="6E433208" w14:textId="3D4FFB89" w:rsidR="00F01119" w:rsidRPr="007C76FB" w:rsidRDefault="00F01119" w:rsidP="00595C93">
      <w:pPr>
        <w:numPr>
          <w:ilvl w:val="0"/>
          <w:numId w:val="1"/>
        </w:numPr>
        <w:spacing w:after="0" w:line="360" w:lineRule="auto"/>
        <w:rPr>
          <w:rFonts w:asciiTheme="minorHAnsi" w:eastAsia="Times New Roman" w:hAnsiTheme="minorHAnsi" w:cstheme="minorHAnsi"/>
          <w:sz w:val="24"/>
          <w:szCs w:val="24"/>
        </w:rPr>
      </w:pPr>
      <w:r>
        <w:rPr>
          <w:rFonts w:asciiTheme="minorHAnsi" w:hAnsiTheme="minorHAnsi"/>
          <w:sz w:val="24"/>
        </w:rPr>
        <w:t xml:space="preserve">Verification and evaluation of the learning effects realization (§ 6 of the </w:t>
      </w:r>
      <w:r w:rsidR="00CB4409">
        <w:rPr>
          <w:rFonts w:asciiTheme="minorHAnsi" w:hAnsiTheme="minorHAnsi"/>
          <w:sz w:val="24"/>
        </w:rPr>
        <w:t>Regulations</w:t>
      </w:r>
      <w:r>
        <w:rPr>
          <w:rFonts w:asciiTheme="minorHAnsi" w:hAnsiTheme="minorHAnsi"/>
          <w:sz w:val="24"/>
        </w:rPr>
        <w:t>)</w:t>
      </w:r>
    </w:p>
    <w:p w14:paraId="22E35385" w14:textId="4071799B" w:rsidR="00F01119" w:rsidRPr="00F56387" w:rsidRDefault="00F01119" w:rsidP="00595C93">
      <w:pPr>
        <w:numPr>
          <w:ilvl w:val="0"/>
          <w:numId w:val="1"/>
        </w:numPr>
        <w:spacing w:after="0" w:line="360" w:lineRule="auto"/>
        <w:ind w:hanging="357"/>
        <w:rPr>
          <w:rFonts w:asciiTheme="minorHAnsi" w:eastAsia="Times New Roman" w:hAnsiTheme="minorHAnsi" w:cstheme="minorHAnsi"/>
          <w:sz w:val="24"/>
          <w:szCs w:val="24"/>
        </w:rPr>
      </w:pPr>
      <w:r>
        <w:rPr>
          <w:rFonts w:asciiTheme="minorHAnsi" w:hAnsiTheme="minorHAnsi"/>
          <w:sz w:val="24"/>
        </w:rPr>
        <w:t>Analysis of conclusions from the review of the quality of education at the Faculty and the proposed reparatory, corrective actions and actions designated to improve the quality of education taking into account the criteria of programme assessment.</w:t>
      </w:r>
      <w:r w:rsidR="00CB4409">
        <w:rPr>
          <w:rFonts w:asciiTheme="minorHAnsi" w:hAnsiTheme="minorHAnsi"/>
          <w:sz w:val="24"/>
        </w:rPr>
        <w:t xml:space="preserve"> </w:t>
      </w:r>
    </w:p>
    <w:p w14:paraId="0607DD7A" w14:textId="77777777" w:rsidR="00F01119" w:rsidRPr="00F56387" w:rsidRDefault="00F01119" w:rsidP="00595C93">
      <w:pPr>
        <w:pStyle w:val="Akapitzlist"/>
        <w:numPr>
          <w:ilvl w:val="0"/>
          <w:numId w:val="3"/>
        </w:numPr>
        <w:spacing w:after="0" w:line="360" w:lineRule="auto"/>
        <w:ind w:left="426" w:hanging="357"/>
        <w:rPr>
          <w:rFonts w:asciiTheme="minorHAnsi" w:eastAsia="Times New Roman" w:hAnsiTheme="minorHAnsi" w:cstheme="minorHAnsi"/>
          <w:sz w:val="24"/>
          <w:szCs w:val="24"/>
        </w:rPr>
      </w:pPr>
      <w:r>
        <w:rPr>
          <w:rFonts w:asciiTheme="minorHAnsi" w:hAnsiTheme="minorHAnsi"/>
          <w:sz w:val="24"/>
        </w:rPr>
        <w:t>List of documentation elaborated in the previous academic year concerning the quality of education, including:</w:t>
      </w:r>
    </w:p>
    <w:p w14:paraId="76C841B9" w14:textId="77777777" w:rsidR="00F01119" w:rsidRPr="00F56387" w:rsidRDefault="00F01119" w:rsidP="00595C93">
      <w:pPr>
        <w:numPr>
          <w:ilvl w:val="0"/>
          <w:numId w:val="2"/>
        </w:numPr>
        <w:spacing w:after="0" w:line="360" w:lineRule="auto"/>
        <w:ind w:hanging="357"/>
        <w:rPr>
          <w:rFonts w:asciiTheme="minorHAnsi" w:eastAsia="Times New Roman" w:hAnsiTheme="minorHAnsi" w:cstheme="minorHAnsi"/>
          <w:sz w:val="24"/>
          <w:szCs w:val="24"/>
        </w:rPr>
      </w:pPr>
      <w:r>
        <w:rPr>
          <w:rFonts w:asciiTheme="minorHAnsi" w:hAnsiTheme="minorHAnsi"/>
          <w:sz w:val="24"/>
        </w:rPr>
        <w:t>Date and topics of meetings of the Faculty Team for Education Quality Assurance and Improvement, Programme Councils, Pedagogical Councils and other faculty committees, discussing the issues related to the quality of education,</w:t>
      </w:r>
    </w:p>
    <w:p w14:paraId="7B8E3D15" w14:textId="77777777" w:rsidR="00F01119" w:rsidRPr="00F56387" w:rsidRDefault="00F01119" w:rsidP="00595C93">
      <w:pPr>
        <w:numPr>
          <w:ilvl w:val="0"/>
          <w:numId w:val="2"/>
        </w:numPr>
        <w:spacing w:after="0" w:line="360" w:lineRule="auto"/>
        <w:ind w:hanging="357"/>
        <w:rPr>
          <w:rFonts w:asciiTheme="minorHAnsi" w:eastAsia="Times New Roman" w:hAnsiTheme="minorHAnsi" w:cstheme="minorHAnsi"/>
          <w:sz w:val="24"/>
          <w:szCs w:val="24"/>
        </w:rPr>
      </w:pPr>
      <w:r>
        <w:rPr>
          <w:rFonts w:asciiTheme="minorHAnsi" w:hAnsiTheme="minorHAnsi"/>
          <w:sz w:val="24"/>
        </w:rPr>
        <w:t>dates and topics of meetings with students concerning issues of education quality,</w:t>
      </w:r>
    </w:p>
    <w:p w14:paraId="1ACA379B" w14:textId="78B546EC" w:rsidR="00F01119" w:rsidRPr="00F56387" w:rsidRDefault="00F01119" w:rsidP="00595C93">
      <w:pPr>
        <w:numPr>
          <w:ilvl w:val="0"/>
          <w:numId w:val="2"/>
        </w:numPr>
        <w:spacing w:after="0" w:line="360" w:lineRule="auto"/>
        <w:ind w:hanging="357"/>
        <w:rPr>
          <w:rFonts w:asciiTheme="minorHAnsi" w:eastAsia="Times New Roman" w:hAnsiTheme="minorHAnsi" w:cstheme="minorHAnsi"/>
          <w:sz w:val="24"/>
          <w:szCs w:val="24"/>
        </w:rPr>
      </w:pPr>
      <w:r>
        <w:rPr>
          <w:rFonts w:asciiTheme="minorHAnsi" w:hAnsiTheme="minorHAnsi"/>
          <w:sz w:val="24"/>
        </w:rPr>
        <w:t>Summary of collec</w:t>
      </w:r>
      <w:r w:rsidR="00CB4409">
        <w:rPr>
          <w:rFonts w:asciiTheme="minorHAnsi" w:hAnsiTheme="minorHAnsi"/>
          <w:sz w:val="24"/>
        </w:rPr>
        <w:t xml:space="preserve">tive reports from observations </w:t>
      </w:r>
      <w:r>
        <w:rPr>
          <w:rFonts w:asciiTheme="minorHAnsi" w:hAnsiTheme="minorHAnsi"/>
          <w:sz w:val="24"/>
        </w:rPr>
        <w:t>visits on individual majors,</w:t>
      </w:r>
    </w:p>
    <w:p w14:paraId="5AC3FB37" w14:textId="77777777" w:rsidR="00F01119" w:rsidRPr="00F56387" w:rsidRDefault="00F01119" w:rsidP="00595C93">
      <w:pPr>
        <w:numPr>
          <w:ilvl w:val="0"/>
          <w:numId w:val="2"/>
        </w:numPr>
        <w:spacing w:after="0" w:line="360" w:lineRule="auto"/>
        <w:ind w:hanging="357"/>
        <w:rPr>
          <w:rFonts w:asciiTheme="minorHAnsi" w:eastAsia="Times New Roman" w:hAnsiTheme="minorHAnsi" w:cstheme="minorHAnsi"/>
          <w:sz w:val="24"/>
          <w:szCs w:val="24"/>
        </w:rPr>
      </w:pPr>
      <w:r>
        <w:rPr>
          <w:rFonts w:asciiTheme="minorHAnsi" w:hAnsiTheme="minorHAnsi"/>
          <w:sz w:val="24"/>
        </w:rPr>
        <w:t>conclusions concerning the functioning of the learning effects,</w:t>
      </w:r>
    </w:p>
    <w:p w14:paraId="2B8958E1" w14:textId="77777777" w:rsidR="00F01119" w:rsidRPr="00F56387" w:rsidRDefault="00F01119" w:rsidP="00595C93">
      <w:pPr>
        <w:numPr>
          <w:ilvl w:val="0"/>
          <w:numId w:val="2"/>
        </w:numPr>
        <w:spacing w:after="0" w:line="360" w:lineRule="auto"/>
        <w:ind w:hanging="357"/>
        <w:rPr>
          <w:rFonts w:asciiTheme="minorHAnsi" w:eastAsia="Times New Roman" w:hAnsiTheme="minorHAnsi" w:cstheme="minorHAnsi"/>
          <w:sz w:val="24"/>
          <w:szCs w:val="24"/>
        </w:rPr>
      </w:pPr>
      <w:r>
        <w:rPr>
          <w:rFonts w:asciiTheme="minorHAnsi" w:hAnsiTheme="minorHAnsi"/>
          <w:sz w:val="24"/>
        </w:rPr>
        <w:t>other documents.</w:t>
      </w:r>
    </w:p>
    <w:p w14:paraId="4F2378CB" w14:textId="5AC5B611" w:rsidR="00F01119" w:rsidRDefault="00F01119" w:rsidP="00595C93">
      <w:pPr>
        <w:pStyle w:val="Akapitzlist"/>
        <w:numPr>
          <w:ilvl w:val="0"/>
          <w:numId w:val="3"/>
        </w:numPr>
        <w:spacing w:after="0" w:line="360" w:lineRule="auto"/>
        <w:ind w:left="426" w:hanging="357"/>
        <w:rPr>
          <w:rFonts w:asciiTheme="minorHAnsi" w:eastAsia="Times New Roman" w:hAnsiTheme="minorHAnsi" w:cstheme="minorHAnsi"/>
          <w:sz w:val="24"/>
          <w:szCs w:val="24"/>
        </w:rPr>
      </w:pPr>
      <w:r>
        <w:rPr>
          <w:rFonts w:asciiTheme="minorHAnsi" w:hAnsiTheme="minorHAnsi"/>
          <w:sz w:val="24"/>
        </w:rPr>
        <w:t xml:space="preserve">Evaluation of </w:t>
      </w:r>
      <w:r w:rsidR="00DC39F6">
        <w:rPr>
          <w:rFonts w:asciiTheme="minorHAnsi" w:hAnsiTheme="minorHAnsi"/>
          <w:sz w:val="24"/>
        </w:rPr>
        <w:t>implementation</w:t>
      </w:r>
      <w:r>
        <w:rPr>
          <w:rFonts w:asciiTheme="minorHAnsi" w:hAnsiTheme="minorHAnsi"/>
          <w:sz w:val="24"/>
        </w:rPr>
        <w:t xml:space="preserve"> reparatory actions (N), corrective actions (K) and improvement actions (D) at the Faculty submitted in the previous academic year.</w:t>
      </w:r>
    </w:p>
    <w:p w14:paraId="1EDDE169" w14:textId="32A0F806" w:rsidR="00F01119" w:rsidRPr="00CB4409" w:rsidRDefault="00CB4409" w:rsidP="00595C93">
      <w:pPr>
        <w:pStyle w:val="Akapitzlist"/>
        <w:numPr>
          <w:ilvl w:val="0"/>
          <w:numId w:val="3"/>
        </w:numPr>
        <w:spacing w:after="0" w:line="360" w:lineRule="auto"/>
        <w:ind w:left="426" w:hanging="357"/>
        <w:rPr>
          <w:rFonts w:asciiTheme="minorHAnsi" w:eastAsia="Times New Roman" w:hAnsiTheme="minorHAnsi" w:cstheme="minorHAnsi"/>
          <w:sz w:val="24"/>
          <w:szCs w:val="24"/>
        </w:rPr>
      </w:pPr>
      <w:r>
        <w:rPr>
          <w:rFonts w:asciiTheme="minorHAnsi" w:hAnsiTheme="minorHAnsi"/>
          <w:sz w:val="24"/>
        </w:rPr>
        <w:t>Other actions of the Faculty</w:t>
      </w:r>
      <w:r w:rsidR="00F01119">
        <w:rPr>
          <w:rFonts w:asciiTheme="minorHAnsi" w:hAnsiTheme="minorHAnsi"/>
          <w:sz w:val="24"/>
        </w:rPr>
        <w:t xml:space="preserve"> </w:t>
      </w:r>
      <w:r w:rsidRPr="00CB4409">
        <w:rPr>
          <w:rFonts w:asciiTheme="minorHAnsi" w:hAnsiTheme="minorHAnsi"/>
          <w:sz w:val="24"/>
          <w:szCs w:val="24"/>
        </w:rPr>
        <w:t>Team For Providing and Improving Quality of Education</w:t>
      </w:r>
      <w:r w:rsidR="00F01119" w:rsidRPr="00CB4409">
        <w:rPr>
          <w:rFonts w:asciiTheme="minorHAnsi" w:hAnsiTheme="minorHAnsi"/>
          <w:sz w:val="24"/>
          <w:szCs w:val="24"/>
        </w:rPr>
        <w:t>.</w:t>
      </w:r>
    </w:p>
    <w:p w14:paraId="411D2E92" w14:textId="77777777" w:rsidR="00F01119" w:rsidRDefault="00F52F73" w:rsidP="00595C93">
      <w:pPr>
        <w:pStyle w:val="Akapitzlist"/>
        <w:numPr>
          <w:ilvl w:val="0"/>
          <w:numId w:val="3"/>
        </w:numPr>
        <w:spacing w:after="0" w:line="360" w:lineRule="auto"/>
        <w:ind w:left="426" w:hanging="357"/>
        <w:rPr>
          <w:rFonts w:asciiTheme="minorHAnsi" w:eastAsia="Times New Roman" w:hAnsiTheme="minorHAnsi" w:cstheme="minorHAnsi"/>
          <w:sz w:val="24"/>
          <w:szCs w:val="24"/>
        </w:rPr>
      </w:pPr>
      <w:r>
        <w:rPr>
          <w:rFonts w:asciiTheme="minorHAnsi" w:hAnsiTheme="minorHAnsi"/>
          <w:sz w:val="24"/>
        </w:rPr>
        <w:t>Comments</w:t>
      </w:r>
    </w:p>
    <w:p w14:paraId="17905E13" w14:textId="77777777" w:rsidR="00F01119" w:rsidRPr="00F52F73" w:rsidRDefault="00F01119" w:rsidP="00595C93">
      <w:pPr>
        <w:pStyle w:val="Akapitzlist"/>
        <w:numPr>
          <w:ilvl w:val="0"/>
          <w:numId w:val="3"/>
        </w:numPr>
        <w:spacing w:after="0" w:line="360" w:lineRule="auto"/>
        <w:ind w:left="426"/>
        <w:rPr>
          <w:rFonts w:asciiTheme="minorHAnsi" w:eastAsia="Times New Roman" w:hAnsiTheme="minorHAnsi" w:cstheme="minorHAnsi"/>
          <w:sz w:val="24"/>
          <w:szCs w:val="24"/>
        </w:rPr>
      </w:pPr>
      <w:r>
        <w:rPr>
          <w:rFonts w:asciiTheme="minorHAnsi" w:hAnsiTheme="minorHAnsi"/>
          <w:sz w:val="24"/>
        </w:rPr>
        <w:lastRenderedPageBreak/>
        <w:t>Summary:</w:t>
      </w:r>
    </w:p>
    <w:p w14:paraId="776877F9" w14:textId="7CB26FD6" w:rsidR="006250A4" w:rsidRPr="00CB4409" w:rsidRDefault="00F01119" w:rsidP="00595C93">
      <w:pPr>
        <w:spacing w:after="0" w:line="360" w:lineRule="auto"/>
        <w:rPr>
          <w:rFonts w:asciiTheme="minorHAnsi" w:hAnsiTheme="minorHAnsi" w:cstheme="minorHAnsi"/>
          <w:b/>
          <w:sz w:val="24"/>
          <w:szCs w:val="24"/>
        </w:rPr>
      </w:pPr>
      <w:r w:rsidRPr="00CB4409">
        <w:rPr>
          <w:rFonts w:asciiTheme="minorHAnsi" w:hAnsiTheme="minorHAnsi"/>
          <w:b/>
          <w:sz w:val="24"/>
          <w:szCs w:val="24"/>
        </w:rPr>
        <w:t xml:space="preserve">Date and signature of the Chairman of the </w:t>
      </w:r>
      <w:r w:rsidR="00CB4409" w:rsidRPr="00CB4409">
        <w:rPr>
          <w:rFonts w:asciiTheme="minorHAnsi" w:hAnsiTheme="minorHAnsi"/>
          <w:b/>
          <w:sz w:val="24"/>
          <w:szCs w:val="24"/>
        </w:rPr>
        <w:t>Faculty Team For Providing and Improving Quality of Education</w:t>
      </w:r>
      <w:r w:rsidRPr="00CB4409">
        <w:rPr>
          <w:rFonts w:asciiTheme="minorHAnsi" w:hAnsiTheme="minorHAnsi"/>
          <w:b/>
          <w:sz w:val="24"/>
          <w:szCs w:val="24"/>
        </w:rPr>
        <w:t>:</w:t>
      </w:r>
    </w:p>
    <w:sectPr w:rsidR="006250A4" w:rsidRPr="00CB4409" w:rsidSect="00595C93">
      <w:headerReference w:type="default" r:id="rId7"/>
      <w:pgSz w:w="11906" w:h="16838"/>
      <w:pgMar w:top="567" w:right="707" w:bottom="39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3DC44" w14:textId="77777777" w:rsidR="00527658" w:rsidRDefault="00527658" w:rsidP="00595C93">
      <w:pPr>
        <w:spacing w:after="0" w:line="240" w:lineRule="auto"/>
      </w:pPr>
      <w:r>
        <w:separator/>
      </w:r>
    </w:p>
  </w:endnote>
  <w:endnote w:type="continuationSeparator" w:id="0">
    <w:p w14:paraId="1251E535" w14:textId="77777777" w:rsidR="00527658" w:rsidRDefault="00527658" w:rsidP="0059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F3AA6" w14:textId="77777777" w:rsidR="00527658" w:rsidRDefault="00527658" w:rsidP="00595C93">
      <w:pPr>
        <w:spacing w:after="0" w:line="240" w:lineRule="auto"/>
      </w:pPr>
      <w:r>
        <w:separator/>
      </w:r>
    </w:p>
  </w:footnote>
  <w:footnote w:type="continuationSeparator" w:id="0">
    <w:p w14:paraId="157FFBB4" w14:textId="77777777" w:rsidR="00527658" w:rsidRDefault="00527658" w:rsidP="00595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3AD48" w14:textId="26BEF012" w:rsidR="00FD5731" w:rsidRPr="00FD5731" w:rsidRDefault="00595C93" w:rsidP="00FD5731">
    <w:pPr>
      <w:spacing w:line="240" w:lineRule="auto"/>
      <w:outlineLvl w:val="1"/>
      <w:rPr>
        <w:rFonts w:asciiTheme="minorHAnsi" w:hAnsiTheme="minorHAnsi" w:cstheme="minorHAnsi"/>
        <w:sz w:val="24"/>
        <w:szCs w:val="24"/>
      </w:rPr>
    </w:pPr>
    <w:r w:rsidRPr="00FD5731">
      <w:rPr>
        <w:rFonts w:asciiTheme="minorHAnsi" w:hAnsiTheme="minorHAnsi" w:cstheme="minorHAnsi"/>
        <w:sz w:val="24"/>
      </w:rPr>
      <w:t>Appendix no. 1.</w:t>
    </w:r>
    <w:r w:rsidR="008E48D8">
      <w:rPr>
        <w:rFonts w:asciiTheme="minorHAnsi" w:hAnsiTheme="minorHAnsi" w:cstheme="minorHAnsi"/>
        <w:sz w:val="24"/>
      </w:rPr>
      <w:t>6</w:t>
    </w:r>
    <w:r w:rsidR="00FD5731" w:rsidRPr="00FD5731">
      <w:rPr>
        <w:rFonts w:asciiTheme="minorHAnsi" w:hAnsiTheme="minorHAnsi" w:cstheme="minorHAnsi"/>
        <w:sz w:val="24"/>
      </w:rPr>
      <w:t xml:space="preserve"> Regulations for the Operation of the System for Providing and Improving Quality of Education at the Medical University of Bialystok (MUB) (introduced by way of Order no. 145/2024 of the Rector of the MUB dated 28 October 2024</w:t>
    </w:r>
  </w:p>
  <w:p w14:paraId="654A2B00" w14:textId="35BBFADC" w:rsidR="00595C93" w:rsidRDefault="00595C93" w:rsidP="00FD5731">
    <w:pPr>
      <w:spacing w:after="0" w:line="360" w:lineRule="auto"/>
      <w:outlineLvl w:v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84669"/>
    <w:multiLevelType w:val="hybridMultilevel"/>
    <w:tmpl w:val="C250F7CE"/>
    <w:lvl w:ilvl="0" w:tplc="14AED3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FE12DA0"/>
    <w:multiLevelType w:val="hybridMultilevel"/>
    <w:tmpl w:val="C464E2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4ED4595"/>
    <w:multiLevelType w:val="hybridMultilevel"/>
    <w:tmpl w:val="5CBCF59A"/>
    <w:lvl w:ilvl="0" w:tplc="14AED35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B81B25"/>
    <w:multiLevelType w:val="hybridMultilevel"/>
    <w:tmpl w:val="33F0DF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19"/>
    <w:rsid w:val="002E56E2"/>
    <w:rsid w:val="005022BD"/>
    <w:rsid w:val="00527658"/>
    <w:rsid w:val="00595C93"/>
    <w:rsid w:val="005D3DE6"/>
    <w:rsid w:val="006250A4"/>
    <w:rsid w:val="0065151A"/>
    <w:rsid w:val="006C5061"/>
    <w:rsid w:val="006F5A3E"/>
    <w:rsid w:val="00770315"/>
    <w:rsid w:val="007854E8"/>
    <w:rsid w:val="007C76FB"/>
    <w:rsid w:val="00874F54"/>
    <w:rsid w:val="008E48D8"/>
    <w:rsid w:val="00A55F63"/>
    <w:rsid w:val="00AC52DD"/>
    <w:rsid w:val="00B0412E"/>
    <w:rsid w:val="00B4015E"/>
    <w:rsid w:val="00B4796B"/>
    <w:rsid w:val="00C00A15"/>
    <w:rsid w:val="00C75E8D"/>
    <w:rsid w:val="00C90D68"/>
    <w:rsid w:val="00CB4409"/>
    <w:rsid w:val="00CF3436"/>
    <w:rsid w:val="00D359F1"/>
    <w:rsid w:val="00DC1F6E"/>
    <w:rsid w:val="00DC39F6"/>
    <w:rsid w:val="00DE2051"/>
    <w:rsid w:val="00EB770D"/>
    <w:rsid w:val="00F01119"/>
    <w:rsid w:val="00F16474"/>
    <w:rsid w:val="00F52F73"/>
    <w:rsid w:val="00FA02B5"/>
    <w:rsid w:val="00FD57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7D3D9"/>
  <w15:chartTrackingRefBased/>
  <w15:docId w15:val="{412CD76F-CD04-4C23-9DA1-A22FEB911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01119"/>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7854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7854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aliases w:val="Spis treści"/>
    <w:basedOn w:val="Normalny"/>
    <w:next w:val="Normalny"/>
    <w:autoRedefine/>
    <w:uiPriority w:val="39"/>
    <w:qFormat/>
    <w:rsid w:val="00B0412E"/>
    <w:pPr>
      <w:spacing w:before="360" w:after="0" w:line="240" w:lineRule="auto"/>
    </w:pPr>
    <w:rPr>
      <w:rFonts w:eastAsia="Times New Roman"/>
      <w:b/>
      <w:bCs/>
      <w:caps/>
      <w:sz w:val="20"/>
      <w:szCs w:val="24"/>
      <w:lang w:eastAsia="pl-PL"/>
    </w:rPr>
  </w:style>
  <w:style w:type="character" w:customStyle="1" w:styleId="Nagwek1Znak">
    <w:name w:val="Nagłówek 1 Znak"/>
    <w:basedOn w:val="Domylnaczcionkaakapitu"/>
    <w:link w:val="Nagwek1"/>
    <w:uiPriority w:val="9"/>
    <w:rsid w:val="007854E8"/>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semiHidden/>
    <w:rsid w:val="007854E8"/>
    <w:rPr>
      <w:rFonts w:asciiTheme="majorHAnsi" w:eastAsiaTheme="majorEastAsia" w:hAnsiTheme="majorHAnsi" w:cstheme="majorBidi"/>
      <w:color w:val="2E74B5" w:themeColor="accent1" w:themeShade="BF"/>
      <w:sz w:val="26"/>
      <w:szCs w:val="26"/>
    </w:rPr>
  </w:style>
  <w:style w:type="paragraph" w:styleId="Akapitzlist">
    <w:name w:val="List Paragraph"/>
    <w:basedOn w:val="Normalny"/>
    <w:uiPriority w:val="34"/>
    <w:qFormat/>
    <w:rsid w:val="00F52F73"/>
    <w:pPr>
      <w:ind w:left="720"/>
      <w:contextualSpacing/>
    </w:pPr>
  </w:style>
  <w:style w:type="paragraph" w:styleId="Tekstdymka">
    <w:name w:val="Balloon Text"/>
    <w:basedOn w:val="Normalny"/>
    <w:link w:val="TekstdymkaZnak"/>
    <w:uiPriority w:val="99"/>
    <w:semiHidden/>
    <w:unhideWhenUsed/>
    <w:rsid w:val="006515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5151A"/>
    <w:rPr>
      <w:rFonts w:ascii="Segoe UI" w:eastAsia="Calibri" w:hAnsi="Segoe UI" w:cs="Segoe UI"/>
      <w:sz w:val="18"/>
      <w:szCs w:val="18"/>
    </w:rPr>
  </w:style>
  <w:style w:type="paragraph" w:styleId="Nagwek">
    <w:name w:val="header"/>
    <w:basedOn w:val="Normalny"/>
    <w:link w:val="NagwekZnak"/>
    <w:uiPriority w:val="99"/>
    <w:unhideWhenUsed/>
    <w:rsid w:val="00595C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5C93"/>
    <w:rPr>
      <w:rFonts w:ascii="Calibri" w:eastAsia="Calibri" w:hAnsi="Calibri" w:cs="Times New Roman"/>
    </w:rPr>
  </w:style>
  <w:style w:type="paragraph" w:styleId="Stopka">
    <w:name w:val="footer"/>
    <w:basedOn w:val="Normalny"/>
    <w:link w:val="StopkaZnak"/>
    <w:uiPriority w:val="99"/>
    <w:unhideWhenUsed/>
    <w:rsid w:val="00595C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5C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15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Pages>
  <Words>334</Words>
  <Characters>2008</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145.2024 zał. 1.6 Raport Końcowy Wydziałowego Zespołu ds. Zapewnienia i Doskonalenia Jakości Kształcenia z przeglądu jakości kształcenia</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145.2024 Appendix no. 1.6 Final report of the Faculty Team For Providing and Improving Quality of Education at the MUB post review of education quality</dc:title>
  <dc:subject/>
  <dc:creator>Dorota Bayer</dc:creator>
  <cp:keywords/>
  <dc:description/>
  <cp:lastModifiedBy>Monika Ostrowska</cp:lastModifiedBy>
  <cp:revision>13</cp:revision>
  <cp:lastPrinted>2024-10-25T06:23:00Z</cp:lastPrinted>
  <dcterms:created xsi:type="dcterms:W3CDTF">2024-06-07T09:56:00Z</dcterms:created>
  <dcterms:modified xsi:type="dcterms:W3CDTF">2024-11-22T12:58:00Z</dcterms:modified>
</cp:coreProperties>
</file>