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BD3FC" w14:textId="5BF8DCB1" w:rsidR="00EA1588" w:rsidRPr="00BC3879" w:rsidRDefault="00EA1588" w:rsidP="00964F97">
      <w:pPr>
        <w:spacing w:before="240"/>
        <w:rPr>
          <w:rFonts w:asciiTheme="minorHAnsi" w:hAnsiTheme="minorHAnsi" w:cstheme="minorHAnsi"/>
          <w:b/>
          <w:sz w:val="27"/>
          <w:szCs w:val="27"/>
        </w:rPr>
      </w:pPr>
      <w:bookmarkStart w:id="0" w:name="_GoBack"/>
      <w:r w:rsidRPr="00BC3879">
        <w:rPr>
          <w:rFonts w:asciiTheme="minorHAnsi" w:hAnsiTheme="minorHAnsi"/>
          <w:b/>
          <w:sz w:val="27"/>
        </w:rPr>
        <w:t xml:space="preserve">Evaluation sheet of learning conditions </w:t>
      </w:r>
      <w:r w:rsidR="00BC3879" w:rsidRPr="00BC3879">
        <w:rPr>
          <w:rFonts w:asciiTheme="minorHAnsi" w:hAnsiTheme="minorHAnsi"/>
          <w:b/>
          <w:sz w:val="27"/>
        </w:rPr>
        <w:t>concerning</w:t>
      </w:r>
      <w:r w:rsidRPr="00BC3879">
        <w:rPr>
          <w:rFonts w:asciiTheme="minorHAnsi" w:hAnsiTheme="minorHAnsi"/>
          <w:b/>
          <w:sz w:val="27"/>
        </w:rPr>
        <w:t xml:space="preserve"> observation visits during didactic classes</w:t>
      </w:r>
    </w:p>
    <w:bookmarkEnd w:id="0"/>
    <w:p w14:paraId="13104836" w14:textId="77777777" w:rsidR="00EA1588" w:rsidRPr="00BC3879" w:rsidRDefault="00EA1588" w:rsidP="00EA1588">
      <w:pPr>
        <w:spacing w:after="0" w:line="240" w:lineRule="auto"/>
        <w:rPr>
          <w:rFonts w:asciiTheme="minorHAnsi" w:hAnsiTheme="minorHAnsi" w:cstheme="minorHAnsi"/>
          <w:b/>
          <w:sz w:val="27"/>
          <w:szCs w:val="27"/>
        </w:rPr>
      </w:pPr>
      <w:r w:rsidRPr="00BC3879">
        <w:rPr>
          <w:rFonts w:asciiTheme="minorHAnsi" w:hAnsiTheme="minorHAnsi"/>
          <w:b/>
          <w:sz w:val="27"/>
        </w:rPr>
        <w:t>Faculty................................</w:t>
      </w:r>
    </w:p>
    <w:p w14:paraId="72AEF50A" w14:textId="77777777" w:rsidR="00EA1588" w:rsidRPr="00BC3879" w:rsidRDefault="00EA1588" w:rsidP="00EA1588">
      <w:pPr>
        <w:pStyle w:val="Nagwek1"/>
        <w:rPr>
          <w:sz w:val="23"/>
          <w:szCs w:val="23"/>
        </w:rPr>
      </w:pPr>
      <w:r w:rsidRPr="00BC3879">
        <w:rPr>
          <w:sz w:val="23"/>
        </w:rPr>
        <w:t>General data</w:t>
      </w:r>
    </w:p>
    <w:tbl>
      <w:tblPr>
        <w:tblStyle w:val="Siatkatabelijasna"/>
        <w:tblW w:w="9281" w:type="dxa"/>
        <w:tblLook w:val="0020" w:firstRow="1" w:lastRow="0" w:firstColumn="0" w:lastColumn="0" w:noHBand="0" w:noVBand="0"/>
      </w:tblPr>
      <w:tblGrid>
        <w:gridCol w:w="1103"/>
        <w:gridCol w:w="2224"/>
        <w:gridCol w:w="2694"/>
        <w:gridCol w:w="3260"/>
      </w:tblGrid>
      <w:tr w:rsidR="00EA1588" w:rsidRPr="00BC3879" w14:paraId="308B6DCB" w14:textId="77777777" w:rsidTr="00094AF1">
        <w:trPr>
          <w:trHeight w:val="184"/>
          <w:tblHeader/>
        </w:trPr>
        <w:tc>
          <w:tcPr>
            <w:tcW w:w="1103" w:type="dxa"/>
          </w:tcPr>
          <w:p w14:paraId="3CFB6E07" w14:textId="77777777" w:rsidR="00EA1588" w:rsidRPr="00BC3879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rPr>
                <w:rFonts w:asciiTheme="minorHAnsi" w:hAnsiTheme="minorHAnsi"/>
                <w:sz w:val="23"/>
              </w:rPr>
              <w:t>Date</w:t>
            </w:r>
          </w:p>
        </w:tc>
        <w:tc>
          <w:tcPr>
            <w:tcW w:w="2224" w:type="dxa"/>
          </w:tcPr>
          <w:p w14:paraId="14B8E3E1" w14:textId="77777777" w:rsidR="00EA1588" w:rsidRPr="00BC3879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rPr>
                <w:rFonts w:asciiTheme="minorHAnsi" w:hAnsiTheme="minorHAnsi"/>
                <w:sz w:val="23"/>
              </w:rPr>
              <w:t>Total duration of classes</w:t>
            </w:r>
          </w:p>
        </w:tc>
        <w:tc>
          <w:tcPr>
            <w:tcW w:w="2694" w:type="dxa"/>
          </w:tcPr>
          <w:p w14:paraId="140AE058" w14:textId="77777777" w:rsidR="00EA1588" w:rsidRPr="00BC3879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rPr>
                <w:rFonts w:asciiTheme="minorHAnsi" w:hAnsiTheme="minorHAnsi"/>
                <w:sz w:val="23"/>
              </w:rPr>
              <w:t>Group (number and volume of participants)</w:t>
            </w:r>
          </w:p>
        </w:tc>
        <w:tc>
          <w:tcPr>
            <w:tcW w:w="3260" w:type="dxa"/>
          </w:tcPr>
          <w:p w14:paraId="004D4CE4" w14:textId="5088F327" w:rsidR="00EA1588" w:rsidRPr="00BC3879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</w:pPr>
            <w:r w:rsidRPr="00BC3879">
              <w:rPr>
                <w:rFonts w:asciiTheme="minorHAnsi" w:hAnsiTheme="minorHAnsi"/>
                <w:sz w:val="23"/>
              </w:rPr>
              <w:t>Number/Location of the Room</w:t>
            </w:r>
            <w:r w:rsidR="00094AF1" w:rsidRPr="00BC3879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</w:tr>
      <w:tr w:rsidR="00EA1588" w:rsidRPr="00BC3879" w14:paraId="4664CC8D" w14:textId="77777777" w:rsidTr="00094AF1">
        <w:trPr>
          <w:trHeight w:val="184"/>
        </w:trPr>
        <w:tc>
          <w:tcPr>
            <w:tcW w:w="1103" w:type="dxa"/>
          </w:tcPr>
          <w:p w14:paraId="6FFFC99B" w14:textId="77777777" w:rsidR="00EA1588" w:rsidRPr="00BC3879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24" w:type="dxa"/>
          </w:tcPr>
          <w:p w14:paraId="42E624C3" w14:textId="77777777" w:rsidR="00EA1588" w:rsidRPr="00BC3879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694" w:type="dxa"/>
          </w:tcPr>
          <w:p w14:paraId="121D2496" w14:textId="77777777" w:rsidR="00EA1588" w:rsidRPr="00BC3879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60" w:type="dxa"/>
          </w:tcPr>
          <w:p w14:paraId="03113682" w14:textId="77777777" w:rsidR="00EA1588" w:rsidRPr="00BC3879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5154DA56" w14:textId="77777777" w:rsidR="00B638B6" w:rsidRPr="00CF5962" w:rsidRDefault="00B638B6" w:rsidP="00B638B6">
      <w:pPr>
        <w:tabs>
          <w:tab w:val="right" w:leader="dot" w:pos="9072"/>
        </w:tabs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A62827">
        <w:rPr>
          <w:rFonts w:asciiTheme="minorHAnsi" w:hAnsiTheme="minorHAnsi"/>
          <w:sz w:val="24"/>
        </w:rPr>
        <w:t>Field of study</w:t>
      </w:r>
      <w:r>
        <w:rPr>
          <w:rFonts w:asciiTheme="minorHAnsi" w:hAnsiTheme="minorHAnsi"/>
          <w:sz w:val="24"/>
        </w:rPr>
        <w:t>, semester, year: …………………………………………………………………….</w:t>
      </w:r>
    </w:p>
    <w:p w14:paraId="3F48E80A" w14:textId="77777777" w:rsidR="00B638B6" w:rsidRPr="00CF5962" w:rsidRDefault="00B638B6" w:rsidP="00B638B6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Form of studies: full-time studies/part-time studies</w:t>
      </w:r>
      <w:r w:rsidRPr="00CF596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14:paraId="6AFA9675" w14:textId="77777777" w:rsidR="00B638B6" w:rsidRPr="00CF5962" w:rsidRDefault="00B638B6" w:rsidP="00B638B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Level of studies: first-cycle / second-cycle / uniform master's studies</w:t>
      </w:r>
      <w:r w:rsidRPr="00CF596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14:paraId="2A6AE3A4" w14:textId="77777777" w:rsidR="00B638B6" w:rsidRPr="00CF5962" w:rsidRDefault="00B638B6" w:rsidP="00B638B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Academic Department/Clinic/Unit/Lab/Study: …………………………………………………………………….</w:t>
      </w:r>
    </w:p>
    <w:p w14:paraId="61ABDC06" w14:textId="77777777" w:rsidR="00B638B6" w:rsidRPr="00CF5962" w:rsidRDefault="00B638B6" w:rsidP="00B638B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Class supervisor: ………………………………………………………………………………….…………….</w:t>
      </w:r>
    </w:p>
    <w:p w14:paraId="1924BD08" w14:textId="77777777" w:rsidR="00B638B6" w:rsidRPr="00CF5962" w:rsidRDefault="00B638B6" w:rsidP="00B638B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Subject: ……………………………………………………………………………………………………………….</w:t>
      </w:r>
    </w:p>
    <w:p w14:paraId="31749022" w14:textId="77777777" w:rsidR="00B638B6" w:rsidRPr="00CF5962" w:rsidRDefault="00B638B6" w:rsidP="00B638B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Type of classes: …………………………………………………………………….</w:t>
      </w:r>
    </w:p>
    <w:p w14:paraId="5FCA32FB" w14:textId="77777777" w:rsidR="00B638B6" w:rsidRPr="00CF5962" w:rsidRDefault="00B638B6" w:rsidP="00B638B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Topic of classes: …………………………………………………………………………………………………………………....</w:t>
      </w:r>
    </w:p>
    <w:p w14:paraId="4439BA8B" w14:textId="0FD31844" w:rsidR="00B638B6" w:rsidRDefault="00B638B6" w:rsidP="00B638B6">
      <w:pPr>
        <w:tabs>
          <w:tab w:val="right" w:leader="dot" w:pos="9072"/>
        </w:tabs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Composition of the Observation Visit Team: …………………………………………………………………………………...</w:t>
      </w:r>
    </w:p>
    <w:p w14:paraId="0A2AFE97" w14:textId="77777777" w:rsidR="00EA1588" w:rsidRPr="00BC3879" w:rsidRDefault="00EA1588" w:rsidP="00EA1588">
      <w:pPr>
        <w:pStyle w:val="Nagwek1"/>
        <w:rPr>
          <w:sz w:val="23"/>
          <w:szCs w:val="23"/>
        </w:rPr>
      </w:pPr>
      <w:r w:rsidRPr="00BC3879">
        <w:rPr>
          <w:sz w:val="23"/>
        </w:rPr>
        <w:t>Evaluation of learning conditions (indicate grade, assuming 5 as the highest grade):</w:t>
      </w:r>
    </w:p>
    <w:tbl>
      <w:tblPr>
        <w:tblStyle w:val="Siatkatabelijasna"/>
        <w:tblW w:w="10162" w:type="dxa"/>
        <w:tblLook w:val="00A0" w:firstRow="1" w:lastRow="0" w:firstColumn="1" w:lastColumn="0" w:noHBand="0" w:noVBand="0"/>
        <w:tblDescription w:val="Do wypełnienia: ocena warunków kształcenia "/>
      </w:tblPr>
      <w:tblGrid>
        <w:gridCol w:w="567"/>
        <w:gridCol w:w="6091"/>
        <w:gridCol w:w="694"/>
        <w:gridCol w:w="695"/>
        <w:gridCol w:w="695"/>
        <w:gridCol w:w="695"/>
        <w:gridCol w:w="725"/>
      </w:tblGrid>
      <w:tr w:rsidR="00EA1588" w:rsidRPr="00BC3879" w14:paraId="524A5CB7" w14:textId="77777777" w:rsidTr="002E6AA2">
        <w:trPr>
          <w:trHeight w:val="517"/>
          <w:tblHeader/>
        </w:trPr>
        <w:tc>
          <w:tcPr>
            <w:tcW w:w="567" w:type="dxa"/>
          </w:tcPr>
          <w:p w14:paraId="2E7598AF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3879">
              <w:rPr>
                <w:rFonts w:asciiTheme="minorHAnsi" w:hAnsiTheme="minorHAnsi"/>
                <w:b/>
                <w:sz w:val="23"/>
              </w:rPr>
              <w:t xml:space="preserve">No. </w:t>
            </w:r>
          </w:p>
        </w:tc>
        <w:tc>
          <w:tcPr>
            <w:tcW w:w="6091" w:type="dxa"/>
          </w:tcPr>
          <w:p w14:paraId="706F4365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3879">
              <w:rPr>
                <w:rFonts w:asciiTheme="minorHAnsi" w:hAnsiTheme="minorHAnsi"/>
                <w:b/>
                <w:sz w:val="23"/>
              </w:rPr>
              <w:t>Evaluated area</w:t>
            </w:r>
          </w:p>
        </w:tc>
        <w:tc>
          <w:tcPr>
            <w:tcW w:w="694" w:type="dxa"/>
          </w:tcPr>
          <w:p w14:paraId="77796104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3879">
              <w:rPr>
                <w:rFonts w:asciiTheme="minorHAnsi" w:hAnsiTheme="minorHAnsi"/>
                <w:b/>
                <w:sz w:val="23"/>
              </w:rPr>
              <w:t>1</w:t>
            </w:r>
          </w:p>
        </w:tc>
        <w:tc>
          <w:tcPr>
            <w:tcW w:w="695" w:type="dxa"/>
          </w:tcPr>
          <w:p w14:paraId="068BC2E1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3879">
              <w:rPr>
                <w:rFonts w:asciiTheme="minorHAnsi" w:hAnsiTheme="minorHAnsi"/>
                <w:b/>
                <w:sz w:val="23"/>
              </w:rPr>
              <w:t>2</w:t>
            </w:r>
          </w:p>
        </w:tc>
        <w:tc>
          <w:tcPr>
            <w:tcW w:w="695" w:type="dxa"/>
          </w:tcPr>
          <w:p w14:paraId="3ABFDEEC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3879">
              <w:rPr>
                <w:rFonts w:asciiTheme="minorHAnsi" w:hAnsiTheme="minorHAnsi"/>
                <w:b/>
                <w:sz w:val="23"/>
              </w:rPr>
              <w:t>3</w:t>
            </w:r>
          </w:p>
        </w:tc>
        <w:tc>
          <w:tcPr>
            <w:tcW w:w="695" w:type="dxa"/>
          </w:tcPr>
          <w:p w14:paraId="6DD7CB83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3879">
              <w:rPr>
                <w:rFonts w:asciiTheme="minorHAnsi" w:hAnsiTheme="minorHAnsi"/>
                <w:b/>
                <w:sz w:val="23"/>
              </w:rPr>
              <w:t>4</w:t>
            </w:r>
          </w:p>
        </w:tc>
        <w:tc>
          <w:tcPr>
            <w:tcW w:w="725" w:type="dxa"/>
          </w:tcPr>
          <w:p w14:paraId="0AA7613F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3879">
              <w:rPr>
                <w:rFonts w:asciiTheme="minorHAnsi" w:hAnsiTheme="minorHAnsi"/>
                <w:b/>
                <w:sz w:val="23"/>
              </w:rPr>
              <w:t>5</w:t>
            </w:r>
          </w:p>
        </w:tc>
      </w:tr>
      <w:tr w:rsidR="00EA1588" w:rsidRPr="00BC3879" w14:paraId="26D0B052" w14:textId="77777777" w:rsidTr="002E6AA2">
        <w:trPr>
          <w:trHeight w:val="904"/>
        </w:trPr>
        <w:tc>
          <w:tcPr>
            <w:tcW w:w="567" w:type="dxa"/>
          </w:tcPr>
          <w:p w14:paraId="09D3C67B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rPr>
                <w:rFonts w:asciiTheme="minorHAnsi" w:hAnsiTheme="minorHAnsi"/>
                <w:sz w:val="23"/>
              </w:rPr>
              <w:t>1</w:t>
            </w:r>
          </w:p>
        </w:tc>
        <w:tc>
          <w:tcPr>
            <w:tcW w:w="6091" w:type="dxa"/>
          </w:tcPr>
          <w:p w14:paraId="1C7202AD" w14:textId="224D339E" w:rsidR="00EA1588" w:rsidRPr="00BC3879" w:rsidRDefault="00EA1588" w:rsidP="00B638B6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rPr>
                <w:rFonts w:asciiTheme="minorHAnsi" w:hAnsiTheme="minorHAnsi"/>
                <w:sz w:val="23"/>
              </w:rPr>
              <w:t xml:space="preserve">Equipment and access to devices in didactic rooms (in case when it is </w:t>
            </w:r>
            <w:r w:rsidR="00BC3879" w:rsidRPr="00BC3879">
              <w:rPr>
                <w:rFonts w:asciiTheme="minorHAnsi" w:hAnsiTheme="minorHAnsi"/>
                <w:sz w:val="23"/>
              </w:rPr>
              <w:t>required</w:t>
            </w:r>
            <w:r w:rsidRPr="00BC3879">
              <w:rPr>
                <w:rFonts w:asciiTheme="minorHAnsi" w:hAnsiTheme="minorHAnsi"/>
                <w:sz w:val="23"/>
              </w:rPr>
              <w:t xml:space="preserve"> for the process of education)</w:t>
            </w:r>
            <w:r w:rsidRPr="00BC3879">
              <w:rPr>
                <w:rStyle w:val="Odwoanieprzypisudolnego"/>
                <w:rFonts w:asciiTheme="minorHAnsi" w:hAnsiTheme="minorHAnsi"/>
                <w:sz w:val="23"/>
              </w:rPr>
              <w:t xml:space="preserve"> </w:t>
            </w:r>
            <w:r w:rsidR="00B638B6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694" w:type="dxa"/>
          </w:tcPr>
          <w:p w14:paraId="5CDD5DD8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33660DBF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6D2A2FE7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067C90C1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73C9FBE0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C3879" w14:paraId="36EBBB1D" w14:textId="77777777" w:rsidTr="002E6AA2">
        <w:trPr>
          <w:trHeight w:val="555"/>
        </w:trPr>
        <w:tc>
          <w:tcPr>
            <w:tcW w:w="567" w:type="dxa"/>
          </w:tcPr>
          <w:p w14:paraId="2F08FBA7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rPr>
                <w:rFonts w:asciiTheme="minorHAnsi" w:hAnsiTheme="minorHAnsi"/>
                <w:sz w:val="23"/>
              </w:rPr>
              <w:t>2</w:t>
            </w:r>
          </w:p>
        </w:tc>
        <w:tc>
          <w:tcPr>
            <w:tcW w:w="6091" w:type="dxa"/>
          </w:tcPr>
          <w:p w14:paraId="06AB028C" w14:textId="09FE4CF8" w:rsidR="00EA1588" w:rsidRPr="00BC3879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rPr>
                <w:rFonts w:asciiTheme="minorHAnsi" w:hAnsiTheme="minorHAnsi"/>
                <w:sz w:val="23"/>
              </w:rPr>
              <w:t xml:space="preserve">Equipment and access to devices in research-didactic rooms (in case when it is </w:t>
            </w:r>
            <w:r w:rsidR="00BC3879" w:rsidRPr="00BC3879">
              <w:rPr>
                <w:rFonts w:asciiTheme="minorHAnsi" w:hAnsiTheme="minorHAnsi"/>
                <w:sz w:val="23"/>
              </w:rPr>
              <w:t>required</w:t>
            </w:r>
            <w:r w:rsidRPr="00BC3879">
              <w:rPr>
                <w:rFonts w:asciiTheme="minorHAnsi" w:hAnsiTheme="minorHAnsi"/>
                <w:sz w:val="23"/>
              </w:rPr>
              <w:t xml:space="preserve"> for the process of education)</w:t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fldChar w:fldCharType="begin"/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instrText xml:space="preserve"> NOTEREF _Ref180764322 \h  \* MERGEFORMAT </w:instrText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fldChar w:fldCharType="separate"/>
            </w:r>
            <w:r w:rsidR="002E6AA2" w:rsidRPr="00BC3879">
              <w:rPr>
                <w:rFonts w:asciiTheme="minorHAnsi" w:hAnsiTheme="minorHAnsi" w:cstheme="minorHAnsi"/>
                <w:sz w:val="23"/>
                <w:vertAlign w:val="superscript"/>
              </w:rPr>
              <w:t>3</w:t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fldChar w:fldCharType="end"/>
            </w:r>
          </w:p>
        </w:tc>
        <w:tc>
          <w:tcPr>
            <w:tcW w:w="694" w:type="dxa"/>
          </w:tcPr>
          <w:p w14:paraId="698D7645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72FF24DB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4135E610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4BC7BB12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4860716A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C3879" w14:paraId="1C35EFD0" w14:textId="77777777" w:rsidTr="002E6AA2">
        <w:trPr>
          <w:trHeight w:val="563"/>
        </w:trPr>
        <w:tc>
          <w:tcPr>
            <w:tcW w:w="567" w:type="dxa"/>
          </w:tcPr>
          <w:p w14:paraId="0C760594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rPr>
                <w:rFonts w:asciiTheme="minorHAnsi" w:hAnsiTheme="minorHAnsi"/>
                <w:sz w:val="23"/>
              </w:rPr>
              <w:lastRenderedPageBreak/>
              <w:t>3</w:t>
            </w:r>
          </w:p>
        </w:tc>
        <w:tc>
          <w:tcPr>
            <w:tcW w:w="6091" w:type="dxa"/>
          </w:tcPr>
          <w:p w14:paraId="26C0C187" w14:textId="2F2C9831" w:rsidR="00EA1588" w:rsidRPr="00BC3879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rPr>
                <w:rFonts w:asciiTheme="minorHAnsi" w:hAnsiTheme="minorHAnsi"/>
                <w:sz w:val="23"/>
              </w:rPr>
              <w:t xml:space="preserve">Equipment and access to devices in laboratory rooms (in case when it is </w:t>
            </w:r>
            <w:r w:rsidR="00BC3879" w:rsidRPr="00BC3879">
              <w:rPr>
                <w:rFonts w:asciiTheme="minorHAnsi" w:hAnsiTheme="minorHAnsi"/>
                <w:sz w:val="23"/>
              </w:rPr>
              <w:t>required</w:t>
            </w:r>
            <w:r w:rsidRPr="00BC3879">
              <w:rPr>
                <w:rFonts w:asciiTheme="minorHAnsi" w:hAnsiTheme="minorHAnsi"/>
                <w:sz w:val="23"/>
              </w:rPr>
              <w:t xml:space="preserve"> for the process of education)</w:t>
            </w:r>
            <w:r w:rsidRPr="00BC3879">
              <w:rPr>
                <w:rFonts w:asciiTheme="minorHAnsi" w:hAnsiTheme="minorHAnsi"/>
                <w:sz w:val="23"/>
                <w:vertAlign w:val="superscript"/>
              </w:rPr>
              <w:t xml:space="preserve"> </w:t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fldChar w:fldCharType="begin"/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instrText xml:space="preserve"> NOTEREF _Ref180764322 \h  \* MERGEFORMAT </w:instrText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fldChar w:fldCharType="separate"/>
            </w:r>
            <w:r w:rsidR="002E6AA2" w:rsidRPr="00BC3879">
              <w:rPr>
                <w:rFonts w:asciiTheme="minorHAnsi" w:hAnsiTheme="minorHAnsi" w:cstheme="minorHAnsi"/>
                <w:sz w:val="23"/>
                <w:vertAlign w:val="superscript"/>
              </w:rPr>
              <w:t>3</w:t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fldChar w:fldCharType="end"/>
            </w:r>
          </w:p>
        </w:tc>
        <w:tc>
          <w:tcPr>
            <w:tcW w:w="694" w:type="dxa"/>
          </w:tcPr>
          <w:p w14:paraId="4BCD2BD0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1916A740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151B102E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4A486497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5647D151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C3879" w14:paraId="621DC619" w14:textId="77777777" w:rsidTr="002E6AA2">
        <w:tc>
          <w:tcPr>
            <w:tcW w:w="567" w:type="dxa"/>
          </w:tcPr>
          <w:p w14:paraId="5C3DBACE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rPr>
                <w:rFonts w:asciiTheme="minorHAnsi" w:hAnsiTheme="minorHAnsi"/>
                <w:sz w:val="23"/>
              </w:rPr>
              <w:t>4</w:t>
            </w:r>
          </w:p>
        </w:tc>
        <w:tc>
          <w:tcPr>
            <w:tcW w:w="6091" w:type="dxa"/>
          </w:tcPr>
          <w:p w14:paraId="47344C2C" w14:textId="4F920386" w:rsidR="00EA1588" w:rsidRPr="00BC3879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t xml:space="preserve">Access to computers (in case when it is </w:t>
            </w:r>
            <w:r w:rsidR="00BC3879" w:rsidRPr="00BC3879">
              <w:t>required</w:t>
            </w:r>
            <w:r w:rsidRPr="00BC3879">
              <w:t xml:space="preserve"> for the process of education) </w:t>
            </w:r>
            <w:r w:rsidRPr="00BC3879">
              <w:rPr>
                <w:rFonts w:asciiTheme="minorHAnsi" w:hAnsiTheme="minorHAnsi"/>
                <w:sz w:val="23"/>
                <w:vertAlign w:val="superscript"/>
              </w:rPr>
              <w:t xml:space="preserve"> </w:t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fldChar w:fldCharType="begin"/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instrText xml:space="preserve"> NOTEREF _Ref180764322 \h  \* MERGEFORMAT </w:instrText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fldChar w:fldCharType="separate"/>
            </w:r>
            <w:r w:rsidR="002E6AA2" w:rsidRPr="00BC3879">
              <w:rPr>
                <w:rFonts w:asciiTheme="minorHAnsi" w:hAnsiTheme="minorHAnsi" w:cstheme="minorHAnsi"/>
                <w:sz w:val="23"/>
                <w:vertAlign w:val="superscript"/>
              </w:rPr>
              <w:t>3</w:t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fldChar w:fldCharType="end"/>
            </w:r>
          </w:p>
        </w:tc>
        <w:tc>
          <w:tcPr>
            <w:tcW w:w="694" w:type="dxa"/>
          </w:tcPr>
          <w:p w14:paraId="3C5B1DEF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0E982D86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7F171D08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34C1B451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062F5D5F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C3879" w14:paraId="5147AA28" w14:textId="77777777" w:rsidTr="002E6AA2">
        <w:trPr>
          <w:trHeight w:val="312"/>
        </w:trPr>
        <w:tc>
          <w:tcPr>
            <w:tcW w:w="567" w:type="dxa"/>
          </w:tcPr>
          <w:p w14:paraId="2B459CF4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rPr>
                <w:rFonts w:asciiTheme="minorHAnsi" w:hAnsiTheme="minorHAnsi"/>
                <w:sz w:val="23"/>
              </w:rPr>
              <w:t>5</w:t>
            </w:r>
          </w:p>
        </w:tc>
        <w:tc>
          <w:tcPr>
            <w:tcW w:w="6091" w:type="dxa"/>
          </w:tcPr>
          <w:p w14:paraId="28A2F763" w14:textId="7AD7AA67" w:rsidR="00EA1588" w:rsidRPr="00BC3879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t xml:space="preserve">Access to didactic rooms for the disabled students </w:t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fldChar w:fldCharType="begin"/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instrText xml:space="preserve"> NOTEREF _Ref180764322 \h  \* MERGEFORMAT </w:instrText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fldChar w:fldCharType="separate"/>
            </w:r>
            <w:r w:rsidR="002E6AA2" w:rsidRPr="00BC3879">
              <w:rPr>
                <w:rFonts w:asciiTheme="minorHAnsi" w:hAnsiTheme="minorHAnsi" w:cstheme="minorHAnsi"/>
                <w:sz w:val="23"/>
                <w:vertAlign w:val="superscript"/>
              </w:rPr>
              <w:t>3</w:t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fldChar w:fldCharType="end"/>
            </w:r>
          </w:p>
        </w:tc>
        <w:tc>
          <w:tcPr>
            <w:tcW w:w="694" w:type="dxa"/>
          </w:tcPr>
          <w:p w14:paraId="0EF95407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0E1959D4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7D97BFDA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41A803FC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65ADA2B3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C3879" w14:paraId="0483513A" w14:textId="77777777" w:rsidTr="002E6AA2">
        <w:trPr>
          <w:trHeight w:val="529"/>
        </w:trPr>
        <w:tc>
          <w:tcPr>
            <w:tcW w:w="567" w:type="dxa"/>
          </w:tcPr>
          <w:p w14:paraId="4557A768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rPr>
                <w:rFonts w:asciiTheme="minorHAnsi" w:hAnsiTheme="minorHAnsi"/>
                <w:sz w:val="23"/>
              </w:rPr>
              <w:t>6</w:t>
            </w:r>
          </w:p>
        </w:tc>
        <w:tc>
          <w:tcPr>
            <w:tcW w:w="6091" w:type="dxa"/>
          </w:tcPr>
          <w:p w14:paraId="4EBE29AE" w14:textId="386D87D2" w:rsidR="00EA1588" w:rsidRPr="00BC3879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rPr>
                <w:rFonts w:asciiTheme="minorHAnsi" w:hAnsiTheme="minorHAnsi"/>
                <w:sz w:val="23"/>
              </w:rPr>
              <w:t xml:space="preserve">IT infrastructure and software applied for online learning </w:t>
            </w:r>
            <w:r w:rsidR="00BC3879" w:rsidRPr="00BC3879">
              <w:rPr>
                <w:rFonts w:asciiTheme="minorHAnsi" w:hAnsiTheme="minorHAnsi"/>
                <w:sz w:val="23"/>
              </w:rPr>
              <w:t>enables</w:t>
            </w:r>
            <w:r w:rsidRPr="00BC3879">
              <w:rPr>
                <w:rFonts w:asciiTheme="minorHAnsi" w:hAnsiTheme="minorHAnsi"/>
                <w:sz w:val="23"/>
              </w:rPr>
              <w:t xml:space="preserve"> </w:t>
            </w:r>
            <w:r w:rsidR="00BC3879" w:rsidRPr="00BC3879">
              <w:rPr>
                <w:rFonts w:asciiTheme="minorHAnsi" w:hAnsiTheme="minorHAnsi"/>
                <w:sz w:val="23"/>
              </w:rPr>
              <w:t>synchronised</w:t>
            </w:r>
            <w:r w:rsidRPr="00BC3879">
              <w:rPr>
                <w:rFonts w:asciiTheme="minorHAnsi" w:hAnsiTheme="minorHAnsi"/>
                <w:sz w:val="23"/>
              </w:rPr>
              <w:t xml:space="preserve"> and </w:t>
            </w:r>
            <w:r w:rsidR="00BC3879" w:rsidRPr="00BC3879">
              <w:rPr>
                <w:rFonts w:asciiTheme="minorHAnsi" w:hAnsiTheme="minorHAnsi"/>
                <w:sz w:val="23"/>
              </w:rPr>
              <w:t>asynchronized</w:t>
            </w:r>
            <w:r w:rsidRPr="00BC3879">
              <w:rPr>
                <w:rFonts w:asciiTheme="minorHAnsi" w:hAnsiTheme="minorHAnsi"/>
                <w:sz w:val="23"/>
              </w:rPr>
              <w:t xml:space="preserve"> interaction between students and tutor</w:t>
            </w:r>
            <w:bookmarkStart w:id="1" w:name="_Ref180764383"/>
            <w:r w:rsidRPr="00BC3879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4"/>
            </w:r>
            <w:bookmarkEnd w:id="1"/>
          </w:p>
        </w:tc>
        <w:tc>
          <w:tcPr>
            <w:tcW w:w="694" w:type="dxa"/>
          </w:tcPr>
          <w:p w14:paraId="7051DD70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0FA8FABE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60A7F19C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25ECDC6B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0AD0BA2F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C3879" w14:paraId="6E26E32B" w14:textId="77777777" w:rsidTr="002E6AA2">
        <w:trPr>
          <w:trHeight w:val="312"/>
        </w:trPr>
        <w:tc>
          <w:tcPr>
            <w:tcW w:w="567" w:type="dxa"/>
          </w:tcPr>
          <w:p w14:paraId="3CCFE1BB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rPr>
                <w:rFonts w:asciiTheme="minorHAnsi" w:hAnsiTheme="minorHAnsi"/>
                <w:sz w:val="23"/>
              </w:rPr>
              <w:t>7</w:t>
            </w:r>
          </w:p>
        </w:tc>
        <w:tc>
          <w:tcPr>
            <w:tcW w:w="6091" w:type="dxa"/>
          </w:tcPr>
          <w:p w14:paraId="0E139D9A" w14:textId="2C652E22" w:rsidR="00EA1588" w:rsidRPr="00BC3879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t>Didactic materials elaborated in electronic format disclosed to students as part of online learning are ensured</w:t>
            </w:r>
            <w:r w:rsidR="00094AF1" w:rsidRPr="00BC3879">
              <w:rPr>
                <w:vertAlign w:val="superscript"/>
              </w:rPr>
              <w:fldChar w:fldCharType="begin"/>
            </w:r>
            <w:r w:rsidR="00094AF1" w:rsidRPr="00BC3879">
              <w:rPr>
                <w:rFonts w:asciiTheme="minorHAnsi" w:hAnsiTheme="minorHAnsi" w:cstheme="minorHAnsi"/>
                <w:sz w:val="23"/>
                <w:vertAlign w:val="superscript"/>
              </w:rPr>
              <w:instrText xml:space="preserve"> NOTEREF _Ref180764383 \h </w:instrText>
            </w:r>
            <w:r w:rsidR="00094AF1" w:rsidRPr="00BC3879">
              <w:rPr>
                <w:vertAlign w:val="superscript"/>
              </w:rPr>
              <w:instrText xml:space="preserve"> \* MERGEFORMAT </w:instrText>
            </w:r>
            <w:r w:rsidR="00094AF1" w:rsidRPr="00BC3879">
              <w:rPr>
                <w:vertAlign w:val="superscript"/>
              </w:rPr>
            </w:r>
            <w:r w:rsidR="00094AF1" w:rsidRPr="00BC3879">
              <w:rPr>
                <w:vertAlign w:val="superscript"/>
              </w:rPr>
              <w:fldChar w:fldCharType="separate"/>
            </w:r>
            <w:r w:rsidR="002E6AA2" w:rsidRPr="00BC3879">
              <w:rPr>
                <w:rFonts w:asciiTheme="minorHAnsi" w:hAnsiTheme="minorHAnsi" w:cstheme="minorHAnsi"/>
                <w:sz w:val="23"/>
                <w:vertAlign w:val="superscript"/>
              </w:rPr>
              <w:t>4</w:t>
            </w:r>
            <w:r w:rsidR="00094AF1" w:rsidRPr="00BC3879">
              <w:rPr>
                <w:vertAlign w:val="superscript"/>
              </w:rPr>
              <w:fldChar w:fldCharType="end"/>
            </w:r>
          </w:p>
        </w:tc>
        <w:tc>
          <w:tcPr>
            <w:tcW w:w="694" w:type="dxa"/>
          </w:tcPr>
          <w:p w14:paraId="2191C82E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70B95F21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12836DB3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5714377B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3DA14027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C3879" w14:paraId="1CDF3BEB" w14:textId="77777777" w:rsidTr="002E6AA2">
        <w:trPr>
          <w:trHeight w:val="312"/>
        </w:trPr>
        <w:tc>
          <w:tcPr>
            <w:tcW w:w="567" w:type="dxa"/>
          </w:tcPr>
          <w:p w14:paraId="64E5E201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rPr>
                <w:rFonts w:asciiTheme="minorHAnsi" w:hAnsiTheme="minorHAnsi"/>
                <w:sz w:val="23"/>
              </w:rPr>
              <w:t>8</w:t>
            </w:r>
          </w:p>
        </w:tc>
        <w:tc>
          <w:tcPr>
            <w:tcW w:w="6091" w:type="dxa"/>
          </w:tcPr>
          <w:p w14:paraId="621C2417" w14:textId="289AC8F8" w:rsidR="00EA1588" w:rsidRPr="00BC3879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C3879">
              <w:rPr>
                <w:rFonts w:asciiTheme="minorHAnsi" w:hAnsiTheme="minorHAnsi"/>
                <w:sz w:val="23"/>
              </w:rPr>
              <w:t xml:space="preserve">Validity, reliability, transparency, comprehensive nature of information concerning studies </w:t>
            </w:r>
            <w:r w:rsidR="00BC3879" w:rsidRPr="00BC3879">
              <w:rPr>
                <w:rFonts w:asciiTheme="minorHAnsi" w:hAnsiTheme="minorHAnsi"/>
                <w:sz w:val="23"/>
              </w:rPr>
              <w:t>available</w:t>
            </w:r>
            <w:r w:rsidRPr="00BC3879">
              <w:rPr>
                <w:rFonts w:asciiTheme="minorHAnsi" w:hAnsiTheme="minorHAnsi"/>
                <w:sz w:val="23"/>
              </w:rPr>
              <w:t xml:space="preserve"> on the University website</w:t>
            </w:r>
            <w:r w:rsidRPr="00BC3879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5"/>
            </w:r>
          </w:p>
        </w:tc>
        <w:tc>
          <w:tcPr>
            <w:tcW w:w="694" w:type="dxa"/>
          </w:tcPr>
          <w:p w14:paraId="6CA17D7D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0A581D46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7167B974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33428BBB" w14:textId="77777777" w:rsidR="00EA1588" w:rsidRPr="00BC3879" w:rsidRDefault="00EA1588" w:rsidP="00EA1588">
            <w:pPr>
              <w:spacing w:after="0" w:line="288" w:lineRule="auto"/>
              <w:rPr>
                <w:rStyle w:val="Odwoaniedokomentarza"/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1AF750B0" w14:textId="77777777" w:rsidR="00EA1588" w:rsidRPr="00BC3879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3B0A60E4" w14:textId="77777777" w:rsidR="00EA1588" w:rsidRPr="00BC3879" w:rsidRDefault="00EA1588" w:rsidP="00EA1588">
      <w:pPr>
        <w:pStyle w:val="Nagwek1"/>
        <w:rPr>
          <w:sz w:val="23"/>
          <w:szCs w:val="23"/>
        </w:rPr>
      </w:pPr>
      <w:r w:rsidRPr="00BC3879">
        <w:rPr>
          <w:sz w:val="23"/>
        </w:rPr>
        <w:t xml:space="preserve">Additional notes of the Observation visit Team </w:t>
      </w:r>
    </w:p>
    <w:p w14:paraId="1833DF5A" w14:textId="77777777" w:rsidR="00EA1588" w:rsidRPr="00BC3879" w:rsidRDefault="00EA1588" w:rsidP="00EA1588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bookmarkStart w:id="2" w:name="_Hlk180765094"/>
      <w:bookmarkStart w:id="3" w:name="_Hlk180764561"/>
      <w:r w:rsidRPr="00BC3879">
        <w:rPr>
          <w:rFonts w:asciiTheme="minorHAnsi" w:hAnsiTheme="minorHAnsi"/>
          <w:sz w:val="23"/>
        </w:rPr>
        <w:t>………………………………………………………………………………………………………………………………………………</w:t>
      </w:r>
      <w:bookmarkEnd w:id="2"/>
    </w:p>
    <w:p w14:paraId="190C2EFA" w14:textId="639F0D99" w:rsidR="00EA1588" w:rsidRPr="00BC3879" w:rsidRDefault="00EA1588" w:rsidP="00EA1588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C3879">
        <w:rPr>
          <w:rFonts w:asciiTheme="minorHAnsi" w:hAnsiTheme="minorHAnsi"/>
          <w:sz w:val="23"/>
        </w:rPr>
        <w:t>……………………………………………………………………………………………………………………………………………..</w:t>
      </w:r>
    </w:p>
    <w:bookmarkEnd w:id="3"/>
    <w:p w14:paraId="0372F7E7" w14:textId="77777777" w:rsidR="00EA1588" w:rsidRPr="00BC3879" w:rsidRDefault="00EA1588" w:rsidP="00094AF1">
      <w:pPr>
        <w:pStyle w:val="Nagwek1"/>
        <w:spacing w:before="0" w:after="0" w:line="480" w:lineRule="auto"/>
        <w:rPr>
          <w:sz w:val="23"/>
          <w:szCs w:val="23"/>
        </w:rPr>
      </w:pPr>
      <w:r w:rsidRPr="00BC3879">
        <w:rPr>
          <w:sz w:val="23"/>
        </w:rPr>
        <w:t>Notes of the evaluation unit head:</w:t>
      </w:r>
    </w:p>
    <w:p w14:paraId="6C9D0C8B" w14:textId="77777777" w:rsidR="00EA1588" w:rsidRPr="00BC3879" w:rsidRDefault="00EA1588" w:rsidP="00094AF1">
      <w:p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C3879">
        <w:rPr>
          <w:rFonts w:asciiTheme="minorHAnsi" w:hAnsiTheme="minorHAnsi"/>
          <w:sz w:val="23"/>
        </w:rPr>
        <w:t>………………………………………………………………………………………………………………………………………………</w:t>
      </w:r>
    </w:p>
    <w:p w14:paraId="5FF7101A" w14:textId="77777777" w:rsidR="00EA1588" w:rsidRPr="00BC3879" w:rsidRDefault="00EA1588" w:rsidP="00094AF1">
      <w:p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C3879">
        <w:rPr>
          <w:rFonts w:asciiTheme="minorHAnsi" w:hAnsiTheme="minorHAnsi"/>
          <w:sz w:val="23"/>
        </w:rPr>
        <w:t>………………………………………………………………………………………………………………………………………………..</w:t>
      </w:r>
    </w:p>
    <w:p w14:paraId="2431ACF5" w14:textId="77777777" w:rsidR="00EA1588" w:rsidRPr="00BC3879" w:rsidRDefault="00EA1588" w:rsidP="00094AF1">
      <w:pPr>
        <w:pStyle w:val="Nagwek1"/>
        <w:spacing w:before="0" w:after="0" w:line="480" w:lineRule="auto"/>
        <w:rPr>
          <w:sz w:val="23"/>
          <w:szCs w:val="23"/>
        </w:rPr>
      </w:pPr>
      <w:r w:rsidRPr="00BC3879">
        <w:rPr>
          <w:sz w:val="23"/>
        </w:rPr>
        <w:t>Signatures of the Observation Visit Team</w:t>
      </w:r>
    </w:p>
    <w:p w14:paraId="20C501FB" w14:textId="54F4D09B" w:rsidR="00EA1588" w:rsidRPr="00BC3879" w:rsidRDefault="00EA1588" w:rsidP="00094AF1">
      <w:pPr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C3879">
        <w:rPr>
          <w:rFonts w:asciiTheme="minorHAnsi" w:hAnsiTheme="minorHAnsi"/>
          <w:sz w:val="23"/>
        </w:rPr>
        <w:t>……………………………………</w:t>
      </w:r>
    </w:p>
    <w:p w14:paraId="40E9BEE5" w14:textId="77777777" w:rsidR="00EA1588" w:rsidRPr="00BC3879" w:rsidRDefault="00EA1588" w:rsidP="00094AF1">
      <w:pPr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C3879">
        <w:rPr>
          <w:rFonts w:asciiTheme="minorHAnsi" w:hAnsiTheme="minorHAnsi"/>
          <w:sz w:val="23"/>
        </w:rPr>
        <w:t>…………………………………….</w:t>
      </w:r>
    </w:p>
    <w:p w14:paraId="624D2052" w14:textId="77777777" w:rsidR="00EA1588" w:rsidRPr="00BC3879" w:rsidRDefault="00EA1588" w:rsidP="00094AF1">
      <w:pPr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C3879">
        <w:rPr>
          <w:rFonts w:asciiTheme="minorHAnsi" w:hAnsiTheme="minorHAnsi"/>
          <w:sz w:val="23"/>
        </w:rPr>
        <w:t>…………………………………….</w:t>
      </w:r>
    </w:p>
    <w:p w14:paraId="43DDCE6B" w14:textId="6E6574D1" w:rsidR="00EA1588" w:rsidRPr="00BC3879" w:rsidRDefault="00EA1588" w:rsidP="00094AF1">
      <w:p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C3879">
        <w:rPr>
          <w:rFonts w:asciiTheme="minorHAnsi" w:hAnsiTheme="minorHAnsi"/>
          <w:sz w:val="23"/>
        </w:rPr>
        <w:t>Date: …………………………………..</w:t>
      </w:r>
    </w:p>
    <w:p w14:paraId="2F44B68A" w14:textId="466493DC" w:rsidR="00EA1588" w:rsidRPr="00BC3879" w:rsidRDefault="00EA1588" w:rsidP="00094AF1">
      <w:pPr>
        <w:spacing w:after="0" w:line="480" w:lineRule="auto"/>
        <w:rPr>
          <w:rFonts w:asciiTheme="minorHAnsi" w:hAnsiTheme="minorHAnsi" w:cstheme="minorHAnsi"/>
          <w:b/>
          <w:sz w:val="23"/>
          <w:szCs w:val="23"/>
        </w:rPr>
      </w:pPr>
      <w:r w:rsidRPr="00BC3879">
        <w:rPr>
          <w:rFonts w:asciiTheme="minorHAnsi" w:hAnsiTheme="minorHAnsi"/>
          <w:b/>
          <w:sz w:val="23"/>
        </w:rPr>
        <w:t xml:space="preserve">I declare that: I have </w:t>
      </w:r>
      <w:r w:rsidR="00BC3879" w:rsidRPr="00BC3879">
        <w:rPr>
          <w:rFonts w:asciiTheme="minorHAnsi" w:hAnsiTheme="minorHAnsi"/>
          <w:b/>
          <w:sz w:val="23"/>
        </w:rPr>
        <w:t>acquainted</w:t>
      </w:r>
      <w:r w:rsidRPr="00BC3879">
        <w:rPr>
          <w:rFonts w:asciiTheme="minorHAnsi" w:hAnsiTheme="minorHAnsi"/>
          <w:b/>
          <w:sz w:val="23"/>
        </w:rPr>
        <w:t xml:space="preserve"> myself with the content of the Control Sheet from the observation visit</w:t>
      </w:r>
    </w:p>
    <w:p w14:paraId="67E2B5C0" w14:textId="4556BBF7" w:rsidR="00094AF1" w:rsidRPr="00BC3879" w:rsidRDefault="00EA1588" w:rsidP="00094AF1">
      <w:pPr>
        <w:tabs>
          <w:tab w:val="right" w:leader="dot" w:pos="9072"/>
        </w:tabs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BC3879">
        <w:rPr>
          <w:rFonts w:asciiTheme="minorHAnsi" w:hAnsiTheme="minorHAnsi"/>
          <w:b/>
          <w:sz w:val="23"/>
        </w:rPr>
        <w:t xml:space="preserve">Date and signature of the class </w:t>
      </w:r>
      <w:r w:rsidR="009D6F2E">
        <w:rPr>
          <w:rFonts w:asciiTheme="minorHAnsi" w:hAnsiTheme="minorHAnsi"/>
          <w:b/>
          <w:sz w:val="23"/>
        </w:rPr>
        <w:t>instructor</w:t>
      </w:r>
      <w:r w:rsidRPr="00BC3879">
        <w:rPr>
          <w:rFonts w:asciiTheme="minorHAnsi" w:hAnsiTheme="minorHAnsi"/>
          <w:b/>
          <w:sz w:val="23"/>
        </w:rPr>
        <w:t xml:space="preserve">: </w:t>
      </w:r>
      <w:r w:rsidRPr="00BC3879">
        <w:rPr>
          <w:rFonts w:asciiTheme="minorHAnsi" w:hAnsiTheme="minorHAnsi"/>
          <w:sz w:val="24"/>
        </w:rPr>
        <w:t>……………………………………………………………</w:t>
      </w:r>
    </w:p>
    <w:p w14:paraId="0EF7F2F2" w14:textId="421CFA38" w:rsidR="006250A4" w:rsidRPr="00BC3879" w:rsidRDefault="00EA1588" w:rsidP="00094AF1">
      <w:pPr>
        <w:tabs>
          <w:tab w:val="right" w:leader="dot" w:pos="9072"/>
        </w:tabs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C3879">
        <w:rPr>
          <w:rFonts w:asciiTheme="minorHAnsi" w:hAnsiTheme="minorHAnsi"/>
          <w:b/>
          <w:sz w:val="23"/>
        </w:rPr>
        <w:t xml:space="preserve">Date and signature of the evaluation unit head: </w:t>
      </w:r>
      <w:r w:rsidRPr="00BC3879">
        <w:rPr>
          <w:rFonts w:asciiTheme="minorHAnsi" w:hAnsiTheme="minorHAnsi"/>
          <w:sz w:val="24"/>
        </w:rPr>
        <w:t>……………………………………………………………</w:t>
      </w:r>
    </w:p>
    <w:sectPr w:rsidR="006250A4" w:rsidRPr="00BC3879" w:rsidSect="00780670">
      <w:headerReference w:type="default" r:id="rId8"/>
      <w:pgSz w:w="11906" w:h="16838"/>
      <w:pgMar w:top="567" w:right="849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46328" w14:textId="77777777" w:rsidR="0099605D" w:rsidRDefault="0099605D" w:rsidP="00EA1588">
      <w:pPr>
        <w:spacing w:after="0" w:line="240" w:lineRule="auto"/>
      </w:pPr>
      <w:r>
        <w:separator/>
      </w:r>
    </w:p>
  </w:endnote>
  <w:endnote w:type="continuationSeparator" w:id="0">
    <w:p w14:paraId="69B04FDF" w14:textId="77777777" w:rsidR="0099605D" w:rsidRDefault="0099605D" w:rsidP="00EA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FE142" w14:textId="77777777" w:rsidR="0099605D" w:rsidRDefault="0099605D" w:rsidP="00EA1588">
      <w:pPr>
        <w:spacing w:after="0" w:line="240" w:lineRule="auto"/>
      </w:pPr>
      <w:r>
        <w:separator/>
      </w:r>
    </w:p>
  </w:footnote>
  <w:footnote w:type="continuationSeparator" w:id="0">
    <w:p w14:paraId="7EB2F708" w14:textId="77777777" w:rsidR="0099605D" w:rsidRDefault="0099605D" w:rsidP="00EA1588">
      <w:pPr>
        <w:spacing w:after="0" w:line="240" w:lineRule="auto"/>
      </w:pPr>
      <w:r>
        <w:continuationSeparator/>
      </w:r>
    </w:p>
  </w:footnote>
  <w:footnote w:id="1">
    <w:p w14:paraId="30E4ED52" w14:textId="64746EB7" w:rsidR="00094AF1" w:rsidRPr="00094AF1" w:rsidRDefault="00094AF1" w:rsidP="00094AF1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ootnoteRef/>
      </w:r>
      <w:r>
        <w:t xml:space="preserve"> </w:t>
      </w:r>
      <w:r w:rsidR="00B638B6" w:rsidRPr="00B638B6">
        <w:t>refers to inpatient hospitalisation</w:t>
      </w:r>
    </w:p>
  </w:footnote>
  <w:footnote w:id="2">
    <w:p w14:paraId="75B6358B" w14:textId="77777777" w:rsidR="00B638B6" w:rsidRPr="00715651" w:rsidRDefault="00B638B6" w:rsidP="00B638B6">
      <w:pPr>
        <w:pStyle w:val="Tekstprzypisudolnego"/>
        <w:spacing w:after="0" w:line="360" w:lineRule="auto"/>
      </w:pPr>
      <w:r w:rsidRPr="00715651">
        <w:rPr>
          <w:rStyle w:val="Odwoanieprzypisudolnego"/>
        </w:rPr>
        <w:footnoteRef/>
      </w:r>
      <w:r w:rsidRPr="00715651">
        <w:t>delete as appropriate</w:t>
      </w:r>
    </w:p>
  </w:footnote>
  <w:footnote w:id="3">
    <w:p w14:paraId="6A310789" w14:textId="3DA1408A" w:rsidR="00B638B6" w:rsidRPr="00715651" w:rsidRDefault="00B638B6" w:rsidP="00B638B6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 w:rsidRPr="00715651">
        <w:rPr>
          <w:rStyle w:val="Odwoanieprzypisudolnego"/>
        </w:rPr>
        <w:footnoteRef/>
      </w:r>
      <w:r w:rsidRPr="00B638B6">
        <w:t>refers to inpatient hospitalisation</w:t>
      </w:r>
    </w:p>
    <w:p w14:paraId="75FAFE4A" w14:textId="77777777" w:rsidR="00B638B6" w:rsidRPr="009E6089" w:rsidRDefault="00B638B6" w:rsidP="00B638B6">
      <w:pPr>
        <w:pStyle w:val="Tekstprzypisudolneg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</w:footnote>
  <w:footnote w:id="4">
    <w:p w14:paraId="568B89FD" w14:textId="77777777" w:rsidR="00EA1588" w:rsidRPr="00094AF1" w:rsidRDefault="00EA1588" w:rsidP="00094AF1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>
        <w:rPr>
          <w:rFonts w:asciiTheme="minorHAnsi" w:hAnsiTheme="minorHAnsi"/>
        </w:rPr>
        <w:t>concerns observation visit conducted as an online visit</w:t>
      </w:r>
    </w:p>
  </w:footnote>
  <w:footnote w:id="5">
    <w:p w14:paraId="378D1967" w14:textId="77777777" w:rsidR="00EA1588" w:rsidRPr="00094AF1" w:rsidRDefault="00EA1588" w:rsidP="00094AF1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t xml:space="preserve"> concerns observation visits conducted as online visits and stationary visits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81745" w14:textId="2DE104B1" w:rsidR="00094AF1" w:rsidRPr="00094AF1" w:rsidRDefault="00094AF1" w:rsidP="00B638B6">
    <w:pPr>
      <w:spacing w:after="0" w:line="240" w:lineRule="auto"/>
      <w:ind w:right="-428"/>
      <w:outlineLvl w:val="1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/>
        <w:sz w:val="24"/>
      </w:rPr>
      <w:t xml:space="preserve">Appendix no. 1.3 to the </w:t>
    </w:r>
    <w:r w:rsidR="00B638B6">
      <w:rPr>
        <w:rFonts w:asciiTheme="minorHAnsi" w:hAnsiTheme="minorHAnsi"/>
        <w:sz w:val="24"/>
      </w:rPr>
      <w:t xml:space="preserve">Regulations </w:t>
    </w:r>
    <w:r w:rsidR="00B638B6" w:rsidRPr="00A62827">
      <w:rPr>
        <w:rFonts w:asciiTheme="minorHAnsi" w:hAnsiTheme="minorHAnsi"/>
        <w:sz w:val="24"/>
      </w:rPr>
      <w:t>for the Operation of the System for Providing and Improving Quality of Education</w:t>
    </w:r>
    <w:r w:rsidR="00B638B6">
      <w:rPr>
        <w:rFonts w:asciiTheme="minorHAnsi" w:hAnsiTheme="minorHAnsi"/>
        <w:sz w:val="24"/>
      </w:rPr>
      <w:t xml:space="preserve"> at the Medical University of Bialystok (MUB) (introduced by way of Order no. 145/2024 of the Rector of the MUB dated 28 October 2024</w:t>
    </w:r>
  </w:p>
  <w:p w14:paraId="0AEA34B8" w14:textId="77777777" w:rsidR="00094AF1" w:rsidRDefault="00094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1A54"/>
    <w:multiLevelType w:val="hybridMultilevel"/>
    <w:tmpl w:val="4496C32A"/>
    <w:lvl w:ilvl="0" w:tplc="868AD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5E2478"/>
    <w:multiLevelType w:val="hybridMultilevel"/>
    <w:tmpl w:val="55EA6DB6"/>
    <w:lvl w:ilvl="0" w:tplc="6398176A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88"/>
    <w:rsid w:val="00094AF1"/>
    <w:rsid w:val="000E6D7A"/>
    <w:rsid w:val="001D3717"/>
    <w:rsid w:val="002E6AA2"/>
    <w:rsid w:val="003211BF"/>
    <w:rsid w:val="004A7CD1"/>
    <w:rsid w:val="0051134C"/>
    <w:rsid w:val="005809ED"/>
    <w:rsid w:val="0058291A"/>
    <w:rsid w:val="005C68AB"/>
    <w:rsid w:val="005D3DE6"/>
    <w:rsid w:val="006250A4"/>
    <w:rsid w:val="006C0BA1"/>
    <w:rsid w:val="007755A9"/>
    <w:rsid w:val="00780670"/>
    <w:rsid w:val="007854E8"/>
    <w:rsid w:val="00797793"/>
    <w:rsid w:val="00877266"/>
    <w:rsid w:val="00964F97"/>
    <w:rsid w:val="00974672"/>
    <w:rsid w:val="00984156"/>
    <w:rsid w:val="0099605D"/>
    <w:rsid w:val="009D6F2E"/>
    <w:rsid w:val="009D7FA7"/>
    <w:rsid w:val="00B0412E"/>
    <w:rsid w:val="00B638B6"/>
    <w:rsid w:val="00BA6771"/>
    <w:rsid w:val="00BC3879"/>
    <w:rsid w:val="00C0454B"/>
    <w:rsid w:val="00C37728"/>
    <w:rsid w:val="00C933CF"/>
    <w:rsid w:val="00D414FE"/>
    <w:rsid w:val="00DC1F6E"/>
    <w:rsid w:val="00DC25AE"/>
    <w:rsid w:val="00E23156"/>
    <w:rsid w:val="00EA1588"/>
    <w:rsid w:val="00EB4CF8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0989EE"/>
  <w15:chartTrackingRefBased/>
  <w15:docId w15:val="{3A2821A6-BF07-4F6A-B686-E556D57A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158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1588"/>
    <w:pPr>
      <w:numPr>
        <w:numId w:val="1"/>
      </w:numPr>
      <w:spacing w:before="240" w:after="240" w:line="240" w:lineRule="auto"/>
      <w:ind w:left="426" w:hanging="349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A1588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1588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A1588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EA15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5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588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EA1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15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158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EA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A1588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A1588"/>
  </w:style>
  <w:style w:type="paragraph" w:styleId="Tekstpodstawowy">
    <w:name w:val="Body Text"/>
    <w:aliases w:val=" Znak, Znak Znak,Znak,Znak Znak"/>
    <w:basedOn w:val="Normalny"/>
    <w:link w:val="TekstpodstawowyZnak"/>
    <w:rsid w:val="00EA158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EA1588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58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EA1588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EA158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5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5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1588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EA158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A1588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EA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5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58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A1588"/>
    <w:rPr>
      <w:vertAlign w:val="superscript"/>
    </w:rPr>
  </w:style>
  <w:style w:type="character" w:styleId="Hipercze">
    <w:name w:val="Hyperlink"/>
    <w:uiPriority w:val="99"/>
    <w:semiHidden/>
    <w:unhideWhenUsed/>
    <w:rsid w:val="00EA1588"/>
    <w:rPr>
      <w:color w:val="0000FF"/>
      <w:u w:val="single"/>
    </w:rPr>
  </w:style>
  <w:style w:type="table" w:styleId="Tabela-Siatka">
    <w:name w:val="Table Grid"/>
    <w:basedOn w:val="Standardowy"/>
    <w:uiPriority w:val="59"/>
    <w:rsid w:val="00EA1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A1588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1588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EA1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EA158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EA1588"/>
    <w:pPr>
      <w:numPr>
        <w:numId w:val="3"/>
      </w:numPr>
    </w:pPr>
  </w:style>
  <w:style w:type="numbering" w:customStyle="1" w:styleId="Zaimportowanystyl12">
    <w:name w:val="Zaimportowany styl 12"/>
    <w:rsid w:val="00EA1588"/>
    <w:pPr>
      <w:numPr>
        <w:numId w:val="4"/>
      </w:numPr>
    </w:pPr>
  </w:style>
  <w:style w:type="numbering" w:customStyle="1" w:styleId="Zaimportowanystyl16">
    <w:name w:val="Zaimportowany styl 16"/>
    <w:rsid w:val="00EA1588"/>
    <w:pPr>
      <w:numPr>
        <w:numId w:val="5"/>
      </w:numPr>
    </w:pPr>
  </w:style>
  <w:style w:type="numbering" w:customStyle="1" w:styleId="Zaimportowanystyl50">
    <w:name w:val="Zaimportowany styl 50"/>
    <w:rsid w:val="00EA1588"/>
    <w:pPr>
      <w:numPr>
        <w:numId w:val="6"/>
      </w:numPr>
    </w:pPr>
  </w:style>
  <w:style w:type="numbering" w:customStyle="1" w:styleId="Zaimportowanystyl51">
    <w:name w:val="Zaimportowany styl 51"/>
    <w:rsid w:val="00EA1588"/>
    <w:pPr>
      <w:numPr>
        <w:numId w:val="7"/>
      </w:numPr>
    </w:pPr>
  </w:style>
  <w:style w:type="numbering" w:customStyle="1" w:styleId="Zaimportowanystyl52">
    <w:name w:val="Zaimportowany styl 52"/>
    <w:rsid w:val="00EA1588"/>
    <w:pPr>
      <w:numPr>
        <w:numId w:val="8"/>
      </w:numPr>
    </w:pPr>
  </w:style>
  <w:style w:type="numbering" w:customStyle="1" w:styleId="Zaimportowanystyl53">
    <w:name w:val="Zaimportowany styl 53"/>
    <w:rsid w:val="00EA1588"/>
    <w:pPr>
      <w:numPr>
        <w:numId w:val="9"/>
      </w:numPr>
    </w:pPr>
  </w:style>
  <w:style w:type="paragraph" w:styleId="Poprawka">
    <w:name w:val="Revision"/>
    <w:hidden/>
    <w:uiPriority w:val="99"/>
    <w:semiHidden/>
    <w:rsid w:val="00EA1588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EA15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A1588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A1588"/>
    <w:rPr>
      <w:rFonts w:eastAsia="Calibri" w:cstheme="minorHAnsi"/>
      <w:b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094A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97D7-49AE-4131-B316-87E0DB1C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145.2024 Appendix no. 1.3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Appendix no. 1.3 Evaluation sheet of learning conditions concerning observation visits during didactic classes</dc:title>
  <dc:subject/>
  <dc:creator>Dorota Bayer</dc:creator>
  <cp:keywords/>
  <dc:description/>
  <cp:lastModifiedBy>Monika Ostrowska</cp:lastModifiedBy>
  <cp:revision>15</cp:revision>
  <cp:lastPrinted>2024-10-29T14:11:00Z</cp:lastPrinted>
  <dcterms:created xsi:type="dcterms:W3CDTF">2024-10-15T10:38:00Z</dcterms:created>
  <dcterms:modified xsi:type="dcterms:W3CDTF">2024-11-22T12:53:00Z</dcterms:modified>
</cp:coreProperties>
</file>