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DBDC" w14:textId="01B37904" w:rsidR="006720CD" w:rsidRPr="001967BB" w:rsidRDefault="000675C7" w:rsidP="002643A6">
      <w:pPr>
        <w:pStyle w:val="Tytu"/>
      </w:pPr>
      <w:r>
        <w:t>Order</w:t>
      </w:r>
      <w:r w:rsidR="006720CD">
        <w:t xml:space="preserve"> no. 133/2024</w:t>
      </w:r>
    </w:p>
    <w:p w14:paraId="1EE87345" w14:textId="1AB93746" w:rsidR="006720CD" w:rsidRPr="001967BB" w:rsidRDefault="006720CD" w:rsidP="002643A6">
      <w:pPr>
        <w:pStyle w:val="Tytu"/>
      </w:pPr>
      <w:r>
        <w:rPr>
          <w:bCs/>
        </w:rPr>
        <w:t>of the Rector o</w:t>
      </w:r>
      <w:r w:rsidR="007C4DFD">
        <w:rPr>
          <w:bCs/>
        </w:rPr>
        <w:t>f the Medical University of Bial</w:t>
      </w:r>
      <w:r>
        <w:rPr>
          <w:bCs/>
        </w:rPr>
        <w:t>ystok</w:t>
      </w:r>
    </w:p>
    <w:p w14:paraId="569AEA91" w14:textId="3910D976" w:rsidR="006720CD" w:rsidRPr="001967BB" w:rsidRDefault="006720CD" w:rsidP="002643A6">
      <w:pPr>
        <w:pStyle w:val="Tytu"/>
      </w:pPr>
      <w:r>
        <w:t>from 16 October 2024</w:t>
      </w:r>
    </w:p>
    <w:p w14:paraId="1025A7FA" w14:textId="208E9512" w:rsidR="006720CD" w:rsidRPr="001967BB" w:rsidRDefault="001541C2" w:rsidP="001967BB">
      <w:pPr>
        <w:pStyle w:val="Tytu"/>
        <w:spacing w:after="240"/>
      </w:pPr>
      <w:r>
        <w:t xml:space="preserve">on testing </w:t>
      </w:r>
      <w:r w:rsidR="002643A6">
        <w:t>the</w:t>
      </w:r>
      <w:r>
        <w:t xml:space="preserve"> scientific development potential of academic teachers employed in the research group and research-didactic group as well as other employees conducting scientific activity for the period 2022-2024</w:t>
      </w:r>
    </w:p>
    <w:p w14:paraId="02098F0B" w14:textId="5E106FB6" w:rsidR="005C7F0B" w:rsidRPr="00612927" w:rsidRDefault="00110FD2" w:rsidP="00914EBD">
      <w:pPr>
        <w:spacing w:after="0" w:line="360" w:lineRule="auto"/>
        <w:rPr>
          <w:rFonts w:eastAsia="Calibri" w:cstheme="minorHAnsi"/>
          <w:sz w:val="24"/>
          <w:szCs w:val="24"/>
        </w:rPr>
      </w:pPr>
      <w:r>
        <w:rPr>
          <w:sz w:val="24"/>
        </w:rPr>
        <w:t>Pursuant to § 21 sec. 1 point 2  of the Statute of the Medi</w:t>
      </w:r>
      <w:r w:rsidR="007C4DFD">
        <w:rPr>
          <w:sz w:val="24"/>
        </w:rPr>
        <w:t>cal University of Bial</w:t>
      </w:r>
      <w:r>
        <w:rPr>
          <w:sz w:val="24"/>
        </w:rPr>
        <w:t>ystok I hereby order as follows:</w:t>
      </w:r>
    </w:p>
    <w:p w14:paraId="43C14B6C" w14:textId="77777777" w:rsidR="00110FD2" w:rsidRPr="00612927" w:rsidRDefault="005C7F0B" w:rsidP="00914EBD">
      <w:pPr>
        <w:pStyle w:val="Nagwek1"/>
      </w:pPr>
      <w:bookmarkStart w:id="0" w:name="_Hlk85717103"/>
      <w:r>
        <w:t>§ 1</w:t>
      </w:r>
    </w:p>
    <w:bookmarkEnd w:id="0"/>
    <w:p w14:paraId="69775171" w14:textId="6074BC18" w:rsidR="005C7F0B" w:rsidRPr="00612927" w:rsidRDefault="008216DC" w:rsidP="00914EBD">
      <w:pPr>
        <w:spacing w:after="0" w:line="360" w:lineRule="auto"/>
        <w:rPr>
          <w:rFonts w:cstheme="minorHAnsi"/>
          <w:sz w:val="24"/>
          <w:szCs w:val="24"/>
        </w:rPr>
      </w:pPr>
      <w:r>
        <w:rPr>
          <w:sz w:val="24"/>
        </w:rPr>
        <w:t>I establish the principles concerning testing the development of scientific potential among academic teachers employed in the research group and the research-didactic group as well as other employees conducting scientific activity in the years 2022-2024, hereinafter “Testing scientific potential”.</w:t>
      </w:r>
    </w:p>
    <w:p w14:paraId="217C396A" w14:textId="77777777" w:rsidR="00110FD2" w:rsidRPr="00612927" w:rsidRDefault="005C7F0B" w:rsidP="00914EBD">
      <w:pPr>
        <w:pStyle w:val="Nagwek1"/>
      </w:pPr>
      <w:bookmarkStart w:id="1" w:name="_Hlk83300759"/>
      <w:r>
        <w:t>§ 2</w:t>
      </w:r>
    </w:p>
    <w:bookmarkEnd w:id="1"/>
    <w:p w14:paraId="20AA13B8" w14:textId="4DB55153" w:rsidR="00351E8B" w:rsidRPr="00612927" w:rsidRDefault="00541302" w:rsidP="00914EBD">
      <w:pPr>
        <w:numPr>
          <w:ilvl w:val="0"/>
          <w:numId w:val="1"/>
        </w:numPr>
        <w:spacing w:after="0" w:line="360" w:lineRule="auto"/>
        <w:ind w:left="284" w:hanging="284"/>
        <w:contextualSpacing/>
        <w:rPr>
          <w:rFonts w:cstheme="minorHAnsi"/>
          <w:sz w:val="24"/>
          <w:szCs w:val="24"/>
        </w:rPr>
      </w:pPr>
      <w:r>
        <w:rPr>
          <w:sz w:val="24"/>
        </w:rPr>
        <w:t xml:space="preserve">Testing the scientific potential on the basis of submitted statements entitling to display scientific achievements in the process of evaluating the quality of scientific activity of </w:t>
      </w:r>
      <w:r w:rsidR="007C4DFD">
        <w:rPr>
          <w:sz w:val="24"/>
        </w:rPr>
        <w:t>the MUB</w:t>
      </w:r>
      <w:r>
        <w:rPr>
          <w:sz w:val="24"/>
        </w:rPr>
        <w:t xml:space="preserve"> shall cover all employees specified in § 1 who jointly fulfil the below conditions: </w:t>
      </w:r>
    </w:p>
    <w:p w14:paraId="32554F30" w14:textId="237F8AA7" w:rsidR="00351E8B" w:rsidRPr="00612927" w:rsidRDefault="00351E8B" w:rsidP="00914EBD">
      <w:pPr>
        <w:pStyle w:val="Akapitzlist"/>
        <w:numPr>
          <w:ilvl w:val="0"/>
          <w:numId w:val="12"/>
        </w:numPr>
        <w:spacing w:after="0" w:line="360" w:lineRule="auto"/>
        <w:rPr>
          <w:rFonts w:asciiTheme="minorHAnsi" w:hAnsiTheme="minorHAnsi" w:cstheme="minorHAnsi"/>
          <w:sz w:val="24"/>
          <w:szCs w:val="24"/>
        </w:rPr>
      </w:pPr>
      <w:r>
        <w:rPr>
          <w:rFonts w:asciiTheme="minorHAnsi" w:hAnsiTheme="minorHAnsi"/>
          <w:sz w:val="24"/>
        </w:rPr>
        <w:t>they submit the statement on the representative field and scientific disciplines as well as the statement entitling for inclusion into the number of employees conducting scientific activity, that is number N;</w:t>
      </w:r>
    </w:p>
    <w:p w14:paraId="64544441" w14:textId="38D651AB" w:rsidR="00351E8B" w:rsidRPr="00612927" w:rsidRDefault="0071560D" w:rsidP="00914EBD">
      <w:pPr>
        <w:pStyle w:val="Akapitzlist"/>
        <w:numPr>
          <w:ilvl w:val="0"/>
          <w:numId w:val="12"/>
        </w:numPr>
        <w:spacing w:after="0" w:line="360" w:lineRule="auto"/>
        <w:rPr>
          <w:rFonts w:asciiTheme="minorHAnsi" w:hAnsiTheme="minorHAnsi" w:cstheme="minorHAnsi"/>
          <w:sz w:val="24"/>
          <w:szCs w:val="24"/>
        </w:rPr>
      </w:pPr>
      <w:r>
        <w:rPr>
          <w:rFonts w:asciiTheme="minorHAnsi" w:hAnsiTheme="minorHAnsi"/>
          <w:sz w:val="24"/>
        </w:rPr>
        <w:t xml:space="preserve">were employed at </w:t>
      </w:r>
      <w:r w:rsidR="007C4DFD">
        <w:rPr>
          <w:rFonts w:asciiTheme="minorHAnsi" w:hAnsiTheme="minorHAnsi"/>
          <w:sz w:val="24"/>
        </w:rPr>
        <w:t>the MUB</w:t>
      </w:r>
      <w:r>
        <w:rPr>
          <w:rFonts w:asciiTheme="minorHAnsi" w:hAnsiTheme="minorHAnsi"/>
          <w:sz w:val="24"/>
        </w:rPr>
        <w:t xml:space="preserve"> and were included in the N number in at least one year as per 31 December in the years 2022-2023 and/or as per 8.11.2024</w:t>
      </w:r>
    </w:p>
    <w:p w14:paraId="15E56E0D" w14:textId="7C030C50" w:rsidR="00A71920" w:rsidRPr="00612927" w:rsidRDefault="00A71920" w:rsidP="00914EBD">
      <w:pPr>
        <w:numPr>
          <w:ilvl w:val="0"/>
          <w:numId w:val="1"/>
        </w:numPr>
        <w:spacing w:after="0" w:line="360" w:lineRule="auto"/>
        <w:ind w:left="284" w:hanging="284"/>
        <w:contextualSpacing/>
        <w:rPr>
          <w:rFonts w:cstheme="minorHAnsi"/>
          <w:sz w:val="24"/>
          <w:szCs w:val="24"/>
        </w:rPr>
      </w:pPr>
      <w:r>
        <w:rPr>
          <w:sz w:val="24"/>
        </w:rPr>
        <w:t xml:space="preserve">In the statement specified in sec. 1 point 1 one must not include publications which were elaborated prior to commencing employment at </w:t>
      </w:r>
      <w:r w:rsidR="007C4DFD">
        <w:rPr>
          <w:sz w:val="24"/>
        </w:rPr>
        <w:t>the MUB</w:t>
      </w:r>
      <w:r>
        <w:rPr>
          <w:sz w:val="24"/>
        </w:rPr>
        <w:t xml:space="preserve"> or prior to commencing education in the Doctoral School of </w:t>
      </w:r>
      <w:r w:rsidR="007C4DFD">
        <w:rPr>
          <w:sz w:val="24"/>
        </w:rPr>
        <w:t>the MUB</w:t>
      </w:r>
      <w:r>
        <w:rPr>
          <w:sz w:val="24"/>
        </w:rPr>
        <w:t>.</w:t>
      </w:r>
    </w:p>
    <w:p w14:paraId="3DA32295" w14:textId="77777777" w:rsidR="001B2046" w:rsidRPr="00612927" w:rsidRDefault="001B2046" w:rsidP="00914EBD">
      <w:pPr>
        <w:pStyle w:val="Nagwek1"/>
      </w:pPr>
      <w:bookmarkStart w:id="2" w:name="_Hlk83297672"/>
      <w:r>
        <w:t>§ 3</w:t>
      </w:r>
    </w:p>
    <w:bookmarkEnd w:id="2"/>
    <w:p w14:paraId="05C13B26" w14:textId="77777777" w:rsidR="00900B76" w:rsidRPr="00612927" w:rsidRDefault="001B2046" w:rsidP="00914EBD">
      <w:pPr>
        <w:pStyle w:val="Akapitzlist"/>
        <w:numPr>
          <w:ilvl w:val="0"/>
          <w:numId w:val="3"/>
        </w:numPr>
        <w:spacing w:after="0" w:line="360" w:lineRule="auto"/>
        <w:rPr>
          <w:rFonts w:asciiTheme="minorHAnsi" w:hAnsiTheme="minorHAnsi" w:cstheme="minorHAnsi"/>
          <w:sz w:val="24"/>
          <w:szCs w:val="24"/>
        </w:rPr>
      </w:pPr>
      <w:r>
        <w:rPr>
          <w:rFonts w:asciiTheme="minorHAnsi" w:hAnsiTheme="minorHAnsi"/>
          <w:sz w:val="24"/>
        </w:rPr>
        <w:t>Testing the scientific potential on the basis of:</w:t>
      </w:r>
    </w:p>
    <w:p w14:paraId="0EC09FDA" w14:textId="5E14164A" w:rsidR="000A127D" w:rsidRPr="00612927" w:rsidRDefault="000A127D" w:rsidP="00490261">
      <w:pPr>
        <w:pStyle w:val="Akapitzlist"/>
        <w:numPr>
          <w:ilvl w:val="0"/>
          <w:numId w:val="2"/>
        </w:numPr>
        <w:spacing w:after="0" w:line="360" w:lineRule="auto"/>
        <w:rPr>
          <w:rFonts w:asciiTheme="minorHAnsi" w:hAnsiTheme="minorHAnsi" w:cstheme="minorHAnsi"/>
          <w:strike/>
          <w:sz w:val="24"/>
          <w:szCs w:val="24"/>
        </w:rPr>
      </w:pPr>
      <w:r>
        <w:rPr>
          <w:rFonts w:asciiTheme="minorHAnsi" w:hAnsiTheme="minorHAnsi"/>
          <w:sz w:val="24"/>
        </w:rPr>
        <w:t>list of maximum 3 highest score individual participations in publications for the period from 1.01.2022 to 8.11.2024 with respect of which the employee submitted statement specified in  § 2 sec. 1, elaborated by the</w:t>
      </w:r>
      <w:r w:rsidR="00490261">
        <w:rPr>
          <w:rFonts w:asciiTheme="minorHAnsi" w:hAnsiTheme="minorHAnsi"/>
          <w:sz w:val="24"/>
        </w:rPr>
        <w:t xml:space="preserve"> IT Department</w:t>
      </w:r>
      <w:r>
        <w:rPr>
          <w:rFonts w:asciiTheme="minorHAnsi" w:hAnsiTheme="minorHAnsi"/>
          <w:sz w:val="24"/>
        </w:rPr>
        <w:t xml:space="preserve"> in cooperation with the Main Library of </w:t>
      </w:r>
      <w:r w:rsidR="00490261">
        <w:rPr>
          <w:rFonts w:asciiTheme="minorHAnsi" w:hAnsiTheme="minorHAnsi"/>
          <w:sz w:val="24"/>
        </w:rPr>
        <w:t>the MUB</w:t>
      </w:r>
      <w:r>
        <w:rPr>
          <w:rFonts w:asciiTheme="minorHAnsi" w:hAnsiTheme="minorHAnsi"/>
          <w:sz w:val="24"/>
        </w:rPr>
        <w:t xml:space="preserve"> on the basis of the list of persons subjected to assessment, </w:t>
      </w:r>
      <w:r>
        <w:rPr>
          <w:rFonts w:asciiTheme="minorHAnsi" w:hAnsiTheme="minorHAnsi"/>
          <w:sz w:val="24"/>
        </w:rPr>
        <w:lastRenderedPageBreak/>
        <w:t xml:space="preserve">elaborated by the Development and Evaluation </w:t>
      </w:r>
      <w:r w:rsidR="00490261">
        <w:rPr>
          <w:rFonts w:asciiTheme="minorHAnsi" w:hAnsiTheme="minorHAnsi"/>
          <w:sz w:val="24"/>
        </w:rPr>
        <w:t xml:space="preserve">Department </w:t>
      </w:r>
      <w:r>
        <w:rPr>
          <w:rFonts w:asciiTheme="minorHAnsi" w:hAnsiTheme="minorHAnsi"/>
          <w:sz w:val="24"/>
        </w:rPr>
        <w:t xml:space="preserve">on the basis of the Register of Personnel maintained by the </w:t>
      </w:r>
      <w:r w:rsidR="00490261" w:rsidRPr="00490261">
        <w:rPr>
          <w:rFonts w:asciiTheme="minorHAnsi" w:hAnsiTheme="minorHAnsi"/>
          <w:sz w:val="24"/>
        </w:rPr>
        <w:t xml:space="preserve">Employee Relations Department </w:t>
      </w:r>
      <w:r>
        <w:rPr>
          <w:rFonts w:asciiTheme="minorHAnsi" w:hAnsiTheme="minorHAnsi"/>
          <w:sz w:val="24"/>
        </w:rPr>
        <w:t>and the Register of statements on the represented field and disciplines as well as inclusion in the N number maintained by the Dean's Office of the relevant College of scientific disciplines as per 8.11.2024;</w:t>
      </w:r>
    </w:p>
    <w:p w14:paraId="45E1AC72" w14:textId="6B67F8B9" w:rsidR="008C0F55" w:rsidRPr="00612927" w:rsidRDefault="004A006A" w:rsidP="00914EBD">
      <w:pPr>
        <w:pStyle w:val="Akapitzlist"/>
        <w:numPr>
          <w:ilvl w:val="0"/>
          <w:numId w:val="2"/>
        </w:numPr>
        <w:spacing w:after="0" w:line="360" w:lineRule="auto"/>
        <w:rPr>
          <w:rFonts w:asciiTheme="minorHAnsi" w:hAnsiTheme="minorHAnsi" w:cstheme="minorHAnsi"/>
          <w:strike/>
          <w:sz w:val="24"/>
          <w:szCs w:val="24"/>
        </w:rPr>
      </w:pPr>
      <w:r>
        <w:rPr>
          <w:rFonts w:asciiTheme="minorHAnsi" w:hAnsiTheme="minorHAnsi"/>
          <w:sz w:val="24"/>
        </w:rPr>
        <w:t xml:space="preserve">List of persons fulfilling the criteria first author </w:t>
      </w:r>
      <w:r w:rsidR="00612927" w:rsidRPr="00612927">
        <w:rPr>
          <w:rStyle w:val="Odwoanieprzypisudolnego"/>
          <w:rFonts w:asciiTheme="minorHAnsi" w:hAnsiTheme="minorHAnsi" w:cstheme="minorHAnsi"/>
          <w:sz w:val="24"/>
          <w:szCs w:val="24"/>
        </w:rPr>
        <w:footnoteReference w:id="1"/>
      </w:r>
      <w:r>
        <w:rPr>
          <w:rFonts w:asciiTheme="minorHAnsi" w:hAnsiTheme="minorHAnsi"/>
          <w:sz w:val="24"/>
        </w:rPr>
        <w:t xml:space="preserve"> 3 of works published in the period from 1.01.2022 to 8.11.2024 for a minimum of 100 points granted by the Ministry of Science and Higher Education, elaborated by the Main Library of </w:t>
      </w:r>
      <w:r w:rsidR="00490261">
        <w:rPr>
          <w:rFonts w:asciiTheme="minorHAnsi" w:hAnsiTheme="minorHAnsi"/>
          <w:sz w:val="24"/>
        </w:rPr>
        <w:t>the MUB</w:t>
      </w:r>
      <w:r>
        <w:rPr>
          <w:rFonts w:asciiTheme="minorHAnsi" w:hAnsiTheme="minorHAnsi"/>
          <w:sz w:val="24"/>
        </w:rPr>
        <w:t>.</w:t>
      </w:r>
    </w:p>
    <w:p w14:paraId="2500D2C6" w14:textId="7C349218" w:rsidR="001B2046" w:rsidRPr="00612927" w:rsidRDefault="00F807E7" w:rsidP="00914EBD">
      <w:pPr>
        <w:pStyle w:val="Akapitzlist"/>
        <w:numPr>
          <w:ilvl w:val="0"/>
          <w:numId w:val="2"/>
        </w:numPr>
        <w:spacing w:after="0" w:line="360" w:lineRule="auto"/>
        <w:rPr>
          <w:rFonts w:asciiTheme="minorHAnsi" w:hAnsiTheme="minorHAnsi" w:cstheme="minorHAnsi"/>
          <w:sz w:val="24"/>
          <w:szCs w:val="24"/>
        </w:rPr>
      </w:pPr>
      <w:r>
        <w:rPr>
          <w:rFonts w:asciiTheme="minorHAnsi" w:hAnsiTheme="minorHAnsi"/>
          <w:sz w:val="24"/>
        </w:rPr>
        <w:t xml:space="preserve">lists granted in the period from 1.01.2022 to 8.11.2024 concerning external </w:t>
      </w:r>
      <w:r w:rsidR="002643A6">
        <w:rPr>
          <w:rFonts w:asciiTheme="minorHAnsi" w:hAnsiTheme="minorHAnsi"/>
          <w:sz w:val="24"/>
        </w:rPr>
        <w:t>research</w:t>
      </w:r>
      <w:r>
        <w:rPr>
          <w:rFonts w:asciiTheme="minorHAnsi" w:hAnsiTheme="minorHAnsi"/>
          <w:sz w:val="24"/>
        </w:rPr>
        <w:t xml:space="preserve"> projects in which the employee subjected to testing of scientific potential participated or supervised and patents in which the employee subjected to testing the scientific potential is the author, elaborated by the following organizational units:</w:t>
      </w:r>
    </w:p>
    <w:p w14:paraId="2BA2B47F" w14:textId="6F2AEFCE" w:rsidR="00AD329C" w:rsidRPr="00612927" w:rsidRDefault="002875C0" w:rsidP="00914EBD">
      <w:pPr>
        <w:pStyle w:val="Akapitzlist"/>
        <w:numPr>
          <w:ilvl w:val="0"/>
          <w:numId w:val="13"/>
        </w:numPr>
        <w:spacing w:after="0" w:line="360" w:lineRule="auto"/>
        <w:ind w:left="851"/>
        <w:rPr>
          <w:rStyle w:val="Hipercze"/>
          <w:rFonts w:asciiTheme="minorHAnsi" w:hAnsiTheme="minorHAnsi" w:cstheme="minorHAnsi"/>
          <w:color w:val="auto"/>
          <w:sz w:val="24"/>
          <w:szCs w:val="24"/>
          <w:u w:val="none"/>
        </w:rPr>
      </w:pPr>
      <w:r>
        <w:rPr>
          <w:rStyle w:val="Hipercze"/>
          <w:rFonts w:asciiTheme="minorHAnsi" w:hAnsiTheme="minorHAnsi"/>
          <w:color w:val="auto"/>
          <w:sz w:val="24"/>
          <w:u w:val="none"/>
        </w:rPr>
        <w:t xml:space="preserve">concerning patents: Technology </w:t>
      </w:r>
      <w:r w:rsidR="00490261">
        <w:rPr>
          <w:rStyle w:val="Hipercze"/>
          <w:rFonts w:asciiTheme="minorHAnsi" w:hAnsiTheme="minorHAnsi"/>
          <w:color w:val="auto"/>
          <w:sz w:val="24"/>
          <w:u w:val="none"/>
        </w:rPr>
        <w:t xml:space="preserve">Transfer </w:t>
      </w:r>
      <w:r>
        <w:rPr>
          <w:rStyle w:val="Hipercze"/>
          <w:rFonts w:asciiTheme="minorHAnsi" w:hAnsiTheme="minorHAnsi"/>
          <w:color w:val="auto"/>
          <w:sz w:val="24"/>
          <w:u w:val="none"/>
        </w:rPr>
        <w:t xml:space="preserve">Office, </w:t>
      </w:r>
      <w:r w:rsidR="00490261">
        <w:rPr>
          <w:rStyle w:val="Hipercze"/>
          <w:rFonts w:asciiTheme="minorHAnsi" w:hAnsiTheme="minorHAnsi"/>
          <w:color w:val="auto"/>
          <w:sz w:val="24"/>
          <w:u w:val="none"/>
        </w:rPr>
        <w:t xml:space="preserve"> </w:t>
      </w:r>
    </w:p>
    <w:p w14:paraId="29F336F3" w14:textId="32786019" w:rsidR="00446D5A" w:rsidRPr="00612927" w:rsidRDefault="009A5BA3" w:rsidP="00914EBD">
      <w:pPr>
        <w:pStyle w:val="Akapitzlist"/>
        <w:numPr>
          <w:ilvl w:val="0"/>
          <w:numId w:val="13"/>
        </w:numPr>
        <w:spacing w:after="0" w:line="360" w:lineRule="auto"/>
        <w:ind w:left="851"/>
        <w:rPr>
          <w:rFonts w:asciiTheme="minorHAnsi" w:hAnsiTheme="minorHAnsi" w:cstheme="minorHAnsi"/>
          <w:sz w:val="24"/>
          <w:szCs w:val="24"/>
        </w:rPr>
      </w:pPr>
      <w:r>
        <w:rPr>
          <w:rStyle w:val="Hipercze"/>
          <w:rFonts w:asciiTheme="minorHAnsi" w:hAnsiTheme="minorHAnsi"/>
          <w:color w:val="auto"/>
          <w:sz w:val="24"/>
          <w:u w:val="none"/>
        </w:rPr>
        <w:t>concerning Scientific projects</w:t>
      </w:r>
      <w:r w:rsidR="00490261">
        <w:rPr>
          <w:rStyle w:val="Hipercze"/>
          <w:rFonts w:asciiTheme="minorHAnsi" w:hAnsiTheme="minorHAnsi"/>
          <w:color w:val="auto"/>
          <w:sz w:val="24"/>
          <w:u w:val="none"/>
        </w:rPr>
        <w:t>:</w:t>
      </w:r>
      <w:r>
        <w:rPr>
          <w:rStyle w:val="Hipercze"/>
          <w:rFonts w:asciiTheme="minorHAnsi" w:hAnsiTheme="minorHAnsi"/>
          <w:color w:val="auto"/>
          <w:sz w:val="24"/>
          <w:u w:val="none"/>
        </w:rPr>
        <w:t xml:space="preserve"> </w:t>
      </w:r>
      <w:r w:rsidR="00490261">
        <w:rPr>
          <w:rFonts w:asciiTheme="minorHAnsi" w:hAnsiTheme="minorHAnsi"/>
          <w:sz w:val="24"/>
        </w:rPr>
        <w:t>Development and Evaluation Department</w:t>
      </w:r>
      <w:r>
        <w:rPr>
          <w:rFonts w:asciiTheme="minorHAnsi" w:hAnsiTheme="minorHAnsi"/>
          <w:sz w:val="24"/>
        </w:rPr>
        <w:t xml:space="preserve">, </w:t>
      </w:r>
      <w:r w:rsidR="00490261">
        <w:rPr>
          <w:rFonts w:asciiTheme="minorHAnsi" w:hAnsiTheme="minorHAnsi"/>
          <w:sz w:val="24"/>
        </w:rPr>
        <w:t xml:space="preserve">International </w:t>
      </w:r>
      <w:r>
        <w:rPr>
          <w:rFonts w:asciiTheme="minorHAnsi" w:hAnsiTheme="minorHAnsi"/>
          <w:sz w:val="24"/>
        </w:rPr>
        <w:t>Cooperation</w:t>
      </w:r>
      <w:r w:rsidR="00490261">
        <w:rPr>
          <w:rFonts w:asciiTheme="minorHAnsi" w:hAnsiTheme="minorHAnsi"/>
          <w:sz w:val="24"/>
        </w:rPr>
        <w:t xml:space="preserve"> Department</w:t>
      </w:r>
      <w:r>
        <w:rPr>
          <w:rFonts w:asciiTheme="minorHAnsi" w:hAnsiTheme="minorHAnsi"/>
          <w:sz w:val="24"/>
        </w:rPr>
        <w:t xml:space="preserve">, </w:t>
      </w:r>
      <w:r w:rsidR="00490261">
        <w:rPr>
          <w:rFonts w:asciiTheme="minorHAnsi" w:hAnsiTheme="minorHAnsi"/>
          <w:sz w:val="24"/>
        </w:rPr>
        <w:t>Project Management Department</w:t>
      </w:r>
      <w:r>
        <w:rPr>
          <w:rFonts w:asciiTheme="minorHAnsi" w:hAnsiTheme="minorHAnsi"/>
          <w:sz w:val="24"/>
        </w:rPr>
        <w:t xml:space="preserve">, </w:t>
      </w:r>
      <w:r w:rsidR="00121A6D">
        <w:rPr>
          <w:rFonts w:asciiTheme="minorHAnsi" w:hAnsiTheme="minorHAnsi"/>
          <w:sz w:val="24"/>
        </w:rPr>
        <w:t>Clinical Research Support Centre.</w:t>
      </w:r>
      <w:r>
        <w:rPr>
          <w:rFonts w:asciiTheme="minorHAnsi" w:hAnsiTheme="minorHAnsi"/>
          <w:sz w:val="24"/>
        </w:rPr>
        <w:t xml:space="preserve"> </w:t>
      </w:r>
    </w:p>
    <w:p w14:paraId="46872C76" w14:textId="6923E114" w:rsidR="00E96D6F" w:rsidRPr="00612927" w:rsidRDefault="00961D4A" w:rsidP="00914EBD">
      <w:pPr>
        <w:pStyle w:val="Akapitzlist"/>
        <w:numPr>
          <w:ilvl w:val="0"/>
          <w:numId w:val="3"/>
        </w:numPr>
        <w:spacing w:after="0" w:line="360" w:lineRule="auto"/>
        <w:rPr>
          <w:rFonts w:asciiTheme="minorHAnsi" w:hAnsiTheme="minorHAnsi" w:cstheme="minorHAnsi"/>
          <w:sz w:val="24"/>
          <w:szCs w:val="24"/>
        </w:rPr>
      </w:pPr>
      <w:r>
        <w:rPr>
          <w:rFonts w:asciiTheme="minorHAnsi" w:hAnsiTheme="minorHAnsi"/>
          <w:sz w:val="24"/>
        </w:rPr>
        <w:t xml:space="preserve">The lists specified in par. 1, points </w:t>
      </w:r>
      <w:r>
        <w:rPr>
          <w:sz w:val="24"/>
        </w:rPr>
        <w:t xml:space="preserve">1) and 2) elaborated by the Main Library </w:t>
      </w:r>
      <w:r w:rsidR="00121A6D">
        <w:rPr>
          <w:sz w:val="24"/>
        </w:rPr>
        <w:t>of the MUB</w:t>
      </w:r>
      <w:r>
        <w:rPr>
          <w:sz w:val="24"/>
        </w:rPr>
        <w:t xml:space="preserve"> and the </w:t>
      </w:r>
      <w:r w:rsidR="00121A6D">
        <w:rPr>
          <w:sz w:val="24"/>
        </w:rPr>
        <w:t>IT Department</w:t>
      </w:r>
      <w:r>
        <w:rPr>
          <w:sz w:val="24"/>
        </w:rPr>
        <w:t xml:space="preserve"> will take into consideration solely publications </w:t>
      </w:r>
      <w:r w:rsidR="002643A6">
        <w:rPr>
          <w:sz w:val="24"/>
        </w:rPr>
        <w:t>specified</w:t>
      </w:r>
      <w:r>
        <w:rPr>
          <w:sz w:val="24"/>
        </w:rPr>
        <w:t xml:space="preserve"> in   § 8 - 10 of the Regulation of the Minister of Science and Higher Education from 22 February 2019 on evaluation of the quality of scientific activities (Journal of Laws 2022.661, that is, from 2022.03.23) and publications ahead of print submitted to the Main Library of </w:t>
      </w:r>
      <w:r w:rsidR="00121A6D">
        <w:rPr>
          <w:sz w:val="24"/>
        </w:rPr>
        <w:t xml:space="preserve">the MUB </w:t>
      </w:r>
      <w:r>
        <w:rPr>
          <w:sz w:val="24"/>
        </w:rPr>
        <w:t xml:space="preserve">until 25.10.2024 with respect to which statements have been submitted authorizing indication of scientific achievements of the employee in the process of evaluating the quality of scientific activities of </w:t>
      </w:r>
      <w:r w:rsidR="00121A6D">
        <w:rPr>
          <w:sz w:val="24"/>
        </w:rPr>
        <w:t>the MUB</w:t>
      </w:r>
      <w:r>
        <w:rPr>
          <w:sz w:val="24"/>
        </w:rPr>
        <w:t>.</w:t>
      </w:r>
    </w:p>
    <w:p w14:paraId="52F3FF1C" w14:textId="02DC293B" w:rsidR="00961D4A" w:rsidRPr="00612927" w:rsidRDefault="00E96D6F" w:rsidP="00121A6D">
      <w:pPr>
        <w:pStyle w:val="Akapitzlist"/>
        <w:numPr>
          <w:ilvl w:val="0"/>
          <w:numId w:val="3"/>
        </w:numPr>
        <w:spacing w:after="0" w:line="336" w:lineRule="auto"/>
        <w:rPr>
          <w:rFonts w:cs="Calibri"/>
          <w:sz w:val="24"/>
          <w:szCs w:val="24"/>
        </w:rPr>
      </w:pPr>
      <w:r>
        <w:rPr>
          <w:sz w:val="24"/>
        </w:rPr>
        <w:t xml:space="preserve">Statement on achievements specified in sec. 2 should be elaborated using the knowledge and research potential management portal  - </w:t>
      </w:r>
      <w:r w:rsidR="00121A6D" w:rsidRPr="00121A6D">
        <w:rPr>
          <w:sz w:val="24"/>
        </w:rPr>
        <w:t xml:space="preserve">Polish Platform of Medical Research </w:t>
      </w:r>
      <w:r>
        <w:rPr>
          <w:sz w:val="24"/>
        </w:rPr>
        <w:t xml:space="preserve">available at: ppm.umb.edu.pl. After generating the statement one must sign it in </w:t>
      </w:r>
      <w:r w:rsidR="002643A6">
        <w:rPr>
          <w:sz w:val="24"/>
        </w:rPr>
        <w:t>handwriting</w:t>
      </w:r>
      <w:r>
        <w:rPr>
          <w:sz w:val="24"/>
        </w:rPr>
        <w:t xml:space="preserve"> and deliver it to the Dean of the relevant </w:t>
      </w:r>
      <w:r w:rsidR="000675C7">
        <w:rPr>
          <w:sz w:val="24"/>
        </w:rPr>
        <w:t>College</w:t>
      </w:r>
      <w:r>
        <w:rPr>
          <w:sz w:val="24"/>
        </w:rPr>
        <w:t xml:space="preserve"> until 8.11.2024.</w:t>
      </w:r>
    </w:p>
    <w:p w14:paraId="5CEA8F59" w14:textId="506FD57A" w:rsidR="005F24EF" w:rsidRDefault="00737298" w:rsidP="00914EBD">
      <w:pPr>
        <w:pStyle w:val="Akapitzlist"/>
        <w:numPr>
          <w:ilvl w:val="0"/>
          <w:numId w:val="3"/>
        </w:numPr>
        <w:spacing w:after="0" w:line="360" w:lineRule="auto"/>
        <w:rPr>
          <w:rFonts w:asciiTheme="minorHAnsi" w:hAnsiTheme="minorHAnsi" w:cstheme="minorHAnsi"/>
          <w:sz w:val="24"/>
          <w:szCs w:val="24"/>
        </w:rPr>
      </w:pPr>
      <w:r>
        <w:rPr>
          <w:rFonts w:asciiTheme="minorHAnsi" w:hAnsiTheme="minorHAnsi"/>
          <w:sz w:val="24"/>
        </w:rPr>
        <w:t xml:space="preserve">Lists specified in sec. 1 shall be handed over to the </w:t>
      </w:r>
      <w:r w:rsidR="000675C7">
        <w:rPr>
          <w:rFonts w:asciiTheme="minorHAnsi" w:hAnsiTheme="minorHAnsi"/>
          <w:sz w:val="24"/>
        </w:rPr>
        <w:t>Colle</w:t>
      </w:r>
      <w:r w:rsidR="003D3968">
        <w:rPr>
          <w:rFonts w:asciiTheme="minorHAnsi" w:hAnsiTheme="minorHAnsi"/>
          <w:sz w:val="24"/>
        </w:rPr>
        <w:t>ge</w:t>
      </w:r>
      <w:r>
        <w:rPr>
          <w:rFonts w:asciiTheme="minorHAnsi" w:hAnsiTheme="minorHAnsi"/>
          <w:sz w:val="24"/>
        </w:rPr>
        <w:t xml:space="preserve"> </w:t>
      </w:r>
      <w:r w:rsidR="002643A6">
        <w:rPr>
          <w:rFonts w:asciiTheme="minorHAnsi" w:hAnsiTheme="minorHAnsi"/>
          <w:sz w:val="24"/>
        </w:rPr>
        <w:t>Committees</w:t>
      </w:r>
      <w:r>
        <w:rPr>
          <w:rFonts w:asciiTheme="minorHAnsi" w:hAnsiTheme="minorHAnsi"/>
          <w:sz w:val="24"/>
        </w:rPr>
        <w:t xml:space="preserve"> of scientific </w:t>
      </w:r>
      <w:r w:rsidR="002643A6">
        <w:rPr>
          <w:rFonts w:asciiTheme="minorHAnsi" w:hAnsiTheme="minorHAnsi"/>
          <w:sz w:val="24"/>
        </w:rPr>
        <w:t>disciplines</w:t>
      </w:r>
      <w:r>
        <w:rPr>
          <w:rFonts w:asciiTheme="minorHAnsi" w:hAnsiTheme="minorHAnsi"/>
          <w:sz w:val="24"/>
        </w:rPr>
        <w:t xml:space="preserve"> until 29.11.2024. </w:t>
      </w:r>
    </w:p>
    <w:p w14:paraId="06E72C89" w14:textId="77777777" w:rsidR="00C0095A" w:rsidRPr="00612927" w:rsidRDefault="00C0095A" w:rsidP="00914EBD">
      <w:pPr>
        <w:pStyle w:val="Akapitzlist"/>
        <w:spacing w:after="0" w:line="360" w:lineRule="auto"/>
        <w:ind w:left="360"/>
        <w:rPr>
          <w:rFonts w:asciiTheme="minorHAnsi" w:hAnsiTheme="minorHAnsi" w:cstheme="minorHAnsi"/>
          <w:sz w:val="24"/>
          <w:szCs w:val="24"/>
        </w:rPr>
      </w:pPr>
    </w:p>
    <w:p w14:paraId="1F29D871" w14:textId="77777777" w:rsidR="00110FD2" w:rsidRPr="00612927" w:rsidRDefault="00741DFE" w:rsidP="00914EBD">
      <w:pPr>
        <w:pStyle w:val="Nagwek1"/>
      </w:pPr>
      <w:r>
        <w:lastRenderedPageBreak/>
        <w:t>§ 4</w:t>
      </w:r>
    </w:p>
    <w:p w14:paraId="23612A43" w14:textId="3657AE42" w:rsidR="00110FD2" w:rsidRPr="00612927" w:rsidRDefault="008C0F55" w:rsidP="00914EBD">
      <w:pPr>
        <w:pStyle w:val="Akapitzlist"/>
        <w:numPr>
          <w:ilvl w:val="0"/>
          <w:numId w:val="4"/>
        </w:numPr>
        <w:spacing w:after="0" w:line="360" w:lineRule="auto"/>
        <w:ind w:left="426"/>
        <w:rPr>
          <w:rFonts w:asciiTheme="minorHAnsi" w:hAnsiTheme="minorHAnsi" w:cstheme="minorHAnsi"/>
          <w:sz w:val="24"/>
          <w:szCs w:val="24"/>
        </w:rPr>
      </w:pPr>
      <w:r>
        <w:rPr>
          <w:rFonts w:asciiTheme="minorHAnsi" w:hAnsiTheme="minorHAnsi"/>
          <w:sz w:val="24"/>
        </w:rPr>
        <w:t xml:space="preserve">Testing </w:t>
      </w:r>
      <w:r w:rsidR="002643A6">
        <w:rPr>
          <w:rFonts w:asciiTheme="minorHAnsi" w:hAnsiTheme="minorHAnsi"/>
          <w:sz w:val="24"/>
        </w:rPr>
        <w:t>scientific</w:t>
      </w:r>
      <w:r>
        <w:rPr>
          <w:rFonts w:asciiTheme="minorHAnsi" w:hAnsiTheme="minorHAnsi"/>
          <w:sz w:val="24"/>
        </w:rPr>
        <w:t xml:space="preserve"> potential of individual employees of </w:t>
      </w:r>
      <w:r w:rsidR="00121A6D">
        <w:rPr>
          <w:rFonts w:asciiTheme="minorHAnsi" w:hAnsiTheme="minorHAnsi"/>
          <w:sz w:val="24"/>
        </w:rPr>
        <w:t>the MUB</w:t>
      </w:r>
      <w:r>
        <w:rPr>
          <w:rFonts w:asciiTheme="minorHAnsi" w:hAnsiTheme="minorHAnsi"/>
          <w:sz w:val="24"/>
        </w:rPr>
        <w:t xml:space="preserve"> shall be conducted by </w:t>
      </w:r>
      <w:r w:rsidR="003D3968">
        <w:rPr>
          <w:rFonts w:asciiTheme="minorHAnsi" w:hAnsiTheme="minorHAnsi"/>
          <w:sz w:val="24"/>
        </w:rPr>
        <w:t>the</w:t>
      </w:r>
      <w:r>
        <w:rPr>
          <w:rFonts w:asciiTheme="minorHAnsi" w:hAnsiTheme="minorHAnsi"/>
          <w:sz w:val="24"/>
        </w:rPr>
        <w:t xml:space="preserve"> </w:t>
      </w:r>
      <w:r w:rsidR="000675C7">
        <w:rPr>
          <w:rFonts w:asciiTheme="minorHAnsi" w:hAnsiTheme="minorHAnsi"/>
          <w:sz w:val="24"/>
        </w:rPr>
        <w:t>College</w:t>
      </w:r>
      <w:r>
        <w:rPr>
          <w:rFonts w:asciiTheme="minorHAnsi" w:hAnsiTheme="minorHAnsi"/>
          <w:sz w:val="24"/>
        </w:rPr>
        <w:t xml:space="preserve"> Committees </w:t>
      </w:r>
      <w:r w:rsidR="003D3968">
        <w:rPr>
          <w:rFonts w:asciiTheme="minorHAnsi" w:hAnsiTheme="minorHAnsi"/>
          <w:sz w:val="24"/>
        </w:rPr>
        <w:t xml:space="preserve">of scientific disciplines </w:t>
      </w:r>
      <w:r>
        <w:rPr>
          <w:rFonts w:asciiTheme="minorHAnsi" w:hAnsiTheme="minorHAnsi"/>
          <w:sz w:val="24"/>
        </w:rPr>
        <w:t xml:space="preserve">operating at </w:t>
      </w:r>
      <w:r w:rsidR="003D3968">
        <w:rPr>
          <w:rFonts w:asciiTheme="minorHAnsi" w:hAnsiTheme="minorHAnsi"/>
          <w:sz w:val="24"/>
        </w:rPr>
        <w:t>the MUB</w:t>
      </w:r>
      <w:r>
        <w:rPr>
          <w:rFonts w:asciiTheme="minorHAnsi" w:hAnsiTheme="minorHAnsi"/>
          <w:sz w:val="24"/>
        </w:rPr>
        <w:t xml:space="preserve"> with the exception of testing scientific potential among the </w:t>
      </w:r>
      <w:r w:rsidR="000675C7">
        <w:rPr>
          <w:rFonts w:asciiTheme="minorHAnsi" w:hAnsiTheme="minorHAnsi"/>
          <w:sz w:val="24"/>
        </w:rPr>
        <w:t>College</w:t>
      </w:r>
      <w:r>
        <w:rPr>
          <w:rFonts w:asciiTheme="minorHAnsi" w:hAnsiTheme="minorHAnsi"/>
          <w:sz w:val="24"/>
        </w:rPr>
        <w:t xml:space="preserve"> Committee members, which will be conducted by the University </w:t>
      </w:r>
      <w:r w:rsidR="002643A6">
        <w:rPr>
          <w:rFonts w:asciiTheme="minorHAnsi" w:hAnsiTheme="minorHAnsi"/>
          <w:sz w:val="24"/>
        </w:rPr>
        <w:t>Committee</w:t>
      </w:r>
      <w:r>
        <w:rPr>
          <w:rFonts w:asciiTheme="minorHAnsi" w:hAnsiTheme="minorHAnsi"/>
          <w:sz w:val="24"/>
        </w:rPr>
        <w:t xml:space="preserve"> for Staff Evaluation. </w:t>
      </w:r>
    </w:p>
    <w:p w14:paraId="619F238E" w14:textId="1414C442" w:rsidR="00741DFE" w:rsidRPr="00612927" w:rsidRDefault="00741DFE" w:rsidP="00914EBD">
      <w:pPr>
        <w:pStyle w:val="Akapitzlist"/>
        <w:numPr>
          <w:ilvl w:val="0"/>
          <w:numId w:val="4"/>
        </w:numPr>
        <w:spacing w:after="0" w:line="360" w:lineRule="auto"/>
        <w:ind w:left="426"/>
        <w:rPr>
          <w:rFonts w:asciiTheme="minorHAnsi" w:hAnsiTheme="minorHAnsi" w:cstheme="minorHAnsi"/>
          <w:sz w:val="24"/>
          <w:szCs w:val="24"/>
        </w:rPr>
      </w:pPr>
      <w:r>
        <w:rPr>
          <w:rFonts w:asciiTheme="minorHAnsi" w:hAnsiTheme="minorHAnsi"/>
          <w:sz w:val="24"/>
        </w:rPr>
        <w:t xml:space="preserve">Each </w:t>
      </w:r>
      <w:r w:rsidR="000675C7">
        <w:rPr>
          <w:rFonts w:asciiTheme="minorHAnsi" w:hAnsiTheme="minorHAnsi"/>
          <w:sz w:val="24"/>
        </w:rPr>
        <w:t>College</w:t>
      </w:r>
      <w:r>
        <w:rPr>
          <w:rFonts w:asciiTheme="minorHAnsi" w:hAnsiTheme="minorHAnsi"/>
          <w:sz w:val="24"/>
        </w:rPr>
        <w:t xml:space="preserve"> Committee of a given scientific discipline elaborates a ranking list for its discipline.</w:t>
      </w:r>
    </w:p>
    <w:p w14:paraId="708E3EC6" w14:textId="31BA7526" w:rsidR="00095A5A" w:rsidRPr="00612927" w:rsidRDefault="005D104A" w:rsidP="00914EBD">
      <w:pPr>
        <w:pStyle w:val="Akapitzlist"/>
        <w:numPr>
          <w:ilvl w:val="0"/>
          <w:numId w:val="4"/>
        </w:numPr>
        <w:spacing w:after="0" w:line="360" w:lineRule="auto"/>
        <w:ind w:left="426"/>
        <w:rPr>
          <w:rFonts w:asciiTheme="minorHAnsi" w:hAnsiTheme="minorHAnsi" w:cstheme="minorHAnsi"/>
          <w:sz w:val="24"/>
          <w:szCs w:val="24"/>
        </w:rPr>
      </w:pPr>
      <w:r>
        <w:rPr>
          <w:rFonts w:asciiTheme="minorHAnsi" w:hAnsiTheme="minorHAnsi"/>
          <w:sz w:val="24"/>
        </w:rPr>
        <w:t xml:space="preserve">Testing scientific potential by the </w:t>
      </w:r>
      <w:r w:rsidR="000675C7">
        <w:rPr>
          <w:rFonts w:asciiTheme="minorHAnsi" w:hAnsiTheme="minorHAnsi"/>
          <w:sz w:val="24"/>
        </w:rPr>
        <w:t>College</w:t>
      </w:r>
      <w:r>
        <w:rPr>
          <w:rFonts w:asciiTheme="minorHAnsi" w:hAnsiTheme="minorHAnsi"/>
          <w:sz w:val="24"/>
        </w:rPr>
        <w:t xml:space="preserve"> and Commission shall be elaborated on or before 6.12.2024.</w:t>
      </w:r>
      <w:bookmarkStart w:id="3" w:name="_Hlk83901965"/>
      <w:bookmarkStart w:id="4" w:name="_Hlk84418763"/>
    </w:p>
    <w:p w14:paraId="4097F367" w14:textId="54CA50E5" w:rsidR="00110FD2" w:rsidRPr="00612927" w:rsidRDefault="00741DFE" w:rsidP="00914EBD">
      <w:pPr>
        <w:pStyle w:val="Nagwek1"/>
      </w:pPr>
      <w:r>
        <w:t>§ 5</w:t>
      </w:r>
    </w:p>
    <w:bookmarkEnd w:id="3"/>
    <w:bookmarkEnd w:id="4"/>
    <w:p w14:paraId="20618A57" w14:textId="4316876A" w:rsidR="00110FD2" w:rsidRPr="00612927" w:rsidRDefault="00110FD2" w:rsidP="00914EBD">
      <w:pPr>
        <w:spacing w:after="0" w:line="360" w:lineRule="auto"/>
        <w:rPr>
          <w:rFonts w:cstheme="minorHAnsi"/>
          <w:sz w:val="24"/>
          <w:szCs w:val="24"/>
        </w:rPr>
      </w:pPr>
      <w:r>
        <w:rPr>
          <w:sz w:val="24"/>
        </w:rPr>
        <w:t xml:space="preserve">A condition for positive verification of Testing scientific potential for the period 2022-2024 in the scope of criteria of </w:t>
      </w:r>
      <w:r w:rsidR="002643A6">
        <w:rPr>
          <w:sz w:val="24"/>
        </w:rPr>
        <w:t>evaluation</w:t>
      </w:r>
      <w:r>
        <w:rPr>
          <w:sz w:val="24"/>
        </w:rPr>
        <w:t xml:space="preserve"> is </w:t>
      </w:r>
      <w:r w:rsidR="002643A6">
        <w:rPr>
          <w:sz w:val="24"/>
        </w:rPr>
        <w:t>fulfilment</w:t>
      </w:r>
      <w:r>
        <w:rPr>
          <w:sz w:val="24"/>
        </w:rPr>
        <w:t xml:space="preserve"> of at least one of the below conditions in the scope of the discipline or disciplines declared in the statement on inclusion in  the N number:</w:t>
      </w:r>
    </w:p>
    <w:p w14:paraId="2AA1DCDF" w14:textId="68723EB7" w:rsidR="00110FD2" w:rsidRPr="00612927" w:rsidRDefault="009A3640" w:rsidP="00914EBD">
      <w:pPr>
        <w:spacing w:after="0" w:line="360" w:lineRule="auto"/>
        <w:ind w:left="426" w:hanging="284"/>
        <w:rPr>
          <w:rFonts w:cstheme="minorHAnsi"/>
          <w:sz w:val="24"/>
          <w:szCs w:val="24"/>
        </w:rPr>
      </w:pPr>
      <w:r>
        <w:rPr>
          <w:sz w:val="24"/>
        </w:rPr>
        <w:t xml:space="preserve">a) First author of </w:t>
      </w:r>
      <w:r w:rsidR="00612927" w:rsidRPr="00612927">
        <w:rPr>
          <w:rStyle w:val="Odwoanieprzypisudolnego"/>
          <w:rFonts w:cstheme="minorHAnsi"/>
          <w:sz w:val="24"/>
          <w:szCs w:val="24"/>
        </w:rPr>
        <w:footnoteReference w:id="2"/>
      </w:r>
      <w:r>
        <w:rPr>
          <w:sz w:val="24"/>
        </w:rPr>
        <w:t xml:space="preserve"> 3 works published in the period from 1.01.2022 to 8.11.2024 for a minimum of 100 points granted by the Ministry of Science and Higher </w:t>
      </w:r>
      <w:r w:rsidR="002643A6">
        <w:rPr>
          <w:sz w:val="24"/>
        </w:rPr>
        <w:t>Education</w:t>
      </w:r>
      <w:r>
        <w:rPr>
          <w:sz w:val="24"/>
        </w:rPr>
        <w:t>.</w:t>
      </w:r>
    </w:p>
    <w:p w14:paraId="1EA32C6F" w14:textId="77777777" w:rsidR="00110FD2" w:rsidRPr="00612927" w:rsidRDefault="00110FD2" w:rsidP="00914EBD">
      <w:pPr>
        <w:spacing w:after="0" w:line="360" w:lineRule="auto"/>
        <w:ind w:left="426"/>
        <w:rPr>
          <w:rFonts w:cstheme="minorHAnsi"/>
          <w:sz w:val="24"/>
          <w:szCs w:val="24"/>
        </w:rPr>
      </w:pPr>
      <w:r>
        <w:rPr>
          <w:sz w:val="24"/>
        </w:rPr>
        <w:t>or</w:t>
      </w:r>
    </w:p>
    <w:p w14:paraId="6906DB35" w14:textId="3EE311A9" w:rsidR="0099441F" w:rsidRPr="00612927" w:rsidRDefault="00110FD2" w:rsidP="00914EBD">
      <w:pPr>
        <w:spacing w:after="0" w:line="360" w:lineRule="auto"/>
        <w:ind w:left="426" w:hanging="284"/>
        <w:rPr>
          <w:rFonts w:cstheme="minorHAnsi"/>
          <w:sz w:val="24"/>
          <w:szCs w:val="24"/>
        </w:rPr>
      </w:pPr>
      <w:r>
        <w:rPr>
          <w:sz w:val="24"/>
        </w:rPr>
        <w:t>b) Sum of points comprising the point value &lt;= 3</w:t>
      </w:r>
      <w:r w:rsidR="0099441F" w:rsidRPr="00612927">
        <w:rPr>
          <w:rStyle w:val="Odwoanieprzypisudolnego"/>
          <w:rFonts w:cstheme="minorHAnsi"/>
          <w:sz w:val="24"/>
          <w:szCs w:val="24"/>
        </w:rPr>
        <w:footnoteReference w:id="3"/>
      </w:r>
      <w:r>
        <w:rPr>
          <w:sz w:val="24"/>
        </w:rPr>
        <w:t xml:space="preserve"> of </w:t>
      </w:r>
      <w:r w:rsidR="002643A6">
        <w:rPr>
          <w:sz w:val="24"/>
        </w:rPr>
        <w:t>individual</w:t>
      </w:r>
      <w:r>
        <w:rPr>
          <w:sz w:val="24"/>
        </w:rPr>
        <w:t xml:space="preserve"> shares of the highest-scored publication achievements, patents and </w:t>
      </w:r>
      <w:r w:rsidR="002643A6">
        <w:rPr>
          <w:sz w:val="24"/>
        </w:rPr>
        <w:t>projects</w:t>
      </w:r>
      <w:r>
        <w:rPr>
          <w:sz w:val="24"/>
        </w:rPr>
        <w:t xml:space="preserve"> &gt; percentage points of UMB employees as part of a given discipline for the period from 1.01.2022 to 8.11.2024  in the discipline declared for the N number. </w:t>
      </w:r>
    </w:p>
    <w:p w14:paraId="510B4990" w14:textId="451F9E40" w:rsidR="00741DFE" w:rsidRPr="00612927" w:rsidRDefault="00741DFE" w:rsidP="00914EBD">
      <w:pPr>
        <w:pStyle w:val="Nagwek1"/>
      </w:pPr>
      <w:r>
        <w:t>§ 6</w:t>
      </w:r>
    </w:p>
    <w:p w14:paraId="022DFF63" w14:textId="4CBC977B" w:rsidR="00003C4E" w:rsidRPr="00612927" w:rsidRDefault="00172040" w:rsidP="00914EBD">
      <w:pPr>
        <w:pStyle w:val="Akapitzlist"/>
        <w:numPr>
          <w:ilvl w:val="0"/>
          <w:numId w:val="5"/>
        </w:numPr>
        <w:spacing w:after="0" w:line="360" w:lineRule="auto"/>
        <w:rPr>
          <w:rFonts w:asciiTheme="minorHAnsi" w:hAnsiTheme="minorHAnsi" w:cstheme="minorHAnsi"/>
          <w:sz w:val="24"/>
          <w:szCs w:val="24"/>
        </w:rPr>
      </w:pPr>
      <w:r>
        <w:rPr>
          <w:rFonts w:asciiTheme="minorHAnsi" w:hAnsiTheme="minorHAnsi"/>
          <w:sz w:val="24"/>
        </w:rPr>
        <w:t>Positive verification of Testing scientific potential for the period 2022-2024 may constitute the basis for granting the scientific allowance for 2025 with limitations stemming from a separate ordinance of the Rector released on the basis of § 19 sec. 2 of the Remuneration Bylaws for work and granting benefits related to work for employees of UMB.</w:t>
      </w:r>
    </w:p>
    <w:p w14:paraId="4386EF36" w14:textId="25314860" w:rsidR="00493E52" w:rsidRPr="00612927" w:rsidRDefault="00E57225" w:rsidP="00914EBD">
      <w:pPr>
        <w:pStyle w:val="Akapitzlist"/>
        <w:numPr>
          <w:ilvl w:val="0"/>
          <w:numId w:val="5"/>
        </w:numPr>
        <w:spacing w:after="0" w:line="360" w:lineRule="auto"/>
        <w:rPr>
          <w:rFonts w:asciiTheme="minorHAnsi" w:hAnsiTheme="minorHAnsi" w:cstheme="minorHAnsi"/>
          <w:sz w:val="24"/>
          <w:szCs w:val="24"/>
        </w:rPr>
      </w:pPr>
      <w:r>
        <w:rPr>
          <w:rFonts w:asciiTheme="minorHAnsi" w:hAnsiTheme="minorHAnsi"/>
          <w:sz w:val="24"/>
        </w:rPr>
        <w:lastRenderedPageBreak/>
        <w:t xml:space="preserve"> In case of employees representing two evaluated disciplines, a positive grade for Testing scientific potential in at least one discipline is required, whilst lack of sufficient achievements in the second discipline  ought to result in the change of statement on the represented field and the scientific discipline in the shortest, statutory-allowed term. </w:t>
      </w:r>
    </w:p>
    <w:p w14:paraId="665ACBA7" w14:textId="278CC23C" w:rsidR="00E67887" w:rsidRPr="00612927" w:rsidRDefault="00E67887" w:rsidP="00914EBD">
      <w:pPr>
        <w:pStyle w:val="Akapitzlist"/>
        <w:numPr>
          <w:ilvl w:val="0"/>
          <w:numId w:val="5"/>
        </w:numPr>
        <w:spacing w:after="0" w:line="360" w:lineRule="auto"/>
        <w:rPr>
          <w:rFonts w:asciiTheme="minorHAnsi" w:hAnsiTheme="minorHAnsi" w:cstheme="minorHAnsi"/>
          <w:sz w:val="24"/>
          <w:szCs w:val="24"/>
        </w:rPr>
      </w:pPr>
      <w:r>
        <w:rPr>
          <w:sz w:val="24"/>
        </w:rPr>
        <w:t xml:space="preserve">Lack of positive </w:t>
      </w:r>
      <w:r w:rsidR="002643A6">
        <w:rPr>
          <w:sz w:val="24"/>
        </w:rPr>
        <w:t>verification</w:t>
      </w:r>
      <w:r>
        <w:rPr>
          <w:sz w:val="24"/>
        </w:rPr>
        <w:t xml:space="preserve"> of Testing scientific potential of academic teachers employed in the research-didactic group or research group </w:t>
      </w:r>
      <w:r w:rsidR="002643A6">
        <w:rPr>
          <w:sz w:val="24"/>
        </w:rPr>
        <w:t>provides</w:t>
      </w:r>
      <w:r>
        <w:rPr>
          <w:sz w:val="24"/>
        </w:rPr>
        <w:t xml:space="preserve"> the employee with the basis for </w:t>
      </w:r>
      <w:r w:rsidR="002643A6">
        <w:rPr>
          <w:sz w:val="24"/>
        </w:rPr>
        <w:t>transfer</w:t>
      </w:r>
      <w:r>
        <w:rPr>
          <w:sz w:val="24"/>
        </w:rPr>
        <w:t xml:space="preserve"> to the didactic group from 20 December 2024 with a change of dimension of didactic classes from the summer semester of academic year 2024/2025 adequately to the position on which the employee is </w:t>
      </w:r>
      <w:r w:rsidR="002643A6">
        <w:rPr>
          <w:sz w:val="24"/>
        </w:rPr>
        <w:t>transferred</w:t>
      </w:r>
      <w:r>
        <w:rPr>
          <w:sz w:val="24"/>
        </w:rPr>
        <w:t>.</w:t>
      </w:r>
    </w:p>
    <w:p w14:paraId="00FF8D84" w14:textId="02AFDE58" w:rsidR="007A5338" w:rsidRPr="00612927" w:rsidRDefault="004F3153" w:rsidP="00914EBD">
      <w:pPr>
        <w:pStyle w:val="Akapitzlist"/>
        <w:numPr>
          <w:ilvl w:val="0"/>
          <w:numId w:val="5"/>
        </w:numPr>
        <w:spacing w:after="0" w:line="360" w:lineRule="auto"/>
        <w:rPr>
          <w:rFonts w:asciiTheme="minorHAnsi" w:hAnsiTheme="minorHAnsi" w:cstheme="minorHAnsi"/>
          <w:sz w:val="24"/>
          <w:szCs w:val="24"/>
        </w:rPr>
      </w:pPr>
      <w:r>
        <w:rPr>
          <w:sz w:val="24"/>
        </w:rPr>
        <w:t xml:space="preserve">In case of lack of positive verification of Testing scientific potential, academic teachers employed in the research-didactic group or research group are obliged, until 16.12.2024, to present to the </w:t>
      </w:r>
      <w:r w:rsidR="000675C7">
        <w:rPr>
          <w:sz w:val="24"/>
        </w:rPr>
        <w:t>College</w:t>
      </w:r>
      <w:r>
        <w:rPr>
          <w:sz w:val="24"/>
        </w:rPr>
        <w:t xml:space="preserve"> Deans of individual disciplines the plan published for 2025 in order for </w:t>
      </w:r>
      <w:r w:rsidR="000675C7">
        <w:rPr>
          <w:sz w:val="24"/>
        </w:rPr>
        <w:t>the MUB</w:t>
      </w:r>
      <w:r>
        <w:rPr>
          <w:sz w:val="24"/>
        </w:rPr>
        <w:t xml:space="preserve"> to avoid consequences in the form of decreasing the sum of individual shares in scientific publications considered in the evaluation assessment of </w:t>
      </w:r>
      <w:r w:rsidR="000675C7">
        <w:rPr>
          <w:sz w:val="24"/>
        </w:rPr>
        <w:t>the MUB</w:t>
      </w:r>
      <w:r>
        <w:rPr>
          <w:sz w:val="24"/>
        </w:rPr>
        <w:t xml:space="preserve"> in 2026 as part of a given scientific discipline as per § 17 sec. 8-11 of the Regulation of the Minister of Science and Higher Education from 22 February 2019 on evaluating the quality of scientific activity (Journal of Laws 2022.661, that is, from 2022.03.23). </w:t>
      </w:r>
    </w:p>
    <w:p w14:paraId="27C86C78" w14:textId="791973AE" w:rsidR="007A5338" w:rsidRPr="00612927" w:rsidRDefault="007A5338" w:rsidP="00914EBD">
      <w:pPr>
        <w:pStyle w:val="Akapitzlist"/>
        <w:spacing w:after="0" w:line="360" w:lineRule="auto"/>
      </w:pPr>
    </w:p>
    <w:p w14:paraId="10022C5C" w14:textId="041EAC66" w:rsidR="005C7F0B" w:rsidRPr="00612927" w:rsidRDefault="00741DFE" w:rsidP="00914EBD">
      <w:pPr>
        <w:spacing w:after="0" w:line="360" w:lineRule="auto"/>
        <w:rPr>
          <w:b/>
        </w:rPr>
      </w:pPr>
      <w:r>
        <w:rPr>
          <w:b/>
        </w:rPr>
        <w:t>§ 7</w:t>
      </w:r>
    </w:p>
    <w:p w14:paraId="3E6C74DA" w14:textId="59FF2673" w:rsidR="005C7F0B" w:rsidRPr="00612927" w:rsidRDefault="00773D83" w:rsidP="00914EBD">
      <w:pPr>
        <w:spacing w:after="0" w:line="600" w:lineRule="auto"/>
        <w:rPr>
          <w:rFonts w:eastAsia="Calibri" w:cstheme="minorHAnsi"/>
          <w:sz w:val="24"/>
          <w:szCs w:val="24"/>
        </w:rPr>
      </w:pPr>
      <w:r>
        <w:rPr>
          <w:sz w:val="24"/>
        </w:rPr>
        <w:t xml:space="preserve">The </w:t>
      </w:r>
      <w:r w:rsidR="000675C7">
        <w:rPr>
          <w:sz w:val="24"/>
        </w:rPr>
        <w:t>Order</w:t>
      </w:r>
      <w:r>
        <w:rPr>
          <w:sz w:val="24"/>
        </w:rPr>
        <w:t xml:space="preserve"> shall come into force on  the day of its conclusion.</w:t>
      </w:r>
    </w:p>
    <w:p w14:paraId="5D00F15D" w14:textId="40DE8131" w:rsidR="005C7F0B" w:rsidRPr="00612927" w:rsidRDefault="005C7F0B" w:rsidP="00914EBD">
      <w:pPr>
        <w:spacing w:after="0" w:line="720" w:lineRule="auto"/>
        <w:rPr>
          <w:rFonts w:eastAsia="Calibri" w:cstheme="minorHAnsi"/>
          <w:b/>
          <w:sz w:val="24"/>
          <w:szCs w:val="24"/>
        </w:rPr>
      </w:pPr>
      <w:r>
        <w:rPr>
          <w:b/>
          <w:sz w:val="24"/>
        </w:rPr>
        <w:t>Rector</w:t>
      </w:r>
    </w:p>
    <w:p w14:paraId="74A263FD" w14:textId="422B119B" w:rsidR="001541C2" w:rsidRPr="00612927" w:rsidRDefault="009A5BA3" w:rsidP="00914EBD">
      <w:pPr>
        <w:spacing w:after="0" w:line="720" w:lineRule="auto"/>
        <w:rPr>
          <w:rFonts w:cstheme="minorHAnsi"/>
          <w:b/>
          <w:sz w:val="24"/>
          <w:szCs w:val="24"/>
        </w:rPr>
      </w:pPr>
      <w:r>
        <w:rPr>
          <w:b/>
          <w:sz w:val="24"/>
        </w:rPr>
        <w:t>prof. dr hab. Marcin Moniuszko</w:t>
      </w:r>
    </w:p>
    <w:sectPr w:rsidR="001541C2" w:rsidRPr="00612927" w:rsidSect="00B666E9">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49864" w14:textId="77777777" w:rsidR="00C12D82" w:rsidRDefault="00C12D82" w:rsidP="00B6006E">
      <w:pPr>
        <w:spacing w:after="0" w:line="240" w:lineRule="auto"/>
      </w:pPr>
      <w:r>
        <w:separator/>
      </w:r>
    </w:p>
  </w:endnote>
  <w:endnote w:type="continuationSeparator" w:id="0">
    <w:p w14:paraId="49BA2A82" w14:textId="77777777" w:rsidR="00C12D82" w:rsidRDefault="00C12D82" w:rsidP="00B60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3B79" w14:textId="77777777" w:rsidR="00C12D82" w:rsidRDefault="00C12D82" w:rsidP="00B6006E">
      <w:pPr>
        <w:spacing w:after="0" w:line="240" w:lineRule="auto"/>
      </w:pPr>
      <w:r>
        <w:separator/>
      </w:r>
    </w:p>
  </w:footnote>
  <w:footnote w:type="continuationSeparator" w:id="0">
    <w:p w14:paraId="55673478" w14:textId="77777777" w:rsidR="00C12D82" w:rsidRDefault="00C12D82" w:rsidP="00B6006E">
      <w:pPr>
        <w:spacing w:after="0" w:line="240" w:lineRule="auto"/>
      </w:pPr>
      <w:r>
        <w:continuationSeparator/>
      </w:r>
    </w:p>
  </w:footnote>
  <w:footnote w:id="1">
    <w:p w14:paraId="73D4F41E" w14:textId="77777777" w:rsidR="00612927" w:rsidRPr="00612927" w:rsidRDefault="00612927" w:rsidP="00612927">
      <w:pPr>
        <w:pStyle w:val="Tekstprzypisudolnego"/>
      </w:pPr>
      <w:r>
        <w:rPr>
          <w:rStyle w:val="Odwoanieprzypisudolnego"/>
        </w:rPr>
        <w:footnoteRef/>
      </w:r>
      <w:r>
        <w:t xml:space="preserve"> first co-authorship is credited (equal contribution)</w:t>
      </w:r>
    </w:p>
    <w:p w14:paraId="02C3516A" w14:textId="7CDAE01F" w:rsidR="00612927" w:rsidRPr="00612927" w:rsidRDefault="00612927">
      <w:pPr>
        <w:pStyle w:val="Tekstprzypisudolnego"/>
      </w:pPr>
    </w:p>
  </w:footnote>
  <w:footnote w:id="2">
    <w:p w14:paraId="3B3C60A1" w14:textId="3F5ED971" w:rsidR="00612927" w:rsidRPr="00612927" w:rsidRDefault="00612927">
      <w:pPr>
        <w:pStyle w:val="Tekstprzypisudolnego"/>
      </w:pPr>
      <w:r>
        <w:rPr>
          <w:rStyle w:val="Odwoanieprzypisudolnego"/>
        </w:rPr>
        <w:footnoteRef/>
      </w:r>
      <w:r>
        <w:t>first co-authorship is accepted (equal contribution)</w:t>
      </w:r>
    </w:p>
  </w:footnote>
  <w:footnote w:id="3">
    <w:p w14:paraId="652C5D68" w14:textId="34E1BBCE" w:rsidR="0099441F" w:rsidRPr="00D211C6" w:rsidRDefault="0099441F" w:rsidP="00612927">
      <w:pPr>
        <w:pStyle w:val="Tekstprzypisudolnego"/>
        <w:jc w:val="both"/>
      </w:pPr>
      <w:r>
        <w:rPr>
          <w:rStyle w:val="Odwoanieprzypisudolnego"/>
        </w:rPr>
        <w:footnoteRef/>
      </w:r>
      <w:r>
        <w:t xml:space="preserve">When considering the factual work input, dimension of work and % share of the work time for a given discipline, as per the state on 31 December 2022, 2023 and as per the status on 8.11.2024. For the needs of the ranking the point value of individual shares in case of persons </w:t>
      </w:r>
      <w:r w:rsidR="002643A6">
        <w:t>employed</w:t>
      </w:r>
      <w:r>
        <w:t xml:space="preserve"> on a part-time basis conducting scientific activities in the discipline for the period shorter than from 1.01.2022 to 8.11.2024 or representing two evaluated disciplines will be calculated according to the </w:t>
      </w:r>
      <w:r w:rsidR="002643A6">
        <w:t>algorithm</w:t>
      </w:r>
      <w:r>
        <w:t xml:space="preserve">: 3x/y, </w:t>
      </w:r>
      <w:r w:rsidR="002643A6">
        <w:t xml:space="preserve">where </w:t>
      </w:r>
      <w:r>
        <w:t xml:space="preserve"> x-point value y, y- </w:t>
      </w:r>
      <w:r w:rsidR="002643A6">
        <w:t>individual</w:t>
      </w:r>
      <w:r>
        <w:t xml:space="preserve"> shares resulting from employment conditions and % of share of time input in a given discipline.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4CE0"/>
    <w:multiLevelType w:val="hybridMultilevel"/>
    <w:tmpl w:val="7916B83C"/>
    <w:lvl w:ilvl="0" w:tplc="74648B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ED6587D"/>
    <w:multiLevelType w:val="hybridMultilevel"/>
    <w:tmpl w:val="37B8EB24"/>
    <w:lvl w:ilvl="0" w:tplc="781060FC">
      <w:start w:val="1"/>
      <w:numFmt w:val="decimal"/>
      <w:lvlText w:val="%1)"/>
      <w:lvlJc w:val="left"/>
      <w:pPr>
        <w:ind w:left="420" w:hanging="360"/>
      </w:pPr>
      <w:rPr>
        <w:rFonts w:ascii="Times New Roman" w:eastAsia="Calibri" w:hAnsi="Times New Roman" w:cs="Times New Roman"/>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 w15:restartNumberingAfterBreak="0">
    <w:nsid w:val="199E08F4"/>
    <w:multiLevelType w:val="multilevel"/>
    <w:tmpl w:val="3C2CD72A"/>
    <w:lvl w:ilvl="0">
      <w:start w:val="1"/>
      <w:numFmt w:val="decimal"/>
      <w:lvlText w:val="%1)"/>
      <w:lvlJc w:val="left"/>
      <w:pPr>
        <w:ind w:left="420" w:hanging="360"/>
      </w:pPr>
      <w:rPr>
        <w:rFonts w:ascii="Times New Roman" w:eastAsiaTheme="minorHAnsi" w:hAnsi="Times New Roman" w:cstheme="minorBidi"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1E24049D"/>
    <w:multiLevelType w:val="hybridMultilevel"/>
    <w:tmpl w:val="EB1AF8E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773365"/>
    <w:multiLevelType w:val="hybridMultilevel"/>
    <w:tmpl w:val="36B87904"/>
    <w:lvl w:ilvl="0" w:tplc="2820C228">
      <w:start w:val="1"/>
      <w:numFmt w:val="decimal"/>
      <w:lvlText w:val="%1)"/>
      <w:lvlJc w:val="left"/>
      <w:pPr>
        <w:ind w:left="420" w:hanging="360"/>
      </w:pPr>
      <w:rPr>
        <w:rFonts w:asciiTheme="minorHAnsi" w:eastAsia="Times New Roman" w:hAnsiTheme="minorHAnsi" w:cstheme="minorHAnsi" w:hint="default"/>
        <w:strike w:val="0"/>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2C282379"/>
    <w:multiLevelType w:val="hybridMultilevel"/>
    <w:tmpl w:val="BE4AC04C"/>
    <w:lvl w:ilvl="0" w:tplc="9BBE5906">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 w15:restartNumberingAfterBreak="0">
    <w:nsid w:val="2FF33035"/>
    <w:multiLevelType w:val="multilevel"/>
    <w:tmpl w:val="3422546C"/>
    <w:lvl w:ilvl="0">
      <w:start w:val="1"/>
      <w:numFmt w:val="decimal"/>
      <w:lvlText w:val="%1)"/>
      <w:lvlJc w:val="left"/>
      <w:pPr>
        <w:ind w:left="420" w:hanging="360"/>
      </w:pPr>
      <w:rPr>
        <w:rFonts w:ascii="Times New Roman" w:eastAsiaTheme="minorHAnsi" w:hAnsi="Times New Roman" w:cstheme="minorBidi"/>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30C40822"/>
    <w:multiLevelType w:val="hybridMultilevel"/>
    <w:tmpl w:val="478A0D12"/>
    <w:lvl w:ilvl="0" w:tplc="3B94219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32CC7F0F"/>
    <w:multiLevelType w:val="hybridMultilevel"/>
    <w:tmpl w:val="325C4A76"/>
    <w:lvl w:ilvl="0" w:tplc="04150011">
      <w:start w:val="1"/>
      <w:numFmt w:val="decimal"/>
      <w:lvlText w:val="%1)"/>
      <w:lvlJc w:val="left"/>
      <w:pPr>
        <w:ind w:left="420" w:hanging="360"/>
      </w:p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9" w15:restartNumberingAfterBreak="0">
    <w:nsid w:val="40677D76"/>
    <w:multiLevelType w:val="hybridMultilevel"/>
    <w:tmpl w:val="F3F82F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B7C5014"/>
    <w:multiLevelType w:val="hybridMultilevel"/>
    <w:tmpl w:val="A658FE56"/>
    <w:lvl w:ilvl="0" w:tplc="3B94219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75F80860"/>
    <w:multiLevelType w:val="hybridMultilevel"/>
    <w:tmpl w:val="50E256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A62000"/>
    <w:multiLevelType w:val="multilevel"/>
    <w:tmpl w:val="4296E184"/>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15:restartNumberingAfterBreak="0">
    <w:nsid w:val="76C24A1E"/>
    <w:multiLevelType w:val="hybridMultilevel"/>
    <w:tmpl w:val="457CF4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C05A07"/>
    <w:multiLevelType w:val="hybridMultilevel"/>
    <w:tmpl w:val="47723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344AC6"/>
    <w:multiLevelType w:val="hybridMultilevel"/>
    <w:tmpl w:val="50E25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4"/>
  </w:num>
  <w:num w:numId="3">
    <w:abstractNumId w:val="3"/>
  </w:num>
  <w:num w:numId="4">
    <w:abstractNumId w:val="13"/>
  </w:num>
  <w:num w:numId="5">
    <w:abstractNumId w:val="15"/>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8"/>
  </w:num>
  <w:num w:numId="10">
    <w:abstractNumId w:val="2"/>
  </w:num>
  <w:num w:numId="11">
    <w:abstractNumId w:val="12"/>
  </w:num>
  <w:num w:numId="12">
    <w:abstractNumId w:val="0"/>
  </w:num>
  <w:num w:numId="13">
    <w:abstractNumId w:val="10"/>
  </w:num>
  <w:num w:numId="14">
    <w:abstractNumId w:val="7"/>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CD"/>
    <w:rsid w:val="00003C4E"/>
    <w:rsid w:val="000130F9"/>
    <w:rsid w:val="0001680B"/>
    <w:rsid w:val="00022411"/>
    <w:rsid w:val="0003436C"/>
    <w:rsid w:val="0003474A"/>
    <w:rsid w:val="00044096"/>
    <w:rsid w:val="00047F58"/>
    <w:rsid w:val="0005603D"/>
    <w:rsid w:val="00056A3F"/>
    <w:rsid w:val="000675C7"/>
    <w:rsid w:val="00067E52"/>
    <w:rsid w:val="00075A35"/>
    <w:rsid w:val="0007706A"/>
    <w:rsid w:val="000817BC"/>
    <w:rsid w:val="00095A5A"/>
    <w:rsid w:val="000A127D"/>
    <w:rsid w:val="000B3E22"/>
    <w:rsid w:val="000B69BB"/>
    <w:rsid w:val="000B73C0"/>
    <w:rsid w:val="000C09B8"/>
    <w:rsid w:val="000C7385"/>
    <w:rsid w:val="000F0F13"/>
    <w:rsid w:val="00110FD2"/>
    <w:rsid w:val="00114DF9"/>
    <w:rsid w:val="00121A6D"/>
    <w:rsid w:val="001305D7"/>
    <w:rsid w:val="001367AE"/>
    <w:rsid w:val="001400D6"/>
    <w:rsid w:val="001429D2"/>
    <w:rsid w:val="0014494A"/>
    <w:rsid w:val="001541C2"/>
    <w:rsid w:val="001611BB"/>
    <w:rsid w:val="00171DE0"/>
    <w:rsid w:val="00172040"/>
    <w:rsid w:val="00175BF3"/>
    <w:rsid w:val="00181B24"/>
    <w:rsid w:val="001961F6"/>
    <w:rsid w:val="001967BB"/>
    <w:rsid w:val="001B2046"/>
    <w:rsid w:val="001B5BC7"/>
    <w:rsid w:val="001B6419"/>
    <w:rsid w:val="001C2B91"/>
    <w:rsid w:val="001C452C"/>
    <w:rsid w:val="001C65C3"/>
    <w:rsid w:val="001D35E3"/>
    <w:rsid w:val="001E32A0"/>
    <w:rsid w:val="00222486"/>
    <w:rsid w:val="0023328A"/>
    <w:rsid w:val="0024098C"/>
    <w:rsid w:val="00244B38"/>
    <w:rsid w:val="002549A9"/>
    <w:rsid w:val="002643A6"/>
    <w:rsid w:val="0026636C"/>
    <w:rsid w:val="002875C0"/>
    <w:rsid w:val="002B21DC"/>
    <w:rsid w:val="002D6CDD"/>
    <w:rsid w:val="002F1F89"/>
    <w:rsid w:val="002F5A4D"/>
    <w:rsid w:val="00321463"/>
    <w:rsid w:val="0032409E"/>
    <w:rsid w:val="003479D4"/>
    <w:rsid w:val="00351E8B"/>
    <w:rsid w:val="00353515"/>
    <w:rsid w:val="00353927"/>
    <w:rsid w:val="00353F2E"/>
    <w:rsid w:val="003565B5"/>
    <w:rsid w:val="0038765E"/>
    <w:rsid w:val="00391C01"/>
    <w:rsid w:val="00395DFF"/>
    <w:rsid w:val="003A4DF4"/>
    <w:rsid w:val="003B06A5"/>
    <w:rsid w:val="003B25D4"/>
    <w:rsid w:val="003B55E8"/>
    <w:rsid w:val="003B67BE"/>
    <w:rsid w:val="003D3968"/>
    <w:rsid w:val="003D6169"/>
    <w:rsid w:val="00413B6A"/>
    <w:rsid w:val="004166AA"/>
    <w:rsid w:val="0041761B"/>
    <w:rsid w:val="00426EEE"/>
    <w:rsid w:val="00437214"/>
    <w:rsid w:val="0044614C"/>
    <w:rsid w:val="004467B0"/>
    <w:rsid w:val="00446D5A"/>
    <w:rsid w:val="004526D1"/>
    <w:rsid w:val="00454F32"/>
    <w:rsid w:val="0046524B"/>
    <w:rsid w:val="004670E0"/>
    <w:rsid w:val="00474077"/>
    <w:rsid w:val="004800E9"/>
    <w:rsid w:val="00490261"/>
    <w:rsid w:val="00493E52"/>
    <w:rsid w:val="00495A81"/>
    <w:rsid w:val="004A006A"/>
    <w:rsid w:val="004A013B"/>
    <w:rsid w:val="004A5890"/>
    <w:rsid w:val="004A6181"/>
    <w:rsid w:val="004D2465"/>
    <w:rsid w:val="004F22DD"/>
    <w:rsid w:val="004F3153"/>
    <w:rsid w:val="004F3485"/>
    <w:rsid w:val="004F3A7B"/>
    <w:rsid w:val="00520C2E"/>
    <w:rsid w:val="00521EB1"/>
    <w:rsid w:val="005234E1"/>
    <w:rsid w:val="0053324B"/>
    <w:rsid w:val="00541302"/>
    <w:rsid w:val="0054315E"/>
    <w:rsid w:val="00563E92"/>
    <w:rsid w:val="005742BE"/>
    <w:rsid w:val="00596B53"/>
    <w:rsid w:val="005C09CE"/>
    <w:rsid w:val="005C115C"/>
    <w:rsid w:val="005C7864"/>
    <w:rsid w:val="005C7F0B"/>
    <w:rsid w:val="005D0EB1"/>
    <w:rsid w:val="005D104A"/>
    <w:rsid w:val="005D1CCD"/>
    <w:rsid w:val="005D323E"/>
    <w:rsid w:val="005F24EF"/>
    <w:rsid w:val="005F425E"/>
    <w:rsid w:val="0060392C"/>
    <w:rsid w:val="00603E83"/>
    <w:rsid w:val="00605D5C"/>
    <w:rsid w:val="00612927"/>
    <w:rsid w:val="00612D4E"/>
    <w:rsid w:val="00631F0F"/>
    <w:rsid w:val="00633A96"/>
    <w:rsid w:val="00644529"/>
    <w:rsid w:val="006516EE"/>
    <w:rsid w:val="006720CD"/>
    <w:rsid w:val="006758A6"/>
    <w:rsid w:val="00677455"/>
    <w:rsid w:val="006819F6"/>
    <w:rsid w:val="006960F8"/>
    <w:rsid w:val="006963A7"/>
    <w:rsid w:val="006A40F7"/>
    <w:rsid w:val="006A510E"/>
    <w:rsid w:val="006A768D"/>
    <w:rsid w:val="006B07D8"/>
    <w:rsid w:val="006B1034"/>
    <w:rsid w:val="006B223A"/>
    <w:rsid w:val="006C4C9E"/>
    <w:rsid w:val="006E1758"/>
    <w:rsid w:val="006E1CD8"/>
    <w:rsid w:val="006E2ED5"/>
    <w:rsid w:val="006E5A67"/>
    <w:rsid w:val="00706711"/>
    <w:rsid w:val="007079C5"/>
    <w:rsid w:val="0071560D"/>
    <w:rsid w:val="00724A4B"/>
    <w:rsid w:val="00726B5A"/>
    <w:rsid w:val="00734F95"/>
    <w:rsid w:val="00735CE4"/>
    <w:rsid w:val="007360EA"/>
    <w:rsid w:val="00737298"/>
    <w:rsid w:val="00740AFC"/>
    <w:rsid w:val="00741DFE"/>
    <w:rsid w:val="00752C54"/>
    <w:rsid w:val="00752DCB"/>
    <w:rsid w:val="007552BD"/>
    <w:rsid w:val="007602D9"/>
    <w:rsid w:val="00767900"/>
    <w:rsid w:val="0077305E"/>
    <w:rsid w:val="00773D83"/>
    <w:rsid w:val="00777F7A"/>
    <w:rsid w:val="00790815"/>
    <w:rsid w:val="00790FAB"/>
    <w:rsid w:val="00795E5F"/>
    <w:rsid w:val="007A0C95"/>
    <w:rsid w:val="007A2D56"/>
    <w:rsid w:val="007A5338"/>
    <w:rsid w:val="007A58F2"/>
    <w:rsid w:val="007B117A"/>
    <w:rsid w:val="007B6AB0"/>
    <w:rsid w:val="007C2F93"/>
    <w:rsid w:val="007C4DFD"/>
    <w:rsid w:val="007E6993"/>
    <w:rsid w:val="007F726E"/>
    <w:rsid w:val="008067AC"/>
    <w:rsid w:val="00807CC6"/>
    <w:rsid w:val="0081140F"/>
    <w:rsid w:val="00813BEE"/>
    <w:rsid w:val="0081490E"/>
    <w:rsid w:val="00816D53"/>
    <w:rsid w:val="008207D8"/>
    <w:rsid w:val="008216DC"/>
    <w:rsid w:val="00827802"/>
    <w:rsid w:val="00832CA8"/>
    <w:rsid w:val="00851F1D"/>
    <w:rsid w:val="0087223D"/>
    <w:rsid w:val="00883F54"/>
    <w:rsid w:val="00885812"/>
    <w:rsid w:val="00894425"/>
    <w:rsid w:val="00895258"/>
    <w:rsid w:val="008A148A"/>
    <w:rsid w:val="008A2262"/>
    <w:rsid w:val="008A2B4B"/>
    <w:rsid w:val="008A3676"/>
    <w:rsid w:val="008B43BE"/>
    <w:rsid w:val="008C0F55"/>
    <w:rsid w:val="008D2E7F"/>
    <w:rsid w:val="008D5C5A"/>
    <w:rsid w:val="008E0B3A"/>
    <w:rsid w:val="008E2E2F"/>
    <w:rsid w:val="008F1319"/>
    <w:rsid w:val="008F4D68"/>
    <w:rsid w:val="00900B76"/>
    <w:rsid w:val="00901004"/>
    <w:rsid w:val="009147E8"/>
    <w:rsid w:val="00914EBD"/>
    <w:rsid w:val="00920B79"/>
    <w:rsid w:val="00937DE9"/>
    <w:rsid w:val="00944EBD"/>
    <w:rsid w:val="00961D4A"/>
    <w:rsid w:val="009674AF"/>
    <w:rsid w:val="0097653D"/>
    <w:rsid w:val="00976CAE"/>
    <w:rsid w:val="00992CE5"/>
    <w:rsid w:val="0099441F"/>
    <w:rsid w:val="009A3640"/>
    <w:rsid w:val="009A5BA3"/>
    <w:rsid w:val="009A62CD"/>
    <w:rsid w:val="009A78CC"/>
    <w:rsid w:val="009B116F"/>
    <w:rsid w:val="009B177C"/>
    <w:rsid w:val="009B1EFF"/>
    <w:rsid w:val="009B4516"/>
    <w:rsid w:val="009B6DA5"/>
    <w:rsid w:val="009D4923"/>
    <w:rsid w:val="009E57FB"/>
    <w:rsid w:val="00A114D5"/>
    <w:rsid w:val="00A150DE"/>
    <w:rsid w:val="00A241DA"/>
    <w:rsid w:val="00A255BF"/>
    <w:rsid w:val="00A33264"/>
    <w:rsid w:val="00A456FA"/>
    <w:rsid w:val="00A468AD"/>
    <w:rsid w:val="00A47F60"/>
    <w:rsid w:val="00A71920"/>
    <w:rsid w:val="00A734BA"/>
    <w:rsid w:val="00A77B65"/>
    <w:rsid w:val="00A83E85"/>
    <w:rsid w:val="00AA3F3B"/>
    <w:rsid w:val="00AD329C"/>
    <w:rsid w:val="00AE1231"/>
    <w:rsid w:val="00AE1454"/>
    <w:rsid w:val="00AE17C7"/>
    <w:rsid w:val="00AE2614"/>
    <w:rsid w:val="00AF32FC"/>
    <w:rsid w:val="00B028F9"/>
    <w:rsid w:val="00B26199"/>
    <w:rsid w:val="00B35526"/>
    <w:rsid w:val="00B3632D"/>
    <w:rsid w:val="00B6006E"/>
    <w:rsid w:val="00B60115"/>
    <w:rsid w:val="00B63EEA"/>
    <w:rsid w:val="00B666E9"/>
    <w:rsid w:val="00B7749F"/>
    <w:rsid w:val="00BB201F"/>
    <w:rsid w:val="00BB3261"/>
    <w:rsid w:val="00BB3871"/>
    <w:rsid w:val="00BC76D3"/>
    <w:rsid w:val="00BE0646"/>
    <w:rsid w:val="00BE0D04"/>
    <w:rsid w:val="00BE6E15"/>
    <w:rsid w:val="00BF61DC"/>
    <w:rsid w:val="00C0095A"/>
    <w:rsid w:val="00C01882"/>
    <w:rsid w:val="00C03B6D"/>
    <w:rsid w:val="00C12D82"/>
    <w:rsid w:val="00C145F9"/>
    <w:rsid w:val="00C31447"/>
    <w:rsid w:val="00C4370B"/>
    <w:rsid w:val="00C511AC"/>
    <w:rsid w:val="00C61F7C"/>
    <w:rsid w:val="00C80723"/>
    <w:rsid w:val="00C90286"/>
    <w:rsid w:val="00CB52C1"/>
    <w:rsid w:val="00CC26B7"/>
    <w:rsid w:val="00CC7DD6"/>
    <w:rsid w:val="00CD7487"/>
    <w:rsid w:val="00CE41F3"/>
    <w:rsid w:val="00CE5543"/>
    <w:rsid w:val="00CF39BE"/>
    <w:rsid w:val="00D05ACE"/>
    <w:rsid w:val="00D06319"/>
    <w:rsid w:val="00D0764D"/>
    <w:rsid w:val="00D12509"/>
    <w:rsid w:val="00D15A7F"/>
    <w:rsid w:val="00D211C6"/>
    <w:rsid w:val="00D33678"/>
    <w:rsid w:val="00D43781"/>
    <w:rsid w:val="00D618F9"/>
    <w:rsid w:val="00D61E4E"/>
    <w:rsid w:val="00D65336"/>
    <w:rsid w:val="00D90C4E"/>
    <w:rsid w:val="00DA3E68"/>
    <w:rsid w:val="00DB5775"/>
    <w:rsid w:val="00DC7C31"/>
    <w:rsid w:val="00DC7FC6"/>
    <w:rsid w:val="00DD0141"/>
    <w:rsid w:val="00DD2A67"/>
    <w:rsid w:val="00DD4D59"/>
    <w:rsid w:val="00DD541F"/>
    <w:rsid w:val="00DF0466"/>
    <w:rsid w:val="00DF07B0"/>
    <w:rsid w:val="00E069FA"/>
    <w:rsid w:val="00E3046C"/>
    <w:rsid w:val="00E53761"/>
    <w:rsid w:val="00E54B89"/>
    <w:rsid w:val="00E55DC4"/>
    <w:rsid w:val="00E57225"/>
    <w:rsid w:val="00E67887"/>
    <w:rsid w:val="00E719D0"/>
    <w:rsid w:val="00E84E1B"/>
    <w:rsid w:val="00E936BE"/>
    <w:rsid w:val="00E93E36"/>
    <w:rsid w:val="00E948ED"/>
    <w:rsid w:val="00E96D6F"/>
    <w:rsid w:val="00EC72C9"/>
    <w:rsid w:val="00EE1C50"/>
    <w:rsid w:val="00EE5C86"/>
    <w:rsid w:val="00F26188"/>
    <w:rsid w:val="00F31A4D"/>
    <w:rsid w:val="00F33B1E"/>
    <w:rsid w:val="00F35CF2"/>
    <w:rsid w:val="00F41F9F"/>
    <w:rsid w:val="00F542C4"/>
    <w:rsid w:val="00F66D6D"/>
    <w:rsid w:val="00F73654"/>
    <w:rsid w:val="00F807E7"/>
    <w:rsid w:val="00F8357D"/>
    <w:rsid w:val="00F92384"/>
    <w:rsid w:val="00F93A4E"/>
    <w:rsid w:val="00FB1108"/>
    <w:rsid w:val="00FB5E16"/>
    <w:rsid w:val="00FB7CCB"/>
    <w:rsid w:val="00FE71AD"/>
    <w:rsid w:val="00FF0637"/>
    <w:rsid w:val="00FF28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D998"/>
  <w15:chartTrackingRefBased/>
  <w15:docId w15:val="{FC914C61-32C1-4109-8E05-E4D11C61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A5BA3"/>
    <w:pPr>
      <w:spacing w:before="240" w:after="0" w:line="360" w:lineRule="auto"/>
      <w:outlineLvl w:val="0"/>
    </w:pPr>
    <w:rPr>
      <w:rFonts w:eastAsia="Calibri" w:cstheme="minorHAns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110F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0FD2"/>
    <w:rPr>
      <w:rFonts w:ascii="Segoe UI" w:hAnsi="Segoe UI" w:cs="Segoe UI"/>
      <w:sz w:val="18"/>
      <w:szCs w:val="18"/>
    </w:rPr>
  </w:style>
  <w:style w:type="paragraph" w:styleId="Akapitzlist">
    <w:name w:val="List Paragraph"/>
    <w:basedOn w:val="Normalny"/>
    <w:uiPriority w:val="34"/>
    <w:qFormat/>
    <w:rsid w:val="00110FD2"/>
    <w:pPr>
      <w:ind w:left="720"/>
      <w:contextualSpacing/>
    </w:pPr>
    <w:rPr>
      <w:rFonts w:ascii="Calibri" w:eastAsia="Calibri" w:hAnsi="Calibri" w:cs="Times New Roman"/>
    </w:rPr>
  </w:style>
  <w:style w:type="character" w:styleId="Hipercze">
    <w:name w:val="Hyperlink"/>
    <w:uiPriority w:val="99"/>
    <w:unhideWhenUsed/>
    <w:rsid w:val="00110FD2"/>
    <w:rPr>
      <w:color w:val="0563C1"/>
      <w:u w:val="single"/>
    </w:rPr>
  </w:style>
  <w:style w:type="character" w:styleId="Odwoaniedokomentarza">
    <w:name w:val="annotation reference"/>
    <w:basedOn w:val="Domylnaczcionkaakapitu"/>
    <w:uiPriority w:val="99"/>
    <w:semiHidden/>
    <w:unhideWhenUsed/>
    <w:rsid w:val="00175BF3"/>
    <w:rPr>
      <w:sz w:val="16"/>
      <w:szCs w:val="16"/>
    </w:rPr>
  </w:style>
  <w:style w:type="paragraph" w:styleId="Tekstkomentarza">
    <w:name w:val="annotation text"/>
    <w:basedOn w:val="Normalny"/>
    <w:link w:val="TekstkomentarzaZnak"/>
    <w:uiPriority w:val="99"/>
    <w:semiHidden/>
    <w:unhideWhenUsed/>
    <w:rsid w:val="00175BF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5BF3"/>
    <w:rPr>
      <w:sz w:val="20"/>
      <w:szCs w:val="20"/>
    </w:rPr>
  </w:style>
  <w:style w:type="paragraph" w:styleId="Tematkomentarza">
    <w:name w:val="annotation subject"/>
    <w:basedOn w:val="Tekstkomentarza"/>
    <w:next w:val="Tekstkomentarza"/>
    <w:link w:val="TematkomentarzaZnak"/>
    <w:uiPriority w:val="99"/>
    <w:semiHidden/>
    <w:unhideWhenUsed/>
    <w:rsid w:val="00175BF3"/>
    <w:rPr>
      <w:b/>
      <w:bCs/>
    </w:rPr>
  </w:style>
  <w:style w:type="character" w:customStyle="1" w:styleId="TematkomentarzaZnak">
    <w:name w:val="Temat komentarza Znak"/>
    <w:basedOn w:val="TekstkomentarzaZnak"/>
    <w:link w:val="Tematkomentarza"/>
    <w:uiPriority w:val="99"/>
    <w:semiHidden/>
    <w:rsid w:val="00175BF3"/>
    <w:rPr>
      <w:b/>
      <w:bCs/>
      <w:sz w:val="20"/>
      <w:szCs w:val="20"/>
    </w:rPr>
  </w:style>
  <w:style w:type="character" w:customStyle="1" w:styleId="markedcontent">
    <w:name w:val="markedcontent"/>
    <w:basedOn w:val="Domylnaczcionkaakapitu"/>
    <w:rsid w:val="00BF61DC"/>
  </w:style>
  <w:style w:type="paragraph" w:styleId="Poprawka">
    <w:name w:val="Revision"/>
    <w:hidden/>
    <w:uiPriority w:val="99"/>
    <w:semiHidden/>
    <w:rsid w:val="00A734BA"/>
    <w:pPr>
      <w:spacing w:after="0" w:line="240" w:lineRule="auto"/>
    </w:pPr>
  </w:style>
  <w:style w:type="character" w:customStyle="1" w:styleId="Nagwek1Znak">
    <w:name w:val="Nagłówek 1 Znak"/>
    <w:basedOn w:val="Domylnaczcionkaakapitu"/>
    <w:link w:val="Nagwek1"/>
    <w:uiPriority w:val="9"/>
    <w:rsid w:val="009A5BA3"/>
    <w:rPr>
      <w:rFonts w:eastAsia="Calibri" w:cstheme="minorHAnsi"/>
      <w:b/>
      <w:sz w:val="24"/>
      <w:szCs w:val="24"/>
    </w:rPr>
  </w:style>
  <w:style w:type="paragraph" w:styleId="Tekstprzypisudolnego">
    <w:name w:val="footnote text"/>
    <w:basedOn w:val="Normalny"/>
    <w:link w:val="TekstprzypisudolnegoZnak"/>
    <w:uiPriority w:val="99"/>
    <w:semiHidden/>
    <w:unhideWhenUsed/>
    <w:rsid w:val="00B600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6006E"/>
    <w:rPr>
      <w:sz w:val="20"/>
      <w:szCs w:val="20"/>
    </w:rPr>
  </w:style>
  <w:style w:type="character" w:styleId="Odwoanieprzypisudolnego">
    <w:name w:val="footnote reference"/>
    <w:basedOn w:val="Domylnaczcionkaakapitu"/>
    <w:uiPriority w:val="99"/>
    <w:semiHidden/>
    <w:unhideWhenUsed/>
    <w:rsid w:val="00B6006E"/>
    <w:rPr>
      <w:vertAlign w:val="superscript"/>
    </w:rPr>
  </w:style>
  <w:style w:type="paragraph" w:styleId="Tekstprzypisukocowego">
    <w:name w:val="endnote text"/>
    <w:basedOn w:val="Normalny"/>
    <w:link w:val="TekstprzypisukocowegoZnak"/>
    <w:uiPriority w:val="99"/>
    <w:semiHidden/>
    <w:unhideWhenUsed/>
    <w:rsid w:val="009944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9441F"/>
    <w:rPr>
      <w:sz w:val="20"/>
      <w:szCs w:val="20"/>
    </w:rPr>
  </w:style>
  <w:style w:type="character" w:styleId="Odwoanieprzypisukocowego">
    <w:name w:val="endnote reference"/>
    <w:basedOn w:val="Domylnaczcionkaakapitu"/>
    <w:uiPriority w:val="99"/>
    <w:semiHidden/>
    <w:unhideWhenUsed/>
    <w:rsid w:val="0099441F"/>
    <w:rPr>
      <w:vertAlign w:val="superscript"/>
    </w:rPr>
  </w:style>
  <w:style w:type="paragraph" w:styleId="Zwykytekst">
    <w:name w:val="Plain Text"/>
    <w:basedOn w:val="Normalny"/>
    <w:link w:val="ZwykytekstZnak"/>
    <w:uiPriority w:val="99"/>
    <w:semiHidden/>
    <w:unhideWhenUsed/>
    <w:rsid w:val="007A5338"/>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7A5338"/>
    <w:rPr>
      <w:rFonts w:ascii="Consolas" w:hAnsi="Consolas"/>
      <w:sz w:val="21"/>
      <w:szCs w:val="21"/>
    </w:rPr>
  </w:style>
  <w:style w:type="paragraph" w:styleId="Tytu">
    <w:name w:val="Title"/>
    <w:basedOn w:val="Normalny"/>
    <w:next w:val="Normalny"/>
    <w:link w:val="TytuZnak"/>
    <w:uiPriority w:val="10"/>
    <w:qFormat/>
    <w:rsid w:val="001967BB"/>
    <w:pPr>
      <w:spacing w:after="0" w:line="360" w:lineRule="auto"/>
    </w:pPr>
    <w:rPr>
      <w:rFonts w:cstheme="minorHAnsi"/>
      <w:b/>
      <w:sz w:val="24"/>
      <w:szCs w:val="24"/>
    </w:rPr>
  </w:style>
  <w:style w:type="character" w:customStyle="1" w:styleId="TytuZnak">
    <w:name w:val="Tytuł Znak"/>
    <w:basedOn w:val="Domylnaczcionkaakapitu"/>
    <w:link w:val="Tytu"/>
    <w:uiPriority w:val="10"/>
    <w:rsid w:val="001967BB"/>
    <w:rPr>
      <w:rFonts w:cstheme="minorHAns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137">
      <w:bodyDiv w:val="1"/>
      <w:marLeft w:val="0"/>
      <w:marRight w:val="0"/>
      <w:marTop w:val="0"/>
      <w:marBottom w:val="0"/>
      <w:divBdr>
        <w:top w:val="none" w:sz="0" w:space="0" w:color="auto"/>
        <w:left w:val="none" w:sz="0" w:space="0" w:color="auto"/>
        <w:bottom w:val="none" w:sz="0" w:space="0" w:color="auto"/>
        <w:right w:val="none" w:sz="0" w:space="0" w:color="auto"/>
      </w:divBdr>
    </w:div>
    <w:div w:id="161702944">
      <w:bodyDiv w:val="1"/>
      <w:marLeft w:val="0"/>
      <w:marRight w:val="0"/>
      <w:marTop w:val="0"/>
      <w:marBottom w:val="0"/>
      <w:divBdr>
        <w:top w:val="none" w:sz="0" w:space="0" w:color="auto"/>
        <w:left w:val="none" w:sz="0" w:space="0" w:color="auto"/>
        <w:bottom w:val="none" w:sz="0" w:space="0" w:color="auto"/>
        <w:right w:val="none" w:sz="0" w:space="0" w:color="auto"/>
      </w:divBdr>
    </w:div>
    <w:div w:id="296574501">
      <w:bodyDiv w:val="1"/>
      <w:marLeft w:val="0"/>
      <w:marRight w:val="0"/>
      <w:marTop w:val="0"/>
      <w:marBottom w:val="0"/>
      <w:divBdr>
        <w:top w:val="none" w:sz="0" w:space="0" w:color="auto"/>
        <w:left w:val="none" w:sz="0" w:space="0" w:color="auto"/>
        <w:bottom w:val="none" w:sz="0" w:space="0" w:color="auto"/>
        <w:right w:val="none" w:sz="0" w:space="0" w:color="auto"/>
      </w:divBdr>
    </w:div>
    <w:div w:id="133742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DBA14E7AA9853469D787864C0F0B5F2" ma:contentTypeVersion="13" ma:contentTypeDescription="Utwórz nowy dokument." ma:contentTypeScope="" ma:versionID="9079f2eac3d1b8c92583f0d52d38733f">
  <xsd:schema xmlns:xsd="http://www.w3.org/2001/XMLSchema" xmlns:xs="http://www.w3.org/2001/XMLSchema" xmlns:p="http://schemas.microsoft.com/office/2006/metadata/properties" xmlns:ns2="209f37ab-309e-4f92-9a67-53ad03107bc8" xmlns:ns3="ef62e4ff-d1a4-4809-b5f6-69a54c4daee2" targetNamespace="http://schemas.microsoft.com/office/2006/metadata/properties" ma:root="true" ma:fieldsID="661d3b4a05b70a3b227403044634f108" ns2:_="" ns3:_="">
    <xsd:import namespace="209f37ab-309e-4f92-9a67-53ad03107bc8"/>
    <xsd:import namespace="ef62e4ff-d1a4-4809-b5f6-69a54c4da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37ab-309e-4f92-9a67-53ad03107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62e4ff-d1a4-4809-b5f6-69a54c4dae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98dfe-d003-4687-95cd-6fbfeefb7666}" ma:internalName="TaxCatchAll" ma:showField="CatchAllData" ma:web="ef62e4ff-d1a4-4809-b5f6-69a54c4da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62e4ff-d1a4-4809-b5f6-69a54c4daee2" xsi:nil="true"/>
    <lcf76f155ced4ddcb4097134ff3c332f xmlns="209f37ab-309e-4f92-9a67-53ad03107bc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B0962F-0E56-4A75-88F8-171ED6BF01FC}">
  <ds:schemaRefs>
    <ds:schemaRef ds:uri="http://schemas.openxmlformats.org/officeDocument/2006/bibliography"/>
  </ds:schemaRefs>
</ds:datastoreItem>
</file>

<file path=customXml/itemProps2.xml><?xml version="1.0" encoding="utf-8"?>
<ds:datastoreItem xmlns:ds="http://schemas.openxmlformats.org/officeDocument/2006/customXml" ds:itemID="{1430A147-B096-4E12-AAEA-3FE2B0765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37ab-309e-4f92-9a67-53ad03107bc8"/>
    <ds:schemaRef ds:uri="ef62e4ff-d1a4-4809-b5f6-69a54c4d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08197B-815E-4538-94CB-B6E1E7E51FB2}">
  <ds:schemaRefs>
    <ds:schemaRef ds:uri="http://schemas.microsoft.com/office/2006/metadata/properties"/>
    <ds:schemaRef ds:uri="http://schemas.microsoft.com/office/infopath/2007/PartnerControls"/>
    <ds:schemaRef ds:uri="ef62e4ff-d1a4-4809-b5f6-69a54c4daee2"/>
    <ds:schemaRef ds:uri="209f37ab-309e-4f92-9a67-53ad03107bc8"/>
  </ds:schemaRefs>
</ds:datastoreItem>
</file>

<file path=customXml/itemProps4.xml><?xml version="1.0" encoding="utf-8"?>
<ds:datastoreItem xmlns:ds="http://schemas.openxmlformats.org/officeDocument/2006/customXml" ds:itemID="{064EFEC3-9615-4099-A493-8131001FC8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Pages>
  <Words>1063</Words>
  <Characters>6380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Zarządzenie 133/2024 Rektora UMB w sprawie badania rozwoju potencjału naukowego  nauczycieli akademickich zatrudnionych w grupie badawczej i badawczo-dydaktycznej oraz innych pracowników prowadzących działalność naukową, za okres 2022-2024</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no. 133/2024 on testing the scientific development potential of academic teachers employed in the research group and research-didactic group as well as other employees conducting scientific activity for the period 2022-2024</dc:title>
  <dc:subject/>
  <dc:creator>Magdalena Gryczon</dc:creator>
  <cp:keywords/>
  <dc:description/>
  <cp:lastModifiedBy>Emilia Snarska</cp:lastModifiedBy>
  <cp:revision>41</cp:revision>
  <cp:lastPrinted>2024-10-15T12:19:00Z</cp:lastPrinted>
  <dcterms:created xsi:type="dcterms:W3CDTF">2024-10-10T11:30:00Z</dcterms:created>
  <dcterms:modified xsi:type="dcterms:W3CDTF">2024-10-28T14:51:00Z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0x0101007DBA14E7AA9853469D787864C0F0B5F2</vt:lpwstr>
  </property>
  <property fmtid="{D5CDD505-2E9C-101B-9397-08002B2CF9AE}" pid="3" name="MediaServiceImageTags">
    <vt:lpwstr/>
  </property>
</Properties>
</file>