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8B4C7" w14:textId="3824F701" w:rsidR="00392CD8" w:rsidRPr="00CB3180" w:rsidRDefault="00656EDA" w:rsidP="00CB3180">
      <w:pPr>
        <w:spacing w:after="0" w:line="360" w:lineRule="auto"/>
        <w:outlineLvl w:val="1"/>
        <w:rPr>
          <w:rFonts w:eastAsia="Times New Roman" w:cstheme="minorHAnsi"/>
          <w:b/>
          <w:bCs/>
          <w:sz w:val="36"/>
          <w:szCs w:val="36"/>
        </w:rPr>
      </w:pPr>
      <w:r>
        <w:rPr>
          <w:b/>
          <w:sz w:val="36"/>
        </w:rPr>
        <w:t>Regulations</w:t>
      </w:r>
      <w:r w:rsidR="00B0268D">
        <w:rPr>
          <w:b/>
          <w:sz w:val="36"/>
        </w:rPr>
        <w:t xml:space="preserve"> on using group work rooms</w:t>
      </w:r>
    </w:p>
    <w:p w14:paraId="597C0916" w14:textId="10B6ABFC" w:rsidR="00B0268D" w:rsidRPr="00CB3180" w:rsidRDefault="00B0268D" w:rsidP="00CB3180">
      <w:pPr>
        <w:numPr>
          <w:ilvl w:val="0"/>
          <w:numId w:val="8"/>
        </w:numPr>
        <w:spacing w:after="0" w:line="360" w:lineRule="auto"/>
        <w:ind w:left="426"/>
        <w:rPr>
          <w:rFonts w:eastAsia="Times New Roman" w:cstheme="minorHAnsi"/>
          <w:sz w:val="24"/>
          <w:szCs w:val="24"/>
        </w:rPr>
      </w:pPr>
      <w:r>
        <w:rPr>
          <w:sz w:val="24"/>
        </w:rPr>
        <w:t>The Main Library o</w:t>
      </w:r>
      <w:r w:rsidR="00285947">
        <w:rPr>
          <w:sz w:val="24"/>
        </w:rPr>
        <w:t>f the Medical University of Bial</w:t>
      </w:r>
      <w:r>
        <w:rPr>
          <w:sz w:val="24"/>
        </w:rPr>
        <w:t>ystok has two group work rooms at its disposal: Multimedia room (entrance under pillars) and III room of the Student Reading Room.</w:t>
      </w:r>
    </w:p>
    <w:p w14:paraId="0675862F" w14:textId="3E82821D" w:rsidR="00392CD8" w:rsidRPr="00CB3180" w:rsidRDefault="00392CD8" w:rsidP="00CB3180">
      <w:pPr>
        <w:numPr>
          <w:ilvl w:val="0"/>
          <w:numId w:val="8"/>
        </w:numPr>
        <w:spacing w:after="0" w:line="360" w:lineRule="auto"/>
        <w:ind w:left="426"/>
        <w:rPr>
          <w:rFonts w:eastAsia="Times New Roman" w:cstheme="minorHAnsi"/>
          <w:sz w:val="24"/>
          <w:szCs w:val="24"/>
        </w:rPr>
      </w:pPr>
      <w:r>
        <w:rPr>
          <w:sz w:val="24"/>
        </w:rPr>
        <w:t>Group work rooms are disclosed for didactic and educational purposes for groups</w:t>
      </w:r>
      <w:r>
        <w:rPr>
          <w:b/>
          <w:bCs/>
          <w:sz w:val="24"/>
        </w:rPr>
        <w:t xml:space="preserve"> between 2 and 15 users </w:t>
      </w:r>
      <w:r>
        <w:rPr>
          <w:sz w:val="24"/>
        </w:rPr>
        <w:t>of the Main Library o</w:t>
      </w:r>
      <w:r w:rsidR="00285947">
        <w:rPr>
          <w:sz w:val="24"/>
        </w:rPr>
        <w:t>f the Medical University of Bial</w:t>
      </w:r>
      <w:r>
        <w:rPr>
          <w:sz w:val="24"/>
        </w:rPr>
        <w:t>ystok with active library accounts.</w:t>
      </w:r>
    </w:p>
    <w:p w14:paraId="65A96FD8" w14:textId="77777777" w:rsidR="00E319A7" w:rsidRPr="00CB3180" w:rsidRDefault="00B0268D" w:rsidP="00CB3180">
      <w:pPr>
        <w:numPr>
          <w:ilvl w:val="0"/>
          <w:numId w:val="8"/>
        </w:numPr>
        <w:spacing w:after="0" w:line="360" w:lineRule="auto"/>
        <w:ind w:left="426"/>
        <w:rPr>
          <w:rFonts w:eastAsia="Times New Roman" w:cstheme="minorHAnsi"/>
          <w:sz w:val="24"/>
          <w:szCs w:val="24"/>
        </w:rPr>
      </w:pPr>
      <w:r>
        <w:rPr>
          <w:sz w:val="24"/>
        </w:rPr>
        <w:t>Reservation of group work rooms is conducted solely online by means of an electronic reservation system available on the Library website.</w:t>
      </w:r>
    </w:p>
    <w:p w14:paraId="3034A935" w14:textId="77777777" w:rsidR="00E319A7" w:rsidRPr="00CB3180" w:rsidRDefault="00E319A7" w:rsidP="00CB3180">
      <w:pPr>
        <w:numPr>
          <w:ilvl w:val="0"/>
          <w:numId w:val="8"/>
        </w:numPr>
        <w:spacing w:after="0" w:line="360" w:lineRule="auto"/>
        <w:ind w:left="426"/>
        <w:rPr>
          <w:rFonts w:eastAsia="Times New Roman" w:cstheme="minorHAnsi"/>
          <w:sz w:val="24"/>
          <w:szCs w:val="24"/>
        </w:rPr>
      </w:pPr>
      <w:r>
        <w:rPr>
          <w:sz w:val="24"/>
        </w:rPr>
        <w:t>Reservation of the room constitutes an approval of the provisions of the hereby Regulations.</w:t>
      </w:r>
    </w:p>
    <w:p w14:paraId="6F4C13C4" w14:textId="617152CF" w:rsidR="00392CD8" w:rsidRPr="00CB3180" w:rsidRDefault="00392CD8" w:rsidP="00CB3180">
      <w:pPr>
        <w:numPr>
          <w:ilvl w:val="0"/>
          <w:numId w:val="8"/>
        </w:numPr>
        <w:spacing w:after="0" w:line="360" w:lineRule="auto"/>
        <w:ind w:left="426"/>
        <w:rPr>
          <w:rFonts w:eastAsia="Times New Roman" w:cstheme="minorHAnsi"/>
          <w:sz w:val="24"/>
          <w:szCs w:val="24"/>
        </w:rPr>
      </w:pPr>
      <w:r>
        <w:rPr>
          <w:sz w:val="24"/>
        </w:rPr>
        <w:t xml:space="preserve">By conducting a reservation one must indicate a </w:t>
      </w:r>
      <w:r>
        <w:rPr>
          <w:b/>
          <w:bCs/>
          <w:sz w:val="24"/>
        </w:rPr>
        <w:t>room, number of persons</w:t>
      </w:r>
      <w:r>
        <w:rPr>
          <w:sz w:val="24"/>
        </w:rPr>
        <w:t xml:space="preserve"> using the room, </w:t>
      </w:r>
      <w:r>
        <w:rPr>
          <w:b/>
          <w:bCs/>
          <w:sz w:val="24"/>
        </w:rPr>
        <w:t>date and time of reservation, first name and surname and email address.</w:t>
      </w:r>
      <w:r>
        <w:rPr>
          <w:sz w:val="24"/>
        </w:rPr>
        <w:t xml:space="preserve"> Maximum duration of a single reservation </w:t>
      </w:r>
      <w:r>
        <w:rPr>
          <w:b/>
          <w:bCs/>
          <w:sz w:val="24"/>
        </w:rPr>
        <w:t>amounts to 3 hours.</w:t>
      </w:r>
      <w:r>
        <w:rPr>
          <w:sz w:val="24"/>
        </w:rPr>
        <w:t xml:space="preserve"> </w:t>
      </w:r>
      <w:r>
        <w:rPr>
          <w:sz w:val="24"/>
        </w:rPr>
        <w:br/>
        <w:t>In case there is a need to use the room longer, one must report this fact to the librarian on duty in order to check if this is possible.</w:t>
      </w:r>
    </w:p>
    <w:p w14:paraId="549F4B46" w14:textId="77777777" w:rsidR="00AD0BB8" w:rsidRPr="00CB3180" w:rsidRDefault="00AD0BB8" w:rsidP="00CB3180">
      <w:pPr>
        <w:numPr>
          <w:ilvl w:val="0"/>
          <w:numId w:val="8"/>
        </w:numPr>
        <w:spacing w:after="0" w:line="360" w:lineRule="auto"/>
        <w:ind w:left="426"/>
        <w:rPr>
          <w:rFonts w:eastAsia="Times New Roman" w:cstheme="minorHAnsi"/>
          <w:sz w:val="24"/>
          <w:szCs w:val="24"/>
        </w:rPr>
      </w:pPr>
      <w:r>
        <w:rPr>
          <w:sz w:val="24"/>
        </w:rPr>
        <w:t>Reservations of the room should be made no later than 24 working hours prior to commencing the use of the room.</w:t>
      </w:r>
    </w:p>
    <w:p w14:paraId="7E17AD0B" w14:textId="77777777" w:rsidR="001F2FDA" w:rsidRPr="00CB3180" w:rsidRDefault="001F2FDA" w:rsidP="00CB3180">
      <w:pPr>
        <w:numPr>
          <w:ilvl w:val="0"/>
          <w:numId w:val="8"/>
        </w:numPr>
        <w:spacing w:after="0" w:line="360" w:lineRule="auto"/>
        <w:ind w:left="426"/>
        <w:rPr>
          <w:rFonts w:eastAsia="Times New Roman" w:cstheme="minorHAnsi"/>
          <w:sz w:val="24"/>
          <w:szCs w:val="24"/>
        </w:rPr>
      </w:pPr>
      <w:r>
        <w:rPr>
          <w:sz w:val="24"/>
        </w:rPr>
        <w:t>The first group may use the room from 8:00 (Monday to Friday) or from 9:00 (Saturday).</w:t>
      </w:r>
    </w:p>
    <w:p w14:paraId="6D567F6C" w14:textId="255AD39F" w:rsidR="00AD0BB8" w:rsidRPr="00CB3180" w:rsidRDefault="00AD0BB8" w:rsidP="00CB3180">
      <w:pPr>
        <w:numPr>
          <w:ilvl w:val="0"/>
          <w:numId w:val="8"/>
        </w:numPr>
        <w:spacing w:after="0" w:line="360" w:lineRule="auto"/>
        <w:ind w:left="426"/>
        <w:rPr>
          <w:rFonts w:eastAsia="Times New Roman" w:cstheme="minorHAnsi"/>
          <w:sz w:val="24"/>
          <w:szCs w:val="24"/>
        </w:rPr>
      </w:pPr>
      <w:r>
        <w:rPr>
          <w:sz w:val="24"/>
        </w:rPr>
        <w:t>The last group which uses the room ought to leave it a quarter before the closing time of the Library on a given day.</w:t>
      </w:r>
    </w:p>
    <w:p w14:paraId="3B8D1068" w14:textId="03EF79EC" w:rsidR="001F2FDA" w:rsidRPr="00CB3180" w:rsidRDefault="00A12ECB" w:rsidP="00CB3180">
      <w:pPr>
        <w:numPr>
          <w:ilvl w:val="0"/>
          <w:numId w:val="8"/>
        </w:numPr>
        <w:spacing w:after="0" w:line="360" w:lineRule="auto"/>
        <w:ind w:left="426"/>
        <w:rPr>
          <w:rFonts w:eastAsia="Times New Roman" w:cstheme="minorHAnsi"/>
          <w:sz w:val="24"/>
          <w:szCs w:val="24"/>
        </w:rPr>
      </w:pPr>
      <w:r>
        <w:rPr>
          <w:sz w:val="24"/>
        </w:rPr>
        <w:t xml:space="preserve">In case of resigning from the reservation, the user is obliged to pass this </w:t>
      </w:r>
      <w:r w:rsidR="00656EDA">
        <w:rPr>
          <w:sz w:val="24"/>
        </w:rPr>
        <w:t>information</w:t>
      </w:r>
      <w:r>
        <w:rPr>
          <w:sz w:val="24"/>
        </w:rPr>
        <w:t xml:space="preserve"> by phone at 85 748 54 47.</w:t>
      </w:r>
    </w:p>
    <w:p w14:paraId="2DBB33DC" w14:textId="77777777" w:rsidR="00392CD8" w:rsidRPr="00CB3180" w:rsidRDefault="00392CD8" w:rsidP="00CB3180">
      <w:pPr>
        <w:numPr>
          <w:ilvl w:val="0"/>
          <w:numId w:val="8"/>
        </w:numPr>
        <w:spacing w:after="0" w:line="360" w:lineRule="auto"/>
        <w:ind w:left="426"/>
        <w:rPr>
          <w:rFonts w:eastAsia="Times New Roman" w:cstheme="minorHAnsi"/>
          <w:sz w:val="24"/>
          <w:szCs w:val="24"/>
        </w:rPr>
      </w:pPr>
      <w:r>
        <w:rPr>
          <w:sz w:val="24"/>
        </w:rPr>
        <w:t xml:space="preserve">All persons wishing to use the room for the group work are obliged to display a </w:t>
      </w:r>
      <w:r>
        <w:rPr>
          <w:b/>
          <w:bCs/>
          <w:sz w:val="24"/>
        </w:rPr>
        <w:t>valid student ID card/</w:t>
      </w:r>
      <w:proofErr w:type="spellStart"/>
      <w:r>
        <w:rPr>
          <w:b/>
          <w:bCs/>
          <w:sz w:val="24"/>
        </w:rPr>
        <w:t>mID</w:t>
      </w:r>
      <w:proofErr w:type="spellEnd"/>
      <w:r>
        <w:rPr>
          <w:b/>
          <w:bCs/>
          <w:sz w:val="24"/>
        </w:rPr>
        <w:t xml:space="preserve"> card/library card</w:t>
      </w:r>
      <w:r>
        <w:rPr>
          <w:sz w:val="24"/>
        </w:rPr>
        <w:t xml:space="preserve"> to be verified by a librarian on duty before using the room.</w:t>
      </w:r>
    </w:p>
    <w:p w14:paraId="01C13CBE" w14:textId="77777777" w:rsidR="001F2FDA" w:rsidRPr="00CB3180" w:rsidRDefault="001F2FDA" w:rsidP="00CB3180">
      <w:pPr>
        <w:numPr>
          <w:ilvl w:val="0"/>
          <w:numId w:val="8"/>
        </w:numPr>
        <w:spacing w:after="0" w:line="360" w:lineRule="auto"/>
        <w:ind w:left="426"/>
        <w:rPr>
          <w:rFonts w:eastAsia="Times New Roman" w:cstheme="minorHAnsi"/>
          <w:sz w:val="24"/>
          <w:szCs w:val="24"/>
        </w:rPr>
      </w:pPr>
      <w:r>
        <w:rPr>
          <w:sz w:val="24"/>
        </w:rPr>
        <w:t>It is forbidden to disclose the group work room to other persons.</w:t>
      </w:r>
    </w:p>
    <w:p w14:paraId="6D43F2E1" w14:textId="2385F861" w:rsidR="00392CD8" w:rsidRPr="00CB3180" w:rsidRDefault="00392CD8" w:rsidP="00CB3180">
      <w:pPr>
        <w:numPr>
          <w:ilvl w:val="0"/>
          <w:numId w:val="8"/>
        </w:numPr>
        <w:spacing w:after="0" w:line="360" w:lineRule="auto"/>
        <w:ind w:left="426"/>
        <w:rPr>
          <w:rFonts w:eastAsia="Times New Roman" w:cstheme="minorHAnsi"/>
          <w:sz w:val="24"/>
          <w:szCs w:val="24"/>
        </w:rPr>
      </w:pPr>
      <w:r>
        <w:rPr>
          <w:sz w:val="24"/>
        </w:rPr>
        <w:t>The multimedia room has a projector and a laptop with access to the internet at its disposal.</w:t>
      </w:r>
    </w:p>
    <w:p w14:paraId="62C981DF" w14:textId="152502EB" w:rsidR="004207DA" w:rsidRPr="00CB3180" w:rsidRDefault="00392CD8" w:rsidP="00CB3180">
      <w:pPr>
        <w:numPr>
          <w:ilvl w:val="0"/>
          <w:numId w:val="8"/>
        </w:numPr>
        <w:spacing w:after="0" w:line="360" w:lineRule="auto"/>
        <w:ind w:left="426"/>
        <w:rPr>
          <w:rFonts w:eastAsia="Times New Roman" w:cstheme="minorHAnsi"/>
          <w:sz w:val="24"/>
          <w:szCs w:val="24"/>
        </w:rPr>
      </w:pPr>
      <w:r>
        <w:rPr>
          <w:sz w:val="24"/>
        </w:rPr>
        <w:lastRenderedPageBreak/>
        <w:t>The use of library materials available in the Student Reading Room and the Journals Reading Room is possible solely after conducting their temporary rental and it concerns solely the materials marked as possible to be rented.</w:t>
      </w:r>
    </w:p>
    <w:p w14:paraId="67883A93" w14:textId="77777777" w:rsidR="00E119F7" w:rsidRPr="00CB3180" w:rsidRDefault="00E119F7" w:rsidP="00CB3180">
      <w:pPr>
        <w:numPr>
          <w:ilvl w:val="0"/>
          <w:numId w:val="8"/>
        </w:numPr>
        <w:spacing w:after="0" w:line="360" w:lineRule="auto"/>
        <w:ind w:left="426"/>
        <w:rPr>
          <w:rFonts w:eastAsia="Times New Roman" w:cstheme="minorHAnsi"/>
          <w:sz w:val="24"/>
          <w:szCs w:val="24"/>
        </w:rPr>
      </w:pPr>
      <w:r>
        <w:rPr>
          <w:sz w:val="24"/>
        </w:rPr>
        <w:t>In the group work rooms it is possible also to use one's own materials and one’s own computer equipment.</w:t>
      </w:r>
    </w:p>
    <w:p w14:paraId="703C0F30" w14:textId="77777777" w:rsidR="00E119F7" w:rsidRPr="00CB3180" w:rsidRDefault="0001268D" w:rsidP="00CB3180">
      <w:pPr>
        <w:numPr>
          <w:ilvl w:val="0"/>
          <w:numId w:val="8"/>
        </w:numPr>
        <w:spacing w:after="0" w:line="360" w:lineRule="auto"/>
        <w:ind w:left="426"/>
        <w:rPr>
          <w:rFonts w:eastAsia="Times New Roman" w:cstheme="minorHAnsi"/>
          <w:sz w:val="24"/>
          <w:szCs w:val="24"/>
        </w:rPr>
      </w:pPr>
      <w:r>
        <w:rPr>
          <w:sz w:val="24"/>
        </w:rPr>
        <w:t>The User bears full responsibility for library materials and equipment located in the group work room.</w:t>
      </w:r>
    </w:p>
    <w:p w14:paraId="4B1F92F5" w14:textId="77777777" w:rsidR="007E4080" w:rsidRPr="00CB3180" w:rsidRDefault="007E4080" w:rsidP="00CB3180">
      <w:pPr>
        <w:numPr>
          <w:ilvl w:val="0"/>
          <w:numId w:val="8"/>
        </w:numPr>
        <w:spacing w:after="0" w:line="360" w:lineRule="auto"/>
        <w:ind w:left="426"/>
        <w:rPr>
          <w:rFonts w:eastAsia="Times New Roman" w:cstheme="minorHAnsi"/>
          <w:sz w:val="24"/>
          <w:szCs w:val="24"/>
        </w:rPr>
      </w:pPr>
      <w:r>
        <w:rPr>
          <w:sz w:val="24"/>
        </w:rPr>
        <w:t>The user of the group work room is obliged to behave in such a way so as not to interrupt other persons using the Library.</w:t>
      </w:r>
    </w:p>
    <w:p w14:paraId="155597D9" w14:textId="47412ED5" w:rsidR="00EE1CA5" w:rsidRPr="00CB3180" w:rsidRDefault="00E93E64" w:rsidP="00CB3180">
      <w:pPr>
        <w:numPr>
          <w:ilvl w:val="0"/>
          <w:numId w:val="8"/>
        </w:numPr>
        <w:spacing w:after="0" w:line="360" w:lineRule="auto"/>
        <w:ind w:left="426"/>
        <w:rPr>
          <w:rFonts w:eastAsia="Times New Roman" w:cstheme="minorHAnsi"/>
          <w:sz w:val="24"/>
          <w:szCs w:val="24"/>
        </w:rPr>
      </w:pPr>
      <w:r>
        <w:rPr>
          <w:sz w:val="24"/>
        </w:rPr>
        <w:t xml:space="preserve">After completing studying the user is obliged to return library materials to the designated place and leave the premises in the state in which it found them. </w:t>
      </w:r>
    </w:p>
    <w:p w14:paraId="0FAF2751" w14:textId="77777777" w:rsidR="00E93E64" w:rsidRPr="00CB3180" w:rsidRDefault="00E93E64" w:rsidP="00CB3180">
      <w:pPr>
        <w:numPr>
          <w:ilvl w:val="0"/>
          <w:numId w:val="8"/>
        </w:numPr>
        <w:spacing w:after="0" w:line="360" w:lineRule="auto"/>
        <w:ind w:left="426"/>
        <w:rPr>
          <w:rFonts w:eastAsia="Times New Roman" w:cstheme="minorHAnsi"/>
          <w:sz w:val="24"/>
          <w:szCs w:val="24"/>
        </w:rPr>
      </w:pPr>
      <w:r>
        <w:rPr>
          <w:sz w:val="24"/>
        </w:rPr>
        <w:t>The librarian is entitled to check the state of abandoned premises. In case of damages the person using the room bears material responsibility for the caused damages.</w:t>
      </w:r>
    </w:p>
    <w:p w14:paraId="4D840CD7" w14:textId="5B2EDDDB" w:rsidR="00E93E64" w:rsidRPr="00CB3180" w:rsidRDefault="00E93E64" w:rsidP="00CB3180">
      <w:pPr>
        <w:numPr>
          <w:ilvl w:val="0"/>
          <w:numId w:val="8"/>
        </w:numPr>
        <w:spacing w:after="0" w:line="360" w:lineRule="auto"/>
        <w:ind w:left="426"/>
        <w:rPr>
          <w:rFonts w:eastAsia="Times New Roman" w:cstheme="minorHAnsi"/>
          <w:sz w:val="24"/>
          <w:szCs w:val="24"/>
        </w:rPr>
      </w:pPr>
      <w:r>
        <w:rPr>
          <w:sz w:val="24"/>
        </w:rPr>
        <w:t>The Main Library o</w:t>
      </w:r>
      <w:r w:rsidR="00285947">
        <w:rPr>
          <w:sz w:val="24"/>
        </w:rPr>
        <w:t>f the Medical University of Bial</w:t>
      </w:r>
      <w:r>
        <w:rPr>
          <w:sz w:val="24"/>
        </w:rPr>
        <w:t>ystok does not bear any liability for any personal items and equipment left in the rooms.</w:t>
      </w:r>
    </w:p>
    <w:p w14:paraId="5DED79B5" w14:textId="03B629F9" w:rsidR="00354FD3" w:rsidRPr="00CB3180" w:rsidRDefault="00354FD3" w:rsidP="00CB3180">
      <w:pPr>
        <w:numPr>
          <w:ilvl w:val="0"/>
          <w:numId w:val="8"/>
        </w:numPr>
        <w:spacing w:after="0" w:line="360" w:lineRule="auto"/>
        <w:ind w:left="426"/>
        <w:rPr>
          <w:rFonts w:eastAsia="Times New Roman" w:cstheme="minorHAnsi"/>
          <w:sz w:val="24"/>
          <w:szCs w:val="24"/>
        </w:rPr>
      </w:pPr>
      <w:r>
        <w:rPr>
          <w:sz w:val="24"/>
        </w:rPr>
        <w:t>In case of matters not resolved in the hereby Regulations, other regulations binding at the Main Library o</w:t>
      </w:r>
      <w:r w:rsidR="00285947">
        <w:rPr>
          <w:sz w:val="24"/>
        </w:rPr>
        <w:t>f the Medical University of Bial</w:t>
      </w:r>
      <w:r>
        <w:rPr>
          <w:sz w:val="24"/>
        </w:rPr>
        <w:t>ystok shall apply.</w:t>
      </w:r>
    </w:p>
    <w:p w14:paraId="7A62FA47" w14:textId="789F86EB" w:rsidR="00354FD3" w:rsidRPr="00CB3180" w:rsidRDefault="00354FD3" w:rsidP="00CB3180">
      <w:pPr>
        <w:numPr>
          <w:ilvl w:val="0"/>
          <w:numId w:val="8"/>
        </w:numPr>
        <w:spacing w:after="0" w:line="360" w:lineRule="auto"/>
        <w:ind w:left="426"/>
        <w:rPr>
          <w:rFonts w:eastAsia="Times New Roman" w:cstheme="minorHAnsi"/>
          <w:sz w:val="24"/>
          <w:szCs w:val="24"/>
        </w:rPr>
      </w:pPr>
      <w:r>
        <w:rPr>
          <w:sz w:val="24"/>
        </w:rPr>
        <w:t>Breaching the provisions of the hereby Regulations shall result in being deprived of the possibility of using the group work rooms.</w:t>
      </w:r>
    </w:p>
    <w:p w14:paraId="4796EF8E" w14:textId="13F21835" w:rsidR="00722B32" w:rsidRPr="00CB3180" w:rsidRDefault="00354FD3" w:rsidP="00CB3180">
      <w:pPr>
        <w:numPr>
          <w:ilvl w:val="0"/>
          <w:numId w:val="8"/>
        </w:numPr>
        <w:spacing w:after="0" w:line="360" w:lineRule="auto"/>
        <w:ind w:left="426"/>
        <w:rPr>
          <w:rFonts w:eastAsia="Times New Roman" w:cstheme="minorHAnsi"/>
          <w:sz w:val="24"/>
          <w:szCs w:val="24"/>
        </w:rPr>
      </w:pPr>
      <w:r>
        <w:rPr>
          <w:sz w:val="24"/>
        </w:rPr>
        <w:t xml:space="preserve">In case of noting a breach of the principles in place the librarian may demand immediate abandoning of the group work room and/or block the email address of the user in the reservation system. </w:t>
      </w:r>
    </w:p>
    <w:p w14:paraId="42287AB7" w14:textId="766CD0E6" w:rsidR="00354FD3" w:rsidRPr="00CB3180" w:rsidRDefault="00354FD3" w:rsidP="00CB3180">
      <w:pPr>
        <w:spacing w:after="0" w:line="360" w:lineRule="auto"/>
        <w:ind w:left="426"/>
        <w:rPr>
          <w:rFonts w:eastAsia="Times New Roman" w:cstheme="minorHAnsi"/>
          <w:sz w:val="24"/>
          <w:szCs w:val="24"/>
          <w:lang w:eastAsia="pl-PL"/>
        </w:rPr>
      </w:pPr>
    </w:p>
    <w:p w14:paraId="25F8A150" w14:textId="77777777" w:rsidR="00392CD8" w:rsidRPr="00CB3180" w:rsidRDefault="00392CD8" w:rsidP="00CB3180">
      <w:pPr>
        <w:spacing w:before="100" w:beforeAutospacing="1" w:after="100" w:afterAutospacing="1" w:line="360" w:lineRule="auto"/>
        <w:ind w:left="720"/>
        <w:rPr>
          <w:rFonts w:eastAsia="Times New Roman" w:cstheme="minorHAnsi"/>
          <w:sz w:val="24"/>
          <w:szCs w:val="24"/>
          <w:lang w:eastAsia="pl-PL"/>
        </w:rPr>
      </w:pPr>
    </w:p>
    <w:p w14:paraId="4E5143F1" w14:textId="77777777" w:rsidR="00354E47" w:rsidRPr="00CB3180" w:rsidRDefault="00354E47" w:rsidP="00CB3180">
      <w:pPr>
        <w:spacing w:line="360" w:lineRule="auto"/>
        <w:rPr>
          <w:rFonts w:cstheme="minorHAnsi"/>
        </w:rPr>
      </w:pPr>
    </w:p>
    <w:sectPr w:rsidR="00354E47" w:rsidRPr="00CB318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50081" w14:textId="77777777" w:rsidR="00094B10" w:rsidRDefault="00094B10" w:rsidP="00CB3180">
      <w:pPr>
        <w:spacing w:after="0" w:line="240" w:lineRule="auto"/>
      </w:pPr>
      <w:r>
        <w:separator/>
      </w:r>
    </w:p>
  </w:endnote>
  <w:endnote w:type="continuationSeparator" w:id="0">
    <w:p w14:paraId="58DD3014" w14:textId="77777777" w:rsidR="00094B10" w:rsidRDefault="00094B10" w:rsidP="00CB3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29201" w14:textId="77777777" w:rsidR="00094B10" w:rsidRDefault="00094B10" w:rsidP="00CB3180">
      <w:pPr>
        <w:spacing w:after="0" w:line="240" w:lineRule="auto"/>
      </w:pPr>
      <w:r>
        <w:separator/>
      </w:r>
    </w:p>
  </w:footnote>
  <w:footnote w:type="continuationSeparator" w:id="0">
    <w:p w14:paraId="43A5187D" w14:textId="77777777" w:rsidR="00094B10" w:rsidRDefault="00094B10" w:rsidP="00CB3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1A10A" w14:textId="1B0C62F5" w:rsidR="00CB3180" w:rsidRPr="00B53514" w:rsidRDefault="00CB3180" w:rsidP="00CB3180">
    <w:pPr>
      <w:pStyle w:val="Nagwek"/>
      <w:rPr>
        <w:sz w:val="20"/>
        <w:szCs w:val="20"/>
      </w:rPr>
    </w:pPr>
    <w:r>
      <w:rPr>
        <w:sz w:val="20"/>
      </w:rPr>
      <w:t xml:space="preserve">Appendix 1.2 to the </w:t>
    </w:r>
    <w:r w:rsidR="00285947" w:rsidRPr="00285947">
      <w:rPr>
        <w:sz w:val="20"/>
      </w:rPr>
      <w:t>Regulations for accessing the resources of the Main Library of the Medical University of Bialystok</w:t>
    </w:r>
    <w:r>
      <w:rPr>
        <w:sz w:val="20"/>
      </w:rPr>
      <w:t xml:space="preserve"> constituting Appendix no. 1 to </w:t>
    </w:r>
    <w:r w:rsidR="00285947">
      <w:rPr>
        <w:sz w:val="20"/>
      </w:rPr>
      <w:t>Order</w:t>
    </w:r>
    <w:r>
      <w:rPr>
        <w:sz w:val="20"/>
      </w:rPr>
      <w:t xml:space="preserve"> no. 126/ 2024 of </w:t>
    </w:r>
    <w:r w:rsidR="00285947">
      <w:rPr>
        <w:sz w:val="20"/>
      </w:rPr>
      <w:t>the Rector of the MUB</w:t>
    </w:r>
    <w:r>
      <w:rPr>
        <w:sz w:val="20"/>
      </w:rPr>
      <w:t xml:space="preserve"> dated 27/09/2024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7716"/>
    <w:multiLevelType w:val="multilevel"/>
    <w:tmpl w:val="B7BC2A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F0333"/>
    <w:multiLevelType w:val="multilevel"/>
    <w:tmpl w:val="BAE8CB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808C7"/>
    <w:multiLevelType w:val="multilevel"/>
    <w:tmpl w:val="CFF8EB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E9604B"/>
    <w:multiLevelType w:val="multilevel"/>
    <w:tmpl w:val="C5E433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D03482"/>
    <w:multiLevelType w:val="multilevel"/>
    <w:tmpl w:val="41E0B3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E15374"/>
    <w:multiLevelType w:val="multilevel"/>
    <w:tmpl w:val="AD82D7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EF7E22"/>
    <w:multiLevelType w:val="multilevel"/>
    <w:tmpl w:val="43B615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8A3D54"/>
    <w:multiLevelType w:val="hybridMultilevel"/>
    <w:tmpl w:val="0CDE269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
  </w:num>
  <w:num w:numId="2">
    <w:abstractNumId w:val="2"/>
  </w:num>
  <w:num w:numId="3">
    <w:abstractNumId w:val="3"/>
  </w:num>
  <w:num w:numId="4">
    <w:abstractNumId w:val="0"/>
  </w:num>
  <w:num w:numId="5">
    <w:abstractNumId w:val="5"/>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CD8"/>
    <w:rsid w:val="0001268D"/>
    <w:rsid w:val="00031660"/>
    <w:rsid w:val="00052A20"/>
    <w:rsid w:val="00091453"/>
    <w:rsid w:val="00094B10"/>
    <w:rsid w:val="001F2FDA"/>
    <w:rsid w:val="002410F8"/>
    <w:rsid w:val="00241690"/>
    <w:rsid w:val="0025732D"/>
    <w:rsid w:val="00285947"/>
    <w:rsid w:val="002B1AC3"/>
    <w:rsid w:val="002B3969"/>
    <w:rsid w:val="0030319C"/>
    <w:rsid w:val="003358C3"/>
    <w:rsid w:val="00354E47"/>
    <w:rsid w:val="00354FD3"/>
    <w:rsid w:val="00370764"/>
    <w:rsid w:val="00392CD8"/>
    <w:rsid w:val="004207DA"/>
    <w:rsid w:val="00496ED6"/>
    <w:rsid w:val="0049762A"/>
    <w:rsid w:val="004D7D04"/>
    <w:rsid w:val="005044C4"/>
    <w:rsid w:val="005840E5"/>
    <w:rsid w:val="005C529B"/>
    <w:rsid w:val="00607510"/>
    <w:rsid w:val="00656EDA"/>
    <w:rsid w:val="0066581F"/>
    <w:rsid w:val="00671162"/>
    <w:rsid w:val="006C3CC5"/>
    <w:rsid w:val="0071641C"/>
    <w:rsid w:val="00722B32"/>
    <w:rsid w:val="00791214"/>
    <w:rsid w:val="007E4080"/>
    <w:rsid w:val="008618D4"/>
    <w:rsid w:val="008C5FE9"/>
    <w:rsid w:val="00920994"/>
    <w:rsid w:val="009F1F4D"/>
    <w:rsid w:val="00A12ECB"/>
    <w:rsid w:val="00AD0BB8"/>
    <w:rsid w:val="00B0268D"/>
    <w:rsid w:val="00BB6B9E"/>
    <w:rsid w:val="00CB3180"/>
    <w:rsid w:val="00CB46D6"/>
    <w:rsid w:val="00E119F7"/>
    <w:rsid w:val="00E319A7"/>
    <w:rsid w:val="00E93E64"/>
    <w:rsid w:val="00EE1CA5"/>
    <w:rsid w:val="00FE53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F08E8"/>
  <w15:chartTrackingRefBased/>
  <w15:docId w15:val="{EE1B4230-6FA1-4E2C-8D53-56447205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CB46D6"/>
    <w:rPr>
      <w:sz w:val="16"/>
      <w:szCs w:val="16"/>
    </w:rPr>
  </w:style>
  <w:style w:type="paragraph" w:styleId="Tekstkomentarza">
    <w:name w:val="annotation text"/>
    <w:basedOn w:val="Normalny"/>
    <w:link w:val="TekstkomentarzaZnak"/>
    <w:uiPriority w:val="99"/>
    <w:semiHidden/>
    <w:unhideWhenUsed/>
    <w:rsid w:val="00CB46D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B46D6"/>
    <w:rPr>
      <w:sz w:val="20"/>
      <w:szCs w:val="20"/>
    </w:rPr>
  </w:style>
  <w:style w:type="paragraph" w:styleId="Tematkomentarza">
    <w:name w:val="annotation subject"/>
    <w:basedOn w:val="Tekstkomentarza"/>
    <w:next w:val="Tekstkomentarza"/>
    <w:link w:val="TematkomentarzaZnak"/>
    <w:uiPriority w:val="99"/>
    <w:semiHidden/>
    <w:unhideWhenUsed/>
    <w:rsid w:val="00CB46D6"/>
    <w:rPr>
      <w:b/>
      <w:bCs/>
    </w:rPr>
  </w:style>
  <w:style w:type="character" w:customStyle="1" w:styleId="TematkomentarzaZnak">
    <w:name w:val="Temat komentarza Znak"/>
    <w:basedOn w:val="TekstkomentarzaZnak"/>
    <w:link w:val="Tematkomentarza"/>
    <w:uiPriority w:val="99"/>
    <w:semiHidden/>
    <w:rsid w:val="00CB46D6"/>
    <w:rPr>
      <w:b/>
      <w:bCs/>
      <w:sz w:val="20"/>
      <w:szCs w:val="20"/>
    </w:rPr>
  </w:style>
  <w:style w:type="paragraph" w:styleId="Tekstdymka">
    <w:name w:val="Balloon Text"/>
    <w:basedOn w:val="Normalny"/>
    <w:link w:val="TekstdymkaZnak"/>
    <w:uiPriority w:val="99"/>
    <w:semiHidden/>
    <w:unhideWhenUsed/>
    <w:rsid w:val="00CB46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46D6"/>
    <w:rPr>
      <w:rFonts w:ascii="Segoe UI" w:hAnsi="Segoe UI" w:cs="Segoe UI"/>
      <w:sz w:val="18"/>
      <w:szCs w:val="18"/>
    </w:rPr>
  </w:style>
  <w:style w:type="paragraph" w:styleId="Nagwek">
    <w:name w:val="header"/>
    <w:basedOn w:val="Normalny"/>
    <w:link w:val="NagwekZnak"/>
    <w:uiPriority w:val="99"/>
    <w:unhideWhenUsed/>
    <w:rsid w:val="00CB31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3180"/>
  </w:style>
  <w:style w:type="paragraph" w:styleId="Stopka">
    <w:name w:val="footer"/>
    <w:basedOn w:val="Normalny"/>
    <w:link w:val="StopkaZnak"/>
    <w:uiPriority w:val="99"/>
    <w:unhideWhenUsed/>
    <w:rsid w:val="00CB31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3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081073">
      <w:bodyDiv w:val="1"/>
      <w:marLeft w:val="0"/>
      <w:marRight w:val="0"/>
      <w:marTop w:val="0"/>
      <w:marBottom w:val="0"/>
      <w:divBdr>
        <w:top w:val="none" w:sz="0" w:space="0" w:color="auto"/>
        <w:left w:val="none" w:sz="0" w:space="0" w:color="auto"/>
        <w:bottom w:val="none" w:sz="0" w:space="0" w:color="auto"/>
        <w:right w:val="none" w:sz="0" w:space="0" w:color="auto"/>
      </w:divBdr>
      <w:divsChild>
        <w:div w:id="1944653107">
          <w:marLeft w:val="0"/>
          <w:marRight w:val="0"/>
          <w:marTop w:val="0"/>
          <w:marBottom w:val="0"/>
          <w:divBdr>
            <w:top w:val="none" w:sz="0" w:space="0" w:color="auto"/>
            <w:left w:val="none" w:sz="0" w:space="0" w:color="auto"/>
            <w:bottom w:val="none" w:sz="0" w:space="0" w:color="auto"/>
            <w:right w:val="none" w:sz="0" w:space="0" w:color="auto"/>
          </w:divBdr>
          <w:divsChild>
            <w:div w:id="1720011260">
              <w:marLeft w:val="0"/>
              <w:marRight w:val="0"/>
              <w:marTop w:val="0"/>
              <w:marBottom w:val="0"/>
              <w:divBdr>
                <w:top w:val="none" w:sz="0" w:space="0" w:color="auto"/>
                <w:left w:val="none" w:sz="0" w:space="0" w:color="auto"/>
                <w:bottom w:val="none" w:sz="0" w:space="0" w:color="auto"/>
                <w:right w:val="none" w:sz="0" w:space="0" w:color="auto"/>
              </w:divBdr>
              <w:divsChild>
                <w:div w:id="4872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DBA14E7AA9853469D787864C0F0B5F2" ma:contentTypeVersion="13" ma:contentTypeDescription="Utwórz nowy dokument." ma:contentTypeScope="" ma:versionID="9079f2eac3d1b8c92583f0d52d38733f">
  <xsd:schema xmlns:xsd="http://www.w3.org/2001/XMLSchema" xmlns:xs="http://www.w3.org/2001/XMLSchema" xmlns:p="http://schemas.microsoft.com/office/2006/metadata/properties" xmlns:ns2="209f37ab-309e-4f92-9a67-53ad03107bc8" xmlns:ns3="ef62e4ff-d1a4-4809-b5f6-69a54c4daee2" targetNamespace="http://schemas.microsoft.com/office/2006/metadata/properties" ma:root="true" ma:fieldsID="661d3b4a05b70a3b227403044634f108" ns2:_="" ns3:_="">
    <xsd:import namespace="209f37ab-309e-4f92-9a67-53ad03107bc8"/>
    <xsd:import namespace="ef62e4ff-d1a4-4809-b5f6-69a54c4dae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f37ab-309e-4f92-9a67-53ad03107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73ebead0-85a9-4766-a0d1-94b880cacfa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62e4ff-d1a4-4809-b5f6-69a54c4dae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498dfe-d003-4687-95cd-6fbfeefb7666}" ma:internalName="TaxCatchAll" ma:showField="CatchAllData" ma:web="ef62e4ff-d1a4-4809-b5f6-69a54c4dae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A3562C-EEDC-4C82-AEE8-63058973A4D5}">
  <ds:schemaRefs>
    <ds:schemaRef ds:uri="http://schemas.microsoft.com/sharepoint/v3/contenttype/forms"/>
  </ds:schemaRefs>
</ds:datastoreItem>
</file>

<file path=customXml/itemProps2.xml><?xml version="1.0" encoding="utf-8"?>
<ds:datastoreItem xmlns:ds="http://schemas.openxmlformats.org/officeDocument/2006/customXml" ds:itemID="{A16F7790-21FA-4EAF-9A22-12C8BB80E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f37ab-309e-4f92-9a67-53ad03107bc8"/>
    <ds:schemaRef ds:uri="ef62e4ff-d1a4-4809-b5f6-69a54c4da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469</Words>
  <Characters>2818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126.2024 zał. 1.2 Regulamin korzystania z pokoi pracy grupowej</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126.2024 appx. 1.2 Regulations for the use of group work rooms</dc:title>
  <dc:subject/>
  <dc:creator>Adam Raczyński</dc:creator>
  <cp:keywords/>
  <dc:description/>
  <cp:lastModifiedBy>Emilia Snarska</cp:lastModifiedBy>
  <cp:revision>7</cp:revision>
  <cp:lastPrinted>2024-09-17T09:26:00Z</cp:lastPrinted>
  <dcterms:created xsi:type="dcterms:W3CDTF">2024-09-19T13:02:00Z</dcterms:created>
  <dcterms:modified xsi:type="dcterms:W3CDTF">2024-10-08T07:13:00Z</dcterms:modified>
</cp:coreProperties>
</file>