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FC9" w:rsidRPr="00F369E8" w:rsidRDefault="00810EF3" w:rsidP="00251C09">
      <w:pPr>
        <w:pStyle w:val="Tytu"/>
        <w:spacing w:line="300" w:lineRule="auto"/>
        <w:rPr>
          <w:lang w:val="en-US"/>
        </w:rPr>
      </w:pPr>
      <w:r>
        <w:rPr>
          <w:bCs/>
          <w:lang w:val="en-GB"/>
        </w:rPr>
        <w:t>Order No. 48/2023</w:t>
      </w:r>
    </w:p>
    <w:p w:rsidR="00152FC9" w:rsidRPr="00F369E8" w:rsidRDefault="00F369E8" w:rsidP="00251C09">
      <w:pPr>
        <w:pStyle w:val="Tytu"/>
        <w:spacing w:line="300" w:lineRule="auto"/>
        <w:rPr>
          <w:lang w:val="en-US"/>
        </w:rPr>
      </w:pPr>
      <w:r>
        <w:rPr>
          <w:bCs/>
          <w:lang w:val="en-GB"/>
        </w:rPr>
        <w:t>o</w:t>
      </w:r>
      <w:r w:rsidR="00810EF3">
        <w:rPr>
          <w:bCs/>
          <w:lang w:val="en-GB"/>
        </w:rPr>
        <w:t>f the Rector of the Medical University of Bialystok</w:t>
      </w:r>
    </w:p>
    <w:p w:rsidR="00152FC9" w:rsidRPr="00F369E8" w:rsidRDefault="00995F25" w:rsidP="00251C09">
      <w:pPr>
        <w:pStyle w:val="Tytu"/>
        <w:spacing w:line="300" w:lineRule="auto"/>
        <w:rPr>
          <w:lang w:val="en-US"/>
        </w:rPr>
      </w:pPr>
      <w:r>
        <w:rPr>
          <w:bCs/>
          <w:lang w:val="en-GB"/>
        </w:rPr>
        <w:t>dated 23.05.2023</w:t>
      </w:r>
    </w:p>
    <w:p w:rsidR="00152FC9" w:rsidRPr="00F369E8" w:rsidRDefault="00152FC9" w:rsidP="00251C09">
      <w:pPr>
        <w:pStyle w:val="Tytu"/>
        <w:spacing w:after="240" w:line="300" w:lineRule="auto"/>
        <w:rPr>
          <w:lang w:val="en-US"/>
        </w:rPr>
      </w:pPr>
      <w:r>
        <w:rPr>
          <w:bCs/>
          <w:lang w:val="en-GB"/>
        </w:rPr>
        <w:t>on the appointment of the Faculty Recruitment Committee of the Faculty of Medicine with the Division of Dentistry and Medical Education in English, conducting the recruitment procedure for studies in English at the Medical University of Bialystok for the academic year 2023/2024 and subsequent years</w:t>
      </w:r>
      <w:bookmarkStart w:id="0" w:name="_GoBack"/>
      <w:bookmarkEnd w:id="0"/>
    </w:p>
    <w:p w:rsidR="00152FC9" w:rsidRPr="00F369E8" w:rsidRDefault="004D0A77" w:rsidP="00251C09">
      <w:pPr>
        <w:spacing w:after="240" w:line="300" w:lineRule="auto"/>
        <w:rPr>
          <w:rFonts w:asciiTheme="minorHAnsi" w:hAnsiTheme="minorHAnsi" w:cstheme="minorHAnsi"/>
          <w:sz w:val="23"/>
          <w:szCs w:val="23"/>
          <w:lang w:val="en-US"/>
        </w:rPr>
      </w:pPr>
      <w:r>
        <w:rPr>
          <w:rFonts w:asciiTheme="minorHAnsi" w:hAnsiTheme="minorHAnsi"/>
          <w:sz w:val="23"/>
          <w:szCs w:val="23"/>
          <w:lang w:val="en-GB"/>
        </w:rPr>
        <w:t xml:space="preserve">Pursuant to Art. 72 sec. 1 and Art. 23 sec. 2 point 2 of the Act of 20 July 2018 Law on Higher Education and Science (i.e. Journal of Laws of 2023, item 742, as amended) and </w:t>
      </w:r>
      <w:r>
        <w:rPr>
          <w:rFonts w:ascii="Calibri" w:hAnsi="Calibri"/>
          <w:sz w:val="23"/>
          <w:szCs w:val="23"/>
          <w:lang w:val="en-GB"/>
        </w:rPr>
        <w:t>§</w:t>
      </w:r>
      <w:r>
        <w:rPr>
          <w:rFonts w:asciiTheme="minorHAnsi" w:hAnsiTheme="minorHAnsi"/>
          <w:sz w:val="23"/>
          <w:szCs w:val="23"/>
          <w:lang w:val="en-GB"/>
        </w:rPr>
        <w:t xml:space="preserve"> 21 sec. 1 point 7d, I hereby order as follows: </w:t>
      </w:r>
    </w:p>
    <w:p w:rsidR="00152FC9" w:rsidRPr="00251C09" w:rsidRDefault="00152FC9" w:rsidP="00251C09">
      <w:pPr>
        <w:pStyle w:val="Nagwek1"/>
        <w:spacing w:line="300" w:lineRule="auto"/>
      </w:pPr>
      <w:r>
        <w:rPr>
          <w:bCs/>
          <w:lang w:val="en-GB"/>
        </w:rPr>
        <w:t>§ 1</w:t>
      </w:r>
    </w:p>
    <w:p w:rsidR="0032501F" w:rsidRPr="00F369E8" w:rsidRDefault="00822150" w:rsidP="00251C09">
      <w:pPr>
        <w:pStyle w:val="Akapitzlist"/>
        <w:numPr>
          <w:ilvl w:val="0"/>
          <w:numId w:val="10"/>
        </w:numPr>
        <w:spacing w:line="300" w:lineRule="auto"/>
        <w:ind w:left="426"/>
        <w:rPr>
          <w:rFonts w:asciiTheme="minorHAnsi" w:hAnsiTheme="minorHAnsi" w:cstheme="minorHAnsi"/>
          <w:sz w:val="23"/>
          <w:szCs w:val="23"/>
          <w:lang w:val="en-US"/>
        </w:rPr>
      </w:pPr>
      <w:r>
        <w:rPr>
          <w:rFonts w:asciiTheme="minorHAnsi" w:hAnsiTheme="minorHAnsi" w:cstheme="minorHAnsi"/>
          <w:sz w:val="23"/>
          <w:szCs w:val="23"/>
          <w:lang w:val="en-GB"/>
        </w:rPr>
        <w:t>I hereby appoint the Faculty Recruitment Committee of the Faculty of Medicine with the Division of Dentistry and Medical Education in English, conducting the recruitment procedure for studies in English</w:t>
      </w:r>
      <w:r w:rsidR="00B7415A">
        <w:rPr>
          <w:rFonts w:asciiTheme="minorHAnsi" w:hAnsiTheme="minorHAnsi" w:cstheme="minorHAnsi"/>
          <w:sz w:val="23"/>
          <w:szCs w:val="23"/>
          <w:lang w:val="en-GB"/>
        </w:rPr>
        <w:t xml:space="preserve"> </w:t>
      </w:r>
      <w:r>
        <w:rPr>
          <w:rFonts w:asciiTheme="minorHAnsi" w:hAnsiTheme="minorHAnsi" w:cstheme="minorHAnsi"/>
          <w:sz w:val="23"/>
          <w:szCs w:val="23"/>
          <w:lang w:val="en-GB"/>
        </w:rPr>
        <w:t>for the academic year 2023/2024 and subsequent years at the Medical University of Bialyst</w:t>
      </w:r>
      <w:r w:rsidR="00D9667C">
        <w:rPr>
          <w:rFonts w:asciiTheme="minorHAnsi" w:hAnsiTheme="minorHAnsi" w:cstheme="minorHAnsi"/>
          <w:sz w:val="23"/>
          <w:szCs w:val="23"/>
          <w:lang w:val="en-GB"/>
        </w:rPr>
        <w:t>ok, with the following members:</w:t>
      </w:r>
    </w:p>
    <w:p w:rsidR="001D5B34" w:rsidRPr="00F369E8" w:rsidRDefault="0000080E" w:rsidP="00251C09">
      <w:pPr>
        <w:spacing w:line="300" w:lineRule="auto"/>
        <w:ind w:left="567"/>
        <w:rPr>
          <w:rFonts w:asciiTheme="minorHAnsi" w:hAnsiTheme="minorHAnsi" w:cstheme="minorHAnsi"/>
          <w:sz w:val="23"/>
          <w:szCs w:val="23"/>
          <w:lang w:val="en-US"/>
        </w:rPr>
      </w:pPr>
      <w:r>
        <w:rPr>
          <w:rFonts w:asciiTheme="minorHAnsi" w:hAnsiTheme="minorHAnsi" w:cstheme="minorHAnsi"/>
          <w:sz w:val="23"/>
          <w:szCs w:val="23"/>
          <w:lang w:val="en-GB"/>
        </w:rPr>
        <w:t>Chairperson: Dean of the Faculty of Medicine with the Division of Dentistry and Division of Medical Education in English</w:t>
      </w:r>
    </w:p>
    <w:p w:rsidR="0000080E" w:rsidRPr="00F369E8" w:rsidRDefault="002475F9" w:rsidP="00251C09">
      <w:pPr>
        <w:spacing w:line="300" w:lineRule="auto"/>
        <w:ind w:left="567"/>
        <w:rPr>
          <w:rFonts w:asciiTheme="minorHAnsi" w:hAnsiTheme="minorHAnsi" w:cstheme="minorHAnsi"/>
          <w:sz w:val="23"/>
          <w:szCs w:val="23"/>
          <w:lang w:val="en-US"/>
        </w:rPr>
      </w:pPr>
      <w:r>
        <w:rPr>
          <w:rFonts w:asciiTheme="minorHAnsi" w:hAnsiTheme="minorHAnsi" w:cstheme="minorHAnsi"/>
          <w:sz w:val="23"/>
          <w:szCs w:val="23"/>
          <w:lang w:val="en-GB"/>
        </w:rPr>
        <w:t>Secretary- Vice-Dean for Development and Medical Education in English</w:t>
      </w:r>
    </w:p>
    <w:p w:rsidR="0000080E" w:rsidRPr="00251C09" w:rsidRDefault="00C12158" w:rsidP="00251C09">
      <w:pPr>
        <w:spacing w:line="300" w:lineRule="auto"/>
        <w:ind w:left="567"/>
        <w:rPr>
          <w:rFonts w:asciiTheme="minorHAnsi" w:hAnsiTheme="minorHAnsi" w:cstheme="minorHAnsi"/>
          <w:sz w:val="23"/>
          <w:szCs w:val="23"/>
        </w:rPr>
      </w:pPr>
      <w:r>
        <w:rPr>
          <w:rFonts w:asciiTheme="minorHAnsi" w:hAnsiTheme="minorHAnsi" w:cstheme="minorHAnsi"/>
          <w:sz w:val="23"/>
          <w:szCs w:val="23"/>
          <w:lang w:val="en-GB"/>
        </w:rPr>
        <w:t>Members:</w:t>
      </w:r>
    </w:p>
    <w:p w:rsidR="00E56320" w:rsidRPr="00251C09" w:rsidRDefault="00B7415A" w:rsidP="00251C09">
      <w:pPr>
        <w:pStyle w:val="Akapitzlist"/>
        <w:numPr>
          <w:ilvl w:val="0"/>
          <w:numId w:val="17"/>
        </w:numPr>
        <w:spacing w:line="300" w:lineRule="auto"/>
        <w:ind w:left="1134"/>
        <w:rPr>
          <w:rFonts w:asciiTheme="minorHAnsi" w:hAnsiTheme="minorHAnsi" w:cstheme="minorHAnsi"/>
          <w:sz w:val="23"/>
          <w:szCs w:val="23"/>
        </w:rPr>
      </w:pPr>
      <w:r w:rsidRPr="00B7415A">
        <w:rPr>
          <w:rFonts w:asciiTheme="minorHAnsi" w:hAnsiTheme="minorHAnsi" w:cstheme="minorHAnsi"/>
          <w:sz w:val="23"/>
          <w:szCs w:val="23"/>
        </w:rPr>
        <w:t>p</w:t>
      </w:r>
      <w:r w:rsidR="00E56320" w:rsidRPr="00B7415A">
        <w:rPr>
          <w:rFonts w:asciiTheme="minorHAnsi" w:hAnsiTheme="minorHAnsi" w:cstheme="minorHAnsi"/>
          <w:sz w:val="23"/>
          <w:szCs w:val="23"/>
        </w:rPr>
        <w:t>rofessor</w:t>
      </w:r>
      <w:r>
        <w:rPr>
          <w:rFonts w:asciiTheme="minorHAnsi" w:hAnsiTheme="minorHAnsi" w:cstheme="minorHAnsi"/>
          <w:sz w:val="23"/>
          <w:szCs w:val="23"/>
        </w:rPr>
        <w:t>, Maciej Jóźwik, PhD</w:t>
      </w:r>
    </w:p>
    <w:p w:rsidR="00E56320" w:rsidRPr="00251C09" w:rsidRDefault="00B7415A" w:rsidP="00251C09">
      <w:pPr>
        <w:pStyle w:val="Akapitzlist"/>
        <w:numPr>
          <w:ilvl w:val="0"/>
          <w:numId w:val="17"/>
        </w:numPr>
        <w:spacing w:line="300" w:lineRule="auto"/>
        <w:ind w:left="1134"/>
        <w:rPr>
          <w:rFonts w:asciiTheme="minorHAnsi" w:hAnsiTheme="minorHAnsi" w:cstheme="minorHAnsi"/>
          <w:sz w:val="23"/>
          <w:szCs w:val="23"/>
        </w:rPr>
      </w:pPr>
      <w:r>
        <w:rPr>
          <w:rFonts w:asciiTheme="minorHAnsi" w:hAnsiTheme="minorHAnsi" w:cstheme="minorHAnsi"/>
          <w:sz w:val="23"/>
          <w:szCs w:val="23"/>
        </w:rPr>
        <w:t>p</w:t>
      </w:r>
      <w:r w:rsidR="00E56320" w:rsidRPr="00B7415A">
        <w:rPr>
          <w:rFonts w:asciiTheme="minorHAnsi" w:hAnsiTheme="minorHAnsi" w:cstheme="minorHAnsi"/>
          <w:sz w:val="23"/>
          <w:szCs w:val="23"/>
        </w:rPr>
        <w:t>rofessor</w:t>
      </w:r>
      <w:r w:rsidRPr="00B7415A">
        <w:rPr>
          <w:rFonts w:asciiTheme="minorHAnsi" w:hAnsiTheme="minorHAnsi" w:cstheme="minorHAnsi"/>
          <w:sz w:val="23"/>
          <w:szCs w:val="23"/>
        </w:rPr>
        <w:t xml:space="preserve">, </w:t>
      </w:r>
      <w:r w:rsidR="00E56320" w:rsidRPr="00B7415A">
        <w:rPr>
          <w:rFonts w:asciiTheme="minorHAnsi" w:hAnsiTheme="minorHAnsi" w:cstheme="minorHAnsi"/>
          <w:sz w:val="23"/>
          <w:szCs w:val="23"/>
        </w:rPr>
        <w:t>Marcin Baranowski,</w:t>
      </w:r>
      <w:r>
        <w:rPr>
          <w:rFonts w:asciiTheme="minorHAnsi" w:hAnsiTheme="minorHAnsi" w:cstheme="minorHAnsi"/>
          <w:sz w:val="23"/>
          <w:szCs w:val="23"/>
        </w:rPr>
        <w:t xml:space="preserve"> PhD</w:t>
      </w:r>
    </w:p>
    <w:p w:rsidR="00E56320" w:rsidRPr="00251C09" w:rsidRDefault="006357B6" w:rsidP="00251C09">
      <w:pPr>
        <w:pStyle w:val="Akapitzlist"/>
        <w:numPr>
          <w:ilvl w:val="0"/>
          <w:numId w:val="17"/>
        </w:numPr>
        <w:spacing w:line="300" w:lineRule="auto"/>
        <w:ind w:left="1134"/>
        <w:rPr>
          <w:rFonts w:asciiTheme="minorHAnsi" w:hAnsiTheme="minorHAnsi" w:cstheme="minorHAnsi"/>
          <w:sz w:val="23"/>
          <w:szCs w:val="23"/>
        </w:rPr>
      </w:pPr>
      <w:r w:rsidRPr="00B7415A">
        <w:rPr>
          <w:rFonts w:asciiTheme="minorHAnsi" w:hAnsiTheme="minorHAnsi" w:cstheme="minorHAnsi"/>
          <w:sz w:val="23"/>
          <w:szCs w:val="23"/>
          <w:lang w:val="en-GB"/>
        </w:rPr>
        <w:t xml:space="preserve">Assoc. Professor </w:t>
      </w:r>
      <w:r w:rsidR="00E56320" w:rsidRPr="00B7415A">
        <w:rPr>
          <w:rFonts w:asciiTheme="minorHAnsi" w:hAnsiTheme="minorHAnsi" w:cstheme="minorHAnsi"/>
          <w:sz w:val="23"/>
          <w:szCs w:val="23"/>
        </w:rPr>
        <w:t>Lech Romanowicz,</w:t>
      </w:r>
      <w:r>
        <w:rPr>
          <w:rFonts w:asciiTheme="minorHAnsi" w:hAnsiTheme="minorHAnsi" w:cstheme="minorHAnsi"/>
          <w:sz w:val="23"/>
          <w:szCs w:val="23"/>
        </w:rPr>
        <w:t xml:space="preserve"> MD, PhD</w:t>
      </w:r>
    </w:p>
    <w:p w:rsidR="00E56320" w:rsidRPr="00B7415A" w:rsidRDefault="00B7415A" w:rsidP="00251C09">
      <w:pPr>
        <w:pStyle w:val="Akapitzlist"/>
        <w:numPr>
          <w:ilvl w:val="0"/>
          <w:numId w:val="17"/>
        </w:numPr>
        <w:spacing w:line="300" w:lineRule="auto"/>
        <w:ind w:left="1134"/>
        <w:rPr>
          <w:rFonts w:asciiTheme="minorHAnsi" w:hAnsiTheme="minorHAnsi" w:cstheme="minorHAnsi"/>
          <w:sz w:val="23"/>
          <w:szCs w:val="23"/>
          <w:lang w:val="en-GB"/>
        </w:rPr>
      </w:pPr>
      <w:r w:rsidRPr="00B7415A">
        <w:rPr>
          <w:rFonts w:asciiTheme="minorHAnsi" w:hAnsiTheme="minorHAnsi" w:cstheme="minorHAnsi"/>
          <w:sz w:val="23"/>
          <w:szCs w:val="23"/>
          <w:lang w:val="en-GB"/>
        </w:rPr>
        <w:t xml:space="preserve">Assoc. Professor Tomasz Bonda, MD, </w:t>
      </w:r>
      <w:r>
        <w:rPr>
          <w:rFonts w:asciiTheme="minorHAnsi" w:hAnsiTheme="minorHAnsi" w:cstheme="minorHAnsi"/>
          <w:sz w:val="23"/>
          <w:szCs w:val="23"/>
          <w:lang w:val="en-GB"/>
        </w:rPr>
        <w:t>PhD</w:t>
      </w:r>
    </w:p>
    <w:p w:rsidR="00E56320" w:rsidRPr="00251C09" w:rsidRDefault="006357B6" w:rsidP="00251C09">
      <w:pPr>
        <w:pStyle w:val="Akapitzlist"/>
        <w:numPr>
          <w:ilvl w:val="0"/>
          <w:numId w:val="17"/>
        </w:numPr>
        <w:spacing w:line="300" w:lineRule="auto"/>
        <w:ind w:left="1134"/>
        <w:rPr>
          <w:rFonts w:asciiTheme="minorHAnsi" w:hAnsiTheme="minorHAnsi" w:cstheme="minorHAnsi"/>
          <w:sz w:val="23"/>
          <w:szCs w:val="23"/>
        </w:rPr>
      </w:pPr>
      <w:r>
        <w:rPr>
          <w:rFonts w:asciiTheme="minorHAnsi" w:hAnsiTheme="minorHAnsi" w:cstheme="minorHAnsi"/>
          <w:sz w:val="23"/>
          <w:szCs w:val="23"/>
        </w:rPr>
        <w:t xml:space="preserve">Assoc. Professor </w:t>
      </w:r>
      <w:r w:rsidR="00E56320" w:rsidRPr="00B7415A">
        <w:rPr>
          <w:rFonts w:asciiTheme="minorHAnsi" w:hAnsiTheme="minorHAnsi" w:cstheme="minorHAnsi"/>
          <w:sz w:val="23"/>
          <w:szCs w:val="23"/>
        </w:rPr>
        <w:t>Krzysztof Fiedoruk,</w:t>
      </w:r>
      <w:r>
        <w:rPr>
          <w:rFonts w:asciiTheme="minorHAnsi" w:hAnsiTheme="minorHAnsi" w:cstheme="minorHAnsi"/>
          <w:sz w:val="23"/>
          <w:szCs w:val="23"/>
        </w:rPr>
        <w:t xml:space="preserve"> MD, PhD</w:t>
      </w:r>
    </w:p>
    <w:p w:rsidR="00E56320" w:rsidRPr="00251C09" w:rsidRDefault="006357B6" w:rsidP="00251C09">
      <w:pPr>
        <w:pStyle w:val="Akapitzlist"/>
        <w:numPr>
          <w:ilvl w:val="0"/>
          <w:numId w:val="17"/>
        </w:numPr>
        <w:spacing w:line="300" w:lineRule="auto"/>
        <w:ind w:left="1134"/>
        <w:rPr>
          <w:rFonts w:asciiTheme="minorHAnsi" w:hAnsiTheme="minorHAnsi" w:cstheme="minorHAnsi"/>
          <w:sz w:val="23"/>
          <w:szCs w:val="23"/>
        </w:rPr>
      </w:pPr>
      <w:r>
        <w:rPr>
          <w:rFonts w:asciiTheme="minorHAnsi" w:hAnsiTheme="minorHAnsi" w:cstheme="minorHAnsi"/>
          <w:sz w:val="23"/>
          <w:szCs w:val="23"/>
        </w:rPr>
        <w:t>Assoc. Professor</w:t>
      </w:r>
      <w:r w:rsidR="00B7415A" w:rsidRPr="00B7415A">
        <w:rPr>
          <w:rFonts w:asciiTheme="minorHAnsi" w:hAnsiTheme="minorHAnsi" w:cstheme="minorHAnsi"/>
          <w:sz w:val="23"/>
          <w:szCs w:val="23"/>
        </w:rPr>
        <w:t xml:space="preserve"> </w:t>
      </w:r>
      <w:r w:rsidR="00E56320" w:rsidRPr="00B7415A">
        <w:rPr>
          <w:rFonts w:asciiTheme="minorHAnsi" w:hAnsiTheme="minorHAnsi" w:cstheme="minorHAnsi"/>
          <w:sz w:val="23"/>
          <w:szCs w:val="23"/>
        </w:rPr>
        <w:t>Piotr Zabielski,</w:t>
      </w:r>
    </w:p>
    <w:p w:rsidR="00E56320" w:rsidRPr="00B7415A" w:rsidRDefault="006357B6" w:rsidP="00251C09">
      <w:pPr>
        <w:pStyle w:val="Akapitzlist"/>
        <w:numPr>
          <w:ilvl w:val="0"/>
          <w:numId w:val="17"/>
        </w:numPr>
        <w:spacing w:line="300" w:lineRule="auto"/>
        <w:ind w:left="1134"/>
        <w:rPr>
          <w:rFonts w:asciiTheme="minorHAnsi" w:hAnsiTheme="minorHAnsi" w:cstheme="minorHAnsi"/>
          <w:sz w:val="23"/>
          <w:szCs w:val="23"/>
          <w:lang w:val="en-GB"/>
        </w:rPr>
      </w:pPr>
      <w:r>
        <w:rPr>
          <w:rFonts w:asciiTheme="minorHAnsi" w:hAnsiTheme="minorHAnsi" w:cstheme="minorHAnsi"/>
          <w:sz w:val="23"/>
          <w:szCs w:val="23"/>
        </w:rPr>
        <w:t>Assoc. Professor</w:t>
      </w:r>
      <w:r w:rsidRPr="00B7415A">
        <w:rPr>
          <w:rFonts w:asciiTheme="minorHAnsi" w:hAnsiTheme="minorHAnsi" w:cstheme="minorHAnsi"/>
          <w:sz w:val="23"/>
          <w:szCs w:val="23"/>
        </w:rPr>
        <w:t xml:space="preserve"> </w:t>
      </w:r>
      <w:r w:rsidR="00E56320" w:rsidRPr="00B7415A">
        <w:rPr>
          <w:rFonts w:asciiTheme="minorHAnsi" w:hAnsiTheme="minorHAnsi" w:cstheme="minorHAnsi"/>
          <w:sz w:val="23"/>
          <w:szCs w:val="23"/>
          <w:lang w:val="en-GB"/>
        </w:rPr>
        <w:t>Izabela Bialuk,</w:t>
      </w:r>
      <w:r>
        <w:rPr>
          <w:rFonts w:asciiTheme="minorHAnsi" w:hAnsiTheme="minorHAnsi" w:cstheme="minorHAnsi"/>
          <w:sz w:val="23"/>
          <w:szCs w:val="23"/>
          <w:lang w:val="en-GB"/>
        </w:rPr>
        <w:t xml:space="preserve"> MD, PhD</w:t>
      </w:r>
    </w:p>
    <w:p w:rsidR="00E56320" w:rsidRPr="00B7415A" w:rsidRDefault="002B4E5C" w:rsidP="00251C09">
      <w:pPr>
        <w:pStyle w:val="Akapitzlist"/>
        <w:numPr>
          <w:ilvl w:val="0"/>
          <w:numId w:val="17"/>
        </w:numPr>
        <w:spacing w:line="300" w:lineRule="auto"/>
        <w:ind w:left="1134"/>
        <w:rPr>
          <w:rFonts w:asciiTheme="minorHAnsi" w:hAnsiTheme="minorHAnsi" w:cstheme="minorHAnsi"/>
          <w:sz w:val="23"/>
          <w:szCs w:val="23"/>
        </w:rPr>
      </w:pPr>
      <w:r>
        <w:rPr>
          <w:rFonts w:asciiTheme="minorHAnsi" w:hAnsiTheme="minorHAnsi" w:cstheme="minorHAnsi"/>
          <w:sz w:val="23"/>
          <w:szCs w:val="23"/>
        </w:rPr>
        <w:t>Assoc. Professor</w:t>
      </w:r>
      <w:r w:rsidRPr="00B7415A">
        <w:rPr>
          <w:rFonts w:asciiTheme="minorHAnsi" w:hAnsiTheme="minorHAnsi" w:cstheme="minorHAnsi"/>
          <w:sz w:val="23"/>
          <w:szCs w:val="23"/>
        </w:rPr>
        <w:t xml:space="preserve"> </w:t>
      </w:r>
      <w:r w:rsidR="00E56320" w:rsidRPr="00B7415A">
        <w:rPr>
          <w:rFonts w:asciiTheme="minorHAnsi" w:hAnsiTheme="minorHAnsi" w:cstheme="minorHAnsi"/>
          <w:sz w:val="23"/>
          <w:szCs w:val="23"/>
        </w:rPr>
        <w:t>Natalia Wawrusiewicz-Kurylonek,</w:t>
      </w:r>
      <w:r w:rsidR="006357B6">
        <w:rPr>
          <w:rFonts w:asciiTheme="minorHAnsi" w:hAnsiTheme="minorHAnsi" w:cstheme="minorHAnsi"/>
          <w:sz w:val="23"/>
          <w:szCs w:val="23"/>
        </w:rPr>
        <w:t xml:space="preserve"> </w:t>
      </w:r>
      <w:r>
        <w:rPr>
          <w:rFonts w:asciiTheme="minorHAnsi" w:hAnsiTheme="minorHAnsi" w:cstheme="minorHAnsi"/>
          <w:sz w:val="23"/>
          <w:szCs w:val="23"/>
        </w:rPr>
        <w:t>MD, PhD</w:t>
      </w:r>
    </w:p>
    <w:p w:rsidR="00E56320" w:rsidRPr="00B7415A" w:rsidRDefault="002B4E5C" w:rsidP="00251C09">
      <w:pPr>
        <w:pStyle w:val="Akapitzlist"/>
        <w:numPr>
          <w:ilvl w:val="0"/>
          <w:numId w:val="17"/>
        </w:numPr>
        <w:spacing w:line="300" w:lineRule="auto"/>
        <w:ind w:left="1134"/>
        <w:rPr>
          <w:rFonts w:asciiTheme="minorHAnsi" w:hAnsiTheme="minorHAnsi" w:cstheme="minorHAnsi"/>
          <w:sz w:val="23"/>
          <w:szCs w:val="23"/>
          <w:lang w:val="en-GB"/>
        </w:rPr>
      </w:pPr>
      <w:r>
        <w:rPr>
          <w:rFonts w:asciiTheme="minorHAnsi" w:hAnsiTheme="minorHAnsi" w:cstheme="minorHAnsi"/>
          <w:sz w:val="23"/>
          <w:szCs w:val="23"/>
        </w:rPr>
        <w:t>Assoc. Professor</w:t>
      </w:r>
      <w:r w:rsidRPr="00B7415A">
        <w:rPr>
          <w:rFonts w:asciiTheme="minorHAnsi" w:hAnsiTheme="minorHAnsi" w:cstheme="minorHAnsi"/>
          <w:sz w:val="23"/>
          <w:szCs w:val="23"/>
        </w:rPr>
        <w:t xml:space="preserve"> </w:t>
      </w:r>
      <w:r w:rsidR="00E56320">
        <w:rPr>
          <w:rFonts w:asciiTheme="minorHAnsi" w:hAnsiTheme="minorHAnsi" w:cstheme="minorHAnsi"/>
          <w:sz w:val="23"/>
          <w:szCs w:val="23"/>
          <w:lang w:val="en-GB"/>
        </w:rPr>
        <w:t>Michał Szeremeta.</w:t>
      </w:r>
    </w:p>
    <w:p w:rsidR="00822150" w:rsidRPr="00F369E8" w:rsidRDefault="008F54A8" w:rsidP="00251C09">
      <w:pPr>
        <w:pStyle w:val="Akapitzlist"/>
        <w:numPr>
          <w:ilvl w:val="0"/>
          <w:numId w:val="10"/>
        </w:numPr>
        <w:spacing w:line="300" w:lineRule="auto"/>
        <w:ind w:left="426"/>
        <w:rPr>
          <w:rFonts w:asciiTheme="minorHAnsi" w:hAnsiTheme="minorHAnsi" w:cstheme="minorHAnsi"/>
          <w:sz w:val="23"/>
          <w:szCs w:val="23"/>
          <w:lang w:val="en-US"/>
        </w:rPr>
      </w:pPr>
      <w:r>
        <w:rPr>
          <w:rFonts w:asciiTheme="minorHAnsi" w:hAnsiTheme="minorHAnsi" w:cstheme="minorHAnsi"/>
          <w:sz w:val="23"/>
          <w:szCs w:val="23"/>
          <w:lang w:val="en-GB"/>
        </w:rPr>
        <w:t>From among its members the Committee may appoint subcommittees for organizational and technical activities related to the recruitment process.</w:t>
      </w:r>
    </w:p>
    <w:p w:rsidR="009503B1" w:rsidRPr="00251C09" w:rsidRDefault="00194604" w:rsidP="00251C09">
      <w:pPr>
        <w:pStyle w:val="Nagwek1"/>
        <w:spacing w:line="300" w:lineRule="auto"/>
        <w:rPr>
          <w:rFonts w:eastAsia="Calibri"/>
        </w:rPr>
      </w:pPr>
      <w:r>
        <w:rPr>
          <w:rFonts w:eastAsia="Calibri"/>
          <w:bCs/>
          <w:lang w:val="en-GB"/>
        </w:rPr>
        <w:t>§ 2</w:t>
      </w:r>
      <w:r w:rsidR="002B4E5C">
        <w:rPr>
          <w:rFonts w:eastAsia="Calibri"/>
          <w:bCs/>
          <w:lang w:val="en-GB"/>
        </w:rPr>
        <w:t xml:space="preserve"> </w:t>
      </w:r>
    </w:p>
    <w:p w:rsidR="009503B1" w:rsidRPr="00F369E8" w:rsidRDefault="008F54A8" w:rsidP="00251C09">
      <w:pPr>
        <w:pStyle w:val="Akapitzlist"/>
        <w:numPr>
          <w:ilvl w:val="0"/>
          <w:numId w:val="12"/>
        </w:numPr>
        <w:autoSpaceDE w:val="0"/>
        <w:autoSpaceDN w:val="0"/>
        <w:adjustRightInd w:val="0"/>
        <w:spacing w:line="300" w:lineRule="auto"/>
        <w:ind w:left="426"/>
        <w:rPr>
          <w:rFonts w:asciiTheme="minorHAnsi" w:hAnsiTheme="minorHAnsi" w:cstheme="minorHAnsi"/>
          <w:sz w:val="23"/>
          <w:szCs w:val="23"/>
          <w:lang w:val="en-US"/>
        </w:rPr>
      </w:pPr>
      <w:r>
        <w:rPr>
          <w:rFonts w:asciiTheme="minorHAnsi" w:hAnsiTheme="minorHAnsi" w:cstheme="minorHAnsi"/>
          <w:sz w:val="23"/>
          <w:szCs w:val="23"/>
          <w:lang w:val="en-GB"/>
        </w:rPr>
        <w:t>The Committee is responsible for the proper course of recruitment for uniform master's studies conducted in English at the Faculty of Medicine with the Division of Dentistry and Division of Medical Education in English</w:t>
      </w:r>
      <w:r w:rsidR="009362F4">
        <w:rPr>
          <w:rFonts w:asciiTheme="minorHAnsi" w:hAnsiTheme="minorHAnsi" w:cstheme="minorHAnsi"/>
          <w:sz w:val="23"/>
          <w:szCs w:val="23"/>
          <w:lang w:val="en-GB"/>
        </w:rPr>
        <w:t>.</w:t>
      </w:r>
    </w:p>
    <w:p w:rsidR="009503B1" w:rsidRPr="00F369E8" w:rsidRDefault="009503B1" w:rsidP="00251C09">
      <w:pPr>
        <w:pStyle w:val="Akapitzlist"/>
        <w:numPr>
          <w:ilvl w:val="0"/>
          <w:numId w:val="12"/>
        </w:numPr>
        <w:autoSpaceDE w:val="0"/>
        <w:autoSpaceDN w:val="0"/>
        <w:adjustRightInd w:val="0"/>
        <w:spacing w:line="300" w:lineRule="auto"/>
        <w:ind w:left="426"/>
        <w:rPr>
          <w:rFonts w:asciiTheme="minorHAnsi" w:hAnsiTheme="minorHAnsi" w:cstheme="minorHAnsi"/>
          <w:sz w:val="23"/>
          <w:szCs w:val="23"/>
          <w:lang w:val="en-US"/>
        </w:rPr>
      </w:pPr>
      <w:r>
        <w:rPr>
          <w:rFonts w:asciiTheme="minorHAnsi" w:hAnsiTheme="minorHAnsi" w:cstheme="minorHAnsi"/>
          <w:sz w:val="23"/>
          <w:szCs w:val="23"/>
          <w:lang w:val="en-GB"/>
        </w:rPr>
        <w:t xml:space="preserve">The Chairperson makes decisions on behalf of the Committee. </w:t>
      </w:r>
    </w:p>
    <w:p w:rsidR="009503B1" w:rsidRPr="00F369E8" w:rsidRDefault="009503B1" w:rsidP="00251C09">
      <w:pPr>
        <w:pStyle w:val="Akapitzlist"/>
        <w:numPr>
          <w:ilvl w:val="0"/>
          <w:numId w:val="12"/>
        </w:numPr>
        <w:autoSpaceDE w:val="0"/>
        <w:autoSpaceDN w:val="0"/>
        <w:adjustRightInd w:val="0"/>
        <w:spacing w:line="300" w:lineRule="auto"/>
        <w:ind w:left="426"/>
        <w:rPr>
          <w:rFonts w:asciiTheme="minorHAnsi" w:hAnsiTheme="minorHAnsi" w:cstheme="minorHAnsi"/>
          <w:sz w:val="23"/>
          <w:szCs w:val="23"/>
          <w:lang w:val="en-US"/>
        </w:rPr>
      </w:pPr>
      <w:r>
        <w:rPr>
          <w:rFonts w:asciiTheme="minorHAnsi" w:hAnsiTheme="minorHAnsi" w:cstheme="minorHAnsi"/>
          <w:sz w:val="23"/>
          <w:szCs w:val="23"/>
          <w:lang w:val="en-GB"/>
        </w:rPr>
        <w:t>The basic tasks of the Committee include:</w:t>
      </w:r>
    </w:p>
    <w:p w:rsidR="009503B1" w:rsidRPr="00F369E8" w:rsidRDefault="009503B1" w:rsidP="00251C09">
      <w:pPr>
        <w:pStyle w:val="Akapitzlist"/>
        <w:numPr>
          <w:ilvl w:val="0"/>
          <w:numId w:val="13"/>
        </w:numPr>
        <w:autoSpaceDE w:val="0"/>
        <w:autoSpaceDN w:val="0"/>
        <w:adjustRightInd w:val="0"/>
        <w:spacing w:line="300" w:lineRule="auto"/>
        <w:rPr>
          <w:rFonts w:asciiTheme="minorHAnsi" w:hAnsiTheme="minorHAnsi" w:cstheme="minorHAnsi"/>
          <w:sz w:val="23"/>
          <w:szCs w:val="23"/>
          <w:lang w:val="en-US"/>
        </w:rPr>
      </w:pPr>
      <w:r>
        <w:rPr>
          <w:rFonts w:asciiTheme="minorHAnsi" w:hAnsiTheme="minorHAnsi" w:cstheme="minorHAnsi"/>
          <w:sz w:val="23"/>
          <w:szCs w:val="23"/>
          <w:lang w:val="en-GB"/>
        </w:rPr>
        <w:t>developing proposals for draft of terms and mode of admission to studies.</w:t>
      </w:r>
    </w:p>
    <w:p w:rsidR="009503B1" w:rsidRPr="00F369E8" w:rsidRDefault="009503B1" w:rsidP="00251C09">
      <w:pPr>
        <w:pStyle w:val="Akapitzlist"/>
        <w:numPr>
          <w:ilvl w:val="0"/>
          <w:numId w:val="13"/>
        </w:numPr>
        <w:autoSpaceDE w:val="0"/>
        <w:autoSpaceDN w:val="0"/>
        <w:adjustRightInd w:val="0"/>
        <w:spacing w:line="300" w:lineRule="auto"/>
        <w:rPr>
          <w:rFonts w:asciiTheme="minorHAnsi" w:hAnsiTheme="minorHAnsi" w:cstheme="minorHAnsi"/>
          <w:sz w:val="23"/>
          <w:szCs w:val="23"/>
          <w:lang w:val="en-US"/>
        </w:rPr>
      </w:pPr>
      <w:r>
        <w:rPr>
          <w:rFonts w:asciiTheme="minorHAnsi" w:hAnsiTheme="minorHAnsi" w:cstheme="minorHAnsi"/>
          <w:sz w:val="23"/>
          <w:szCs w:val="23"/>
          <w:lang w:val="en-GB"/>
        </w:rPr>
        <w:t>conducting the qualification procedure for a given field of study,</w:t>
      </w:r>
    </w:p>
    <w:p w:rsidR="009503B1" w:rsidRPr="00F369E8" w:rsidRDefault="009503B1" w:rsidP="00251C09">
      <w:pPr>
        <w:pStyle w:val="Akapitzlist"/>
        <w:numPr>
          <w:ilvl w:val="0"/>
          <w:numId w:val="13"/>
        </w:numPr>
        <w:autoSpaceDE w:val="0"/>
        <w:autoSpaceDN w:val="0"/>
        <w:adjustRightInd w:val="0"/>
        <w:spacing w:line="300" w:lineRule="auto"/>
        <w:rPr>
          <w:rFonts w:asciiTheme="minorHAnsi" w:hAnsiTheme="minorHAnsi" w:cstheme="minorHAnsi"/>
          <w:sz w:val="23"/>
          <w:szCs w:val="23"/>
          <w:lang w:val="en-US"/>
        </w:rPr>
      </w:pPr>
      <w:r>
        <w:rPr>
          <w:rFonts w:asciiTheme="minorHAnsi" w:hAnsiTheme="minorHAnsi" w:cstheme="minorHAnsi"/>
          <w:sz w:val="23"/>
          <w:szCs w:val="23"/>
          <w:lang w:val="en-GB"/>
        </w:rPr>
        <w:lastRenderedPageBreak/>
        <w:t>deciding on admission to studies by entering on the list of students, and in the case of refusal of admission to the first year of studies - issuing a decision on refusal of admission to studies,</w:t>
      </w:r>
    </w:p>
    <w:p w:rsidR="009503B1" w:rsidRPr="00F369E8" w:rsidRDefault="009503B1" w:rsidP="00251C09">
      <w:pPr>
        <w:pStyle w:val="Akapitzlist"/>
        <w:numPr>
          <w:ilvl w:val="0"/>
          <w:numId w:val="13"/>
        </w:numPr>
        <w:autoSpaceDE w:val="0"/>
        <w:autoSpaceDN w:val="0"/>
        <w:adjustRightInd w:val="0"/>
        <w:spacing w:line="300" w:lineRule="auto"/>
        <w:rPr>
          <w:rFonts w:asciiTheme="minorHAnsi" w:hAnsiTheme="minorHAnsi" w:cstheme="minorHAnsi"/>
          <w:sz w:val="23"/>
          <w:szCs w:val="23"/>
          <w:lang w:val="en-US"/>
        </w:rPr>
      </w:pPr>
      <w:r>
        <w:rPr>
          <w:rFonts w:asciiTheme="minorHAnsi" w:hAnsiTheme="minorHAnsi" w:cstheme="minorHAnsi"/>
          <w:sz w:val="23"/>
          <w:szCs w:val="23"/>
          <w:lang w:val="en-GB"/>
        </w:rPr>
        <w:t>preparation of documentation on the recruitment process,</w:t>
      </w:r>
    </w:p>
    <w:p w:rsidR="009503B1" w:rsidRPr="00F369E8" w:rsidRDefault="009503B1" w:rsidP="00251C09">
      <w:pPr>
        <w:pStyle w:val="Akapitzlist"/>
        <w:numPr>
          <w:ilvl w:val="0"/>
          <w:numId w:val="13"/>
        </w:numPr>
        <w:autoSpaceDE w:val="0"/>
        <w:autoSpaceDN w:val="0"/>
        <w:adjustRightInd w:val="0"/>
        <w:spacing w:line="300" w:lineRule="auto"/>
        <w:rPr>
          <w:rFonts w:asciiTheme="minorHAnsi" w:hAnsiTheme="minorHAnsi" w:cstheme="minorHAnsi"/>
          <w:sz w:val="23"/>
          <w:szCs w:val="23"/>
          <w:lang w:val="en-US"/>
        </w:rPr>
      </w:pPr>
      <w:r>
        <w:rPr>
          <w:rFonts w:asciiTheme="minorHAnsi" w:hAnsiTheme="minorHAnsi" w:cstheme="minorHAnsi"/>
          <w:sz w:val="23"/>
          <w:szCs w:val="23"/>
          <w:lang w:val="en-GB"/>
        </w:rPr>
        <w:t>issuing confirmations of the preparation and the level of knowledge of the Polish language, allowing for undertaking studies in Polish,</w:t>
      </w:r>
    </w:p>
    <w:p w:rsidR="009503B1" w:rsidRPr="00F369E8" w:rsidRDefault="009503B1" w:rsidP="00251C09">
      <w:pPr>
        <w:pStyle w:val="Akapitzlist"/>
        <w:numPr>
          <w:ilvl w:val="0"/>
          <w:numId w:val="13"/>
        </w:numPr>
        <w:autoSpaceDE w:val="0"/>
        <w:autoSpaceDN w:val="0"/>
        <w:adjustRightInd w:val="0"/>
        <w:spacing w:line="300" w:lineRule="auto"/>
        <w:rPr>
          <w:rFonts w:asciiTheme="minorHAnsi" w:hAnsiTheme="minorHAnsi" w:cstheme="minorHAnsi"/>
          <w:sz w:val="23"/>
          <w:szCs w:val="23"/>
          <w:lang w:val="en-US"/>
        </w:rPr>
      </w:pPr>
      <w:r>
        <w:rPr>
          <w:rFonts w:asciiTheme="minorHAnsi" w:hAnsiTheme="minorHAnsi" w:cstheme="minorHAnsi"/>
          <w:sz w:val="23"/>
          <w:szCs w:val="23"/>
          <w:lang w:val="en-GB"/>
        </w:rPr>
        <w:t>requesting the University Admissions Committee not to launch the course,</w:t>
      </w:r>
    </w:p>
    <w:p w:rsidR="009503B1" w:rsidRPr="00F369E8" w:rsidRDefault="009503B1" w:rsidP="00251C09">
      <w:pPr>
        <w:pStyle w:val="Akapitzlist"/>
        <w:numPr>
          <w:ilvl w:val="0"/>
          <w:numId w:val="13"/>
        </w:numPr>
        <w:autoSpaceDE w:val="0"/>
        <w:autoSpaceDN w:val="0"/>
        <w:adjustRightInd w:val="0"/>
        <w:spacing w:line="300" w:lineRule="auto"/>
        <w:rPr>
          <w:rFonts w:asciiTheme="minorHAnsi" w:hAnsiTheme="minorHAnsi" w:cstheme="minorHAnsi"/>
          <w:sz w:val="23"/>
          <w:szCs w:val="23"/>
          <w:lang w:val="en-US"/>
        </w:rPr>
      </w:pPr>
      <w:r>
        <w:rPr>
          <w:rFonts w:asciiTheme="minorHAnsi" w:hAnsiTheme="minorHAnsi" w:cstheme="minorHAnsi"/>
          <w:sz w:val="23"/>
          <w:szCs w:val="23"/>
          <w:lang w:val="en-GB"/>
        </w:rPr>
        <w:t>requesting the University Admissions Committee for additional recruitment for studies in a given field of study,</w:t>
      </w:r>
    </w:p>
    <w:p w:rsidR="009503B1" w:rsidRPr="00F369E8" w:rsidRDefault="009503B1" w:rsidP="00251C09">
      <w:pPr>
        <w:pStyle w:val="Akapitzlist"/>
        <w:numPr>
          <w:ilvl w:val="0"/>
          <w:numId w:val="13"/>
        </w:numPr>
        <w:autoSpaceDE w:val="0"/>
        <w:autoSpaceDN w:val="0"/>
        <w:adjustRightInd w:val="0"/>
        <w:spacing w:line="300" w:lineRule="auto"/>
        <w:rPr>
          <w:rFonts w:asciiTheme="minorHAnsi" w:hAnsiTheme="minorHAnsi" w:cstheme="minorHAnsi"/>
          <w:sz w:val="23"/>
          <w:szCs w:val="23"/>
          <w:lang w:val="en-US"/>
        </w:rPr>
      </w:pPr>
      <w:r>
        <w:rPr>
          <w:rFonts w:asciiTheme="minorHAnsi" w:hAnsiTheme="minorHAnsi" w:cstheme="minorHAnsi"/>
          <w:sz w:val="23"/>
          <w:szCs w:val="23"/>
          <w:lang w:val="en-GB"/>
        </w:rPr>
        <w:t>requesting the University Admissions Committee to change the limit in a given field of study,</w:t>
      </w:r>
    </w:p>
    <w:p w:rsidR="009503B1" w:rsidRPr="00F369E8" w:rsidRDefault="009503B1" w:rsidP="00251C09">
      <w:pPr>
        <w:pStyle w:val="Akapitzlist"/>
        <w:numPr>
          <w:ilvl w:val="0"/>
          <w:numId w:val="13"/>
        </w:numPr>
        <w:autoSpaceDE w:val="0"/>
        <w:autoSpaceDN w:val="0"/>
        <w:adjustRightInd w:val="0"/>
        <w:spacing w:line="300" w:lineRule="auto"/>
        <w:rPr>
          <w:rFonts w:asciiTheme="minorHAnsi" w:hAnsiTheme="minorHAnsi" w:cstheme="minorHAnsi"/>
          <w:sz w:val="23"/>
          <w:szCs w:val="23"/>
          <w:lang w:val="en-US"/>
        </w:rPr>
      </w:pPr>
      <w:r>
        <w:rPr>
          <w:rFonts w:asciiTheme="minorHAnsi" w:hAnsiTheme="minorHAnsi" w:cstheme="minorHAnsi"/>
          <w:sz w:val="23"/>
          <w:szCs w:val="23"/>
          <w:lang w:val="en-GB"/>
        </w:rPr>
        <w:t>performing other tasks resulting from the current needs of the University regarding admissions to the Faculty.</w:t>
      </w:r>
    </w:p>
    <w:p w:rsidR="00FA2B48" w:rsidRPr="00F369E8" w:rsidRDefault="00572980" w:rsidP="00251C09">
      <w:pPr>
        <w:pStyle w:val="Tekstpodstawowy2"/>
        <w:numPr>
          <w:ilvl w:val="0"/>
          <w:numId w:val="13"/>
        </w:numPr>
        <w:spacing w:after="0" w:line="300" w:lineRule="auto"/>
        <w:rPr>
          <w:rFonts w:asciiTheme="minorHAnsi" w:hAnsiTheme="minorHAnsi" w:cstheme="minorHAnsi"/>
          <w:sz w:val="23"/>
          <w:szCs w:val="23"/>
          <w:lang w:val="en-US"/>
        </w:rPr>
      </w:pPr>
      <w:r>
        <w:rPr>
          <w:rFonts w:asciiTheme="minorHAnsi" w:hAnsiTheme="minorHAnsi" w:cstheme="minorHAnsi"/>
          <w:sz w:val="23"/>
          <w:szCs w:val="23"/>
          <w:lang w:val="en-GB"/>
        </w:rPr>
        <w:t xml:space="preserve">decisions refusing admission shall be signed by the chairperson of the relevant committee. The decision issued by the faculty recruitment committees to refuse admission to studies may be appealed against to the </w:t>
      </w:r>
      <w:r w:rsidR="00F369E8">
        <w:rPr>
          <w:rFonts w:asciiTheme="minorHAnsi" w:hAnsiTheme="minorHAnsi" w:cstheme="minorHAnsi"/>
          <w:sz w:val="23"/>
          <w:szCs w:val="23"/>
          <w:lang w:val="en-GB"/>
        </w:rPr>
        <w:t>Rector within</w:t>
      </w:r>
      <w:r>
        <w:rPr>
          <w:rFonts w:asciiTheme="minorHAnsi" w:hAnsiTheme="minorHAnsi" w:cstheme="minorHAnsi"/>
          <w:sz w:val="23"/>
          <w:szCs w:val="23"/>
          <w:lang w:val="en-GB"/>
        </w:rPr>
        <w:t xml:space="preserve"> 14 days from the date of delivery of the decision to the Candidate's individual account in the Internet Re</w:t>
      </w:r>
      <w:r w:rsidR="00D9667C">
        <w:rPr>
          <w:rFonts w:asciiTheme="minorHAnsi" w:hAnsiTheme="minorHAnsi" w:cstheme="minorHAnsi"/>
          <w:sz w:val="23"/>
          <w:szCs w:val="23"/>
          <w:lang w:val="en-GB"/>
        </w:rPr>
        <w:t>gistration of Candidates (IRK).</w:t>
      </w:r>
      <w:r>
        <w:rPr>
          <w:rFonts w:asciiTheme="minorHAnsi" w:hAnsiTheme="minorHAnsi" w:cstheme="minorHAnsi"/>
          <w:sz w:val="23"/>
          <w:szCs w:val="23"/>
          <w:lang w:val="en-GB"/>
        </w:rPr>
        <w:br/>
      </w:r>
    </w:p>
    <w:p w:rsidR="009503B1" w:rsidRPr="00F369E8" w:rsidRDefault="009503B1" w:rsidP="00251C09">
      <w:pPr>
        <w:pStyle w:val="Nagwek1"/>
        <w:spacing w:line="300" w:lineRule="auto"/>
        <w:rPr>
          <w:lang w:val="en-US"/>
        </w:rPr>
      </w:pPr>
      <w:r>
        <w:rPr>
          <w:bCs/>
          <w:lang w:val="en-GB"/>
        </w:rPr>
        <w:t>§ 3</w:t>
      </w:r>
    </w:p>
    <w:p w:rsidR="009503B1" w:rsidRPr="00F369E8" w:rsidRDefault="009503B1" w:rsidP="00251C09">
      <w:pPr>
        <w:autoSpaceDE w:val="0"/>
        <w:autoSpaceDN w:val="0"/>
        <w:adjustRightInd w:val="0"/>
        <w:spacing w:line="300" w:lineRule="auto"/>
        <w:rPr>
          <w:rFonts w:asciiTheme="minorHAnsi" w:hAnsiTheme="minorHAnsi" w:cstheme="minorHAnsi"/>
          <w:sz w:val="23"/>
          <w:szCs w:val="23"/>
          <w:lang w:val="en-US"/>
        </w:rPr>
      </w:pPr>
      <w:r>
        <w:rPr>
          <w:rFonts w:asciiTheme="minorHAnsi" w:hAnsiTheme="minorHAnsi" w:cstheme="minorHAnsi"/>
          <w:sz w:val="23"/>
          <w:szCs w:val="23"/>
          <w:lang w:val="en-GB"/>
        </w:rPr>
        <w:t>The Chairperson of the Committee or an appointed person shall draw up a report on the course of recruitment and the work of the Committee, which should be presented to the Faculty Council within three months from the date of completion of the recruitment procedure.</w:t>
      </w:r>
      <w:r>
        <w:rPr>
          <w:rFonts w:asciiTheme="minorHAnsi" w:hAnsiTheme="minorHAnsi" w:cstheme="minorHAnsi"/>
          <w:sz w:val="23"/>
          <w:szCs w:val="23"/>
          <w:lang w:val="en-GB"/>
        </w:rPr>
        <w:br/>
      </w:r>
    </w:p>
    <w:p w:rsidR="009503B1" w:rsidRPr="00F369E8" w:rsidRDefault="009503B1" w:rsidP="00251C09">
      <w:pPr>
        <w:pStyle w:val="Nagwek1"/>
        <w:spacing w:line="300" w:lineRule="auto"/>
        <w:rPr>
          <w:lang w:val="en-US"/>
        </w:rPr>
      </w:pPr>
      <w:r>
        <w:rPr>
          <w:bCs/>
          <w:lang w:val="en-GB"/>
        </w:rPr>
        <w:t>§ 4</w:t>
      </w:r>
    </w:p>
    <w:p w:rsidR="00A36DA5" w:rsidRPr="00F369E8" w:rsidRDefault="009503B1" w:rsidP="00A36DA5">
      <w:pPr>
        <w:autoSpaceDE w:val="0"/>
        <w:autoSpaceDN w:val="0"/>
        <w:adjustRightInd w:val="0"/>
        <w:spacing w:line="300" w:lineRule="auto"/>
        <w:rPr>
          <w:rFonts w:asciiTheme="minorHAnsi" w:hAnsiTheme="minorHAnsi" w:cstheme="minorHAnsi"/>
          <w:sz w:val="23"/>
          <w:szCs w:val="23"/>
          <w:lang w:val="en-US"/>
        </w:rPr>
      </w:pPr>
      <w:r>
        <w:rPr>
          <w:rFonts w:asciiTheme="minorHAnsi" w:hAnsiTheme="minorHAnsi" w:cstheme="minorHAnsi"/>
          <w:sz w:val="23"/>
          <w:szCs w:val="23"/>
          <w:lang w:val="en-GB"/>
        </w:rPr>
        <w:t>Administrative and office support for the committee shall be provided by the International Cooperation Department.</w:t>
      </w:r>
    </w:p>
    <w:p w:rsidR="009503B1" w:rsidRPr="00F369E8" w:rsidRDefault="009503B1" w:rsidP="00A36DA5">
      <w:pPr>
        <w:autoSpaceDE w:val="0"/>
        <w:autoSpaceDN w:val="0"/>
        <w:adjustRightInd w:val="0"/>
        <w:spacing w:line="300" w:lineRule="auto"/>
        <w:rPr>
          <w:rFonts w:asciiTheme="minorHAnsi" w:hAnsiTheme="minorHAnsi" w:cstheme="minorHAnsi"/>
          <w:sz w:val="23"/>
          <w:szCs w:val="23"/>
          <w:lang w:val="en-US"/>
        </w:rPr>
      </w:pPr>
    </w:p>
    <w:p w:rsidR="009503B1" w:rsidRPr="00251C09" w:rsidRDefault="009503B1" w:rsidP="00251C09">
      <w:pPr>
        <w:pStyle w:val="Nagwek1"/>
        <w:spacing w:line="300" w:lineRule="auto"/>
        <w:rPr>
          <w:rFonts w:eastAsia="Calibri"/>
        </w:rPr>
      </w:pPr>
      <w:r>
        <w:rPr>
          <w:rFonts w:eastAsia="Calibri"/>
          <w:bCs/>
          <w:lang w:val="en-GB"/>
        </w:rPr>
        <w:t>§ 5</w:t>
      </w:r>
    </w:p>
    <w:p w:rsidR="00194604" w:rsidRPr="00F369E8" w:rsidRDefault="00A36DA5" w:rsidP="00345914">
      <w:pPr>
        <w:numPr>
          <w:ilvl w:val="0"/>
          <w:numId w:val="4"/>
        </w:numPr>
        <w:autoSpaceDE w:val="0"/>
        <w:autoSpaceDN w:val="0"/>
        <w:adjustRightInd w:val="0"/>
        <w:spacing w:after="160" w:line="300" w:lineRule="auto"/>
        <w:ind w:left="426"/>
        <w:contextualSpacing/>
        <w:rPr>
          <w:rFonts w:asciiTheme="minorHAnsi" w:eastAsia="Calibri" w:hAnsiTheme="minorHAnsi" w:cstheme="minorHAnsi"/>
          <w:sz w:val="23"/>
          <w:szCs w:val="23"/>
          <w:lang w:val="en-US"/>
        </w:rPr>
      </w:pPr>
      <w:r>
        <w:rPr>
          <w:rFonts w:asciiTheme="minorHAnsi" w:eastAsia="Calibri" w:hAnsiTheme="minorHAnsi" w:cstheme="minorHAnsi"/>
          <w:sz w:val="23"/>
          <w:szCs w:val="23"/>
          <w:lang w:val="en-GB"/>
        </w:rPr>
        <w:t xml:space="preserve">Pursuant to Art. 29 and Art. 32 sec. 4 of the General Data Protection Regulation of 27 April </w:t>
      </w:r>
      <w:r w:rsidR="009A33CD">
        <w:rPr>
          <w:rFonts w:asciiTheme="minorHAnsi" w:eastAsia="Calibri" w:hAnsiTheme="minorHAnsi" w:cstheme="minorHAnsi"/>
          <w:sz w:val="23"/>
          <w:szCs w:val="23"/>
          <w:lang w:val="en-GB"/>
        </w:rPr>
        <w:t>2016 (GDPR), the Data Administrator</w:t>
      </w:r>
      <w:r>
        <w:rPr>
          <w:rFonts w:asciiTheme="minorHAnsi" w:eastAsia="Calibri" w:hAnsiTheme="minorHAnsi" w:cstheme="minorHAnsi"/>
          <w:sz w:val="23"/>
          <w:szCs w:val="23"/>
          <w:lang w:val="en-GB"/>
        </w:rPr>
        <w:t xml:space="preserve"> authorizes the members of the Committee to process personal data of persons applying for admission to studies.</w:t>
      </w:r>
    </w:p>
    <w:p w:rsidR="00194604" w:rsidRPr="00F369E8" w:rsidRDefault="00194604" w:rsidP="00251C09">
      <w:pPr>
        <w:numPr>
          <w:ilvl w:val="0"/>
          <w:numId w:val="4"/>
        </w:numPr>
        <w:autoSpaceDE w:val="0"/>
        <w:autoSpaceDN w:val="0"/>
        <w:adjustRightInd w:val="0"/>
        <w:spacing w:after="160" w:line="300" w:lineRule="auto"/>
        <w:ind w:left="426"/>
        <w:contextualSpacing/>
        <w:rPr>
          <w:rFonts w:asciiTheme="minorHAnsi" w:eastAsia="Calibri" w:hAnsiTheme="minorHAnsi" w:cstheme="minorHAnsi"/>
          <w:sz w:val="23"/>
          <w:szCs w:val="23"/>
          <w:lang w:val="en-US"/>
        </w:rPr>
      </w:pPr>
      <w:r>
        <w:rPr>
          <w:rFonts w:asciiTheme="minorHAnsi" w:eastAsia="Calibri" w:hAnsiTheme="minorHAnsi" w:cstheme="minorHAnsi"/>
          <w:sz w:val="23"/>
          <w:szCs w:val="23"/>
          <w:lang w:val="en-GB"/>
        </w:rPr>
        <w:t>Committee members process personal data only for the purpose of carrying out the Committee's tasks and to the extent necessary to carry out the Committee's tasks.</w:t>
      </w:r>
    </w:p>
    <w:p w:rsidR="00194604" w:rsidRPr="00F369E8" w:rsidRDefault="00194604" w:rsidP="00251C09">
      <w:pPr>
        <w:numPr>
          <w:ilvl w:val="0"/>
          <w:numId w:val="4"/>
        </w:numPr>
        <w:spacing w:after="160" w:line="300" w:lineRule="auto"/>
        <w:ind w:left="426"/>
        <w:contextualSpacing/>
        <w:rPr>
          <w:rFonts w:asciiTheme="minorHAnsi" w:eastAsia="Calibri" w:hAnsiTheme="minorHAnsi" w:cstheme="minorHAnsi"/>
          <w:sz w:val="23"/>
          <w:szCs w:val="23"/>
          <w:lang w:val="en-US"/>
        </w:rPr>
      </w:pPr>
      <w:r>
        <w:rPr>
          <w:rFonts w:asciiTheme="minorHAnsi" w:hAnsiTheme="minorHAnsi" w:cstheme="minorHAnsi"/>
          <w:sz w:val="23"/>
          <w:szCs w:val="23"/>
          <w:lang w:val="en-GB"/>
        </w:rPr>
        <w:t>Committee members undertake to keep confidential the personal data to which they have access in connection with the performance of tasks in the Committee, both during and after the completion of tasks.</w:t>
      </w:r>
      <w:r>
        <w:rPr>
          <w:rFonts w:asciiTheme="minorHAnsi" w:hAnsiTheme="minorHAnsi" w:cstheme="minorHAnsi"/>
          <w:sz w:val="23"/>
          <w:szCs w:val="23"/>
          <w:lang w:val="en-GB"/>
        </w:rPr>
        <w:br/>
      </w:r>
    </w:p>
    <w:p w:rsidR="00194604" w:rsidRPr="00F369E8" w:rsidRDefault="00A36DA5" w:rsidP="00A36DA5">
      <w:pPr>
        <w:numPr>
          <w:ilvl w:val="0"/>
          <w:numId w:val="4"/>
        </w:numPr>
        <w:spacing w:after="160" w:line="300" w:lineRule="auto"/>
        <w:ind w:left="426"/>
        <w:contextualSpacing/>
        <w:rPr>
          <w:rFonts w:asciiTheme="minorHAnsi" w:eastAsia="Calibri" w:hAnsiTheme="minorHAnsi" w:cstheme="minorHAnsi"/>
          <w:sz w:val="23"/>
          <w:szCs w:val="23"/>
          <w:lang w:val="en-US"/>
        </w:rPr>
      </w:pPr>
      <w:r>
        <w:rPr>
          <w:rFonts w:asciiTheme="minorHAnsi" w:eastAsia="Calibri" w:hAnsiTheme="minorHAnsi" w:cstheme="minorHAnsi"/>
          <w:sz w:val="23"/>
          <w:szCs w:val="23"/>
          <w:lang w:val="en-GB"/>
        </w:rPr>
        <w:t xml:space="preserve">Committee members are obliged to maintain the confidentiality of personal data. </w:t>
      </w:r>
    </w:p>
    <w:p w:rsidR="00E56320" w:rsidRPr="00F369E8" w:rsidRDefault="00E56320" w:rsidP="00251C09">
      <w:pPr>
        <w:pStyle w:val="Nagwek1"/>
        <w:spacing w:line="300" w:lineRule="auto"/>
        <w:rPr>
          <w:rFonts w:eastAsia="Calibri"/>
          <w:lang w:val="en-US"/>
        </w:rPr>
      </w:pPr>
      <w:r>
        <w:rPr>
          <w:rFonts w:eastAsia="Calibri"/>
          <w:bCs/>
          <w:lang w:val="en-GB"/>
        </w:rPr>
        <w:t>§ 6</w:t>
      </w:r>
    </w:p>
    <w:p w:rsidR="00E56320" w:rsidRPr="00F369E8" w:rsidRDefault="00E56320" w:rsidP="00251C09">
      <w:pPr>
        <w:spacing w:after="240" w:line="300" w:lineRule="auto"/>
        <w:rPr>
          <w:rFonts w:asciiTheme="minorHAnsi" w:hAnsiTheme="minorHAnsi" w:cstheme="minorHAnsi"/>
          <w:sz w:val="23"/>
          <w:szCs w:val="23"/>
          <w:lang w:val="en-US"/>
        </w:rPr>
      </w:pPr>
      <w:r>
        <w:rPr>
          <w:rFonts w:asciiTheme="minorHAnsi" w:hAnsiTheme="minorHAnsi" w:cstheme="minorHAnsi"/>
          <w:sz w:val="23"/>
          <w:szCs w:val="23"/>
          <w:lang w:val="en-GB"/>
        </w:rPr>
        <w:lastRenderedPageBreak/>
        <w:t>Order No. 60/2021 of the Rector of the MUB of 14 June 2021, along with the changes to the Order No. 100/</w:t>
      </w:r>
      <w:r w:rsidR="000E0A2D">
        <w:rPr>
          <w:rFonts w:asciiTheme="minorHAnsi" w:hAnsiTheme="minorHAnsi" w:cstheme="minorHAnsi"/>
          <w:sz w:val="23"/>
          <w:szCs w:val="23"/>
          <w:lang w:val="en-GB"/>
        </w:rPr>
        <w:t xml:space="preserve">2022 of the Rector of the MUB </w:t>
      </w:r>
      <w:r w:rsidR="009362F4">
        <w:rPr>
          <w:rFonts w:asciiTheme="minorHAnsi" w:hAnsiTheme="minorHAnsi" w:cstheme="minorHAnsi"/>
          <w:sz w:val="23"/>
          <w:szCs w:val="23"/>
          <w:lang w:val="en-GB"/>
        </w:rPr>
        <w:t>is</w:t>
      </w:r>
      <w:r>
        <w:rPr>
          <w:rFonts w:asciiTheme="minorHAnsi" w:hAnsiTheme="minorHAnsi" w:cstheme="minorHAnsi"/>
          <w:sz w:val="23"/>
          <w:szCs w:val="23"/>
          <w:lang w:val="en-GB"/>
        </w:rPr>
        <w:t xml:space="preserve"> repealed.</w:t>
      </w:r>
    </w:p>
    <w:p w:rsidR="00194604" w:rsidRPr="00F369E8" w:rsidRDefault="00E56320" w:rsidP="00251C09">
      <w:pPr>
        <w:pStyle w:val="Nagwek1"/>
        <w:spacing w:line="300" w:lineRule="auto"/>
        <w:rPr>
          <w:rFonts w:eastAsia="Calibri"/>
          <w:lang w:val="en-US"/>
        </w:rPr>
      </w:pPr>
      <w:r>
        <w:rPr>
          <w:rFonts w:eastAsia="Calibri"/>
          <w:bCs/>
          <w:lang w:val="en-GB"/>
        </w:rPr>
        <w:t>§ 7</w:t>
      </w:r>
    </w:p>
    <w:p w:rsidR="005A5627" w:rsidRPr="00F369E8" w:rsidRDefault="00194604" w:rsidP="00251C09">
      <w:pPr>
        <w:spacing w:after="240" w:line="300" w:lineRule="auto"/>
        <w:rPr>
          <w:rFonts w:asciiTheme="minorHAnsi" w:hAnsiTheme="minorHAnsi" w:cstheme="minorHAnsi"/>
          <w:sz w:val="23"/>
          <w:szCs w:val="23"/>
          <w:lang w:val="en-US"/>
        </w:rPr>
      </w:pPr>
      <w:r>
        <w:rPr>
          <w:rFonts w:asciiTheme="minorHAnsi" w:hAnsiTheme="minorHAnsi" w:cstheme="minorHAnsi"/>
          <w:sz w:val="23"/>
          <w:szCs w:val="23"/>
          <w:lang w:val="en-GB"/>
        </w:rPr>
        <w:t>The Order shall enter into force on the date of signature.</w:t>
      </w:r>
    </w:p>
    <w:p w:rsidR="00152FC9" w:rsidRPr="008076C2" w:rsidRDefault="00152FC9" w:rsidP="00251C09">
      <w:pPr>
        <w:spacing w:after="240" w:line="300" w:lineRule="auto"/>
        <w:rPr>
          <w:rFonts w:asciiTheme="minorHAnsi" w:hAnsiTheme="minorHAnsi" w:cstheme="minorHAnsi"/>
          <w:b/>
          <w:sz w:val="23"/>
          <w:szCs w:val="23"/>
          <w:lang w:val="en-GB"/>
        </w:rPr>
      </w:pPr>
      <w:r>
        <w:rPr>
          <w:rFonts w:asciiTheme="minorHAnsi" w:hAnsiTheme="minorHAnsi" w:cstheme="minorHAnsi"/>
          <w:b/>
          <w:bCs/>
          <w:sz w:val="23"/>
          <w:szCs w:val="23"/>
          <w:lang w:val="en-GB"/>
        </w:rPr>
        <w:t>Rector</w:t>
      </w:r>
    </w:p>
    <w:p w:rsidR="005A5627" w:rsidRPr="008076C2" w:rsidRDefault="002F2246" w:rsidP="00251C09">
      <w:pPr>
        <w:spacing w:line="300" w:lineRule="auto"/>
        <w:rPr>
          <w:rFonts w:asciiTheme="minorHAnsi" w:hAnsiTheme="minorHAnsi" w:cstheme="minorHAnsi"/>
          <w:b/>
          <w:sz w:val="23"/>
          <w:szCs w:val="23"/>
          <w:lang w:val="en-GB"/>
        </w:rPr>
      </w:pPr>
      <w:r>
        <w:rPr>
          <w:rFonts w:asciiTheme="minorHAnsi" w:hAnsiTheme="minorHAnsi" w:cstheme="minorHAnsi"/>
          <w:b/>
          <w:bCs/>
          <w:sz w:val="23"/>
          <w:szCs w:val="23"/>
          <w:lang w:val="en-GB"/>
        </w:rPr>
        <w:t>Adam Krętowski</w:t>
      </w:r>
      <w:r w:rsidR="000E0A2D">
        <w:rPr>
          <w:rFonts w:asciiTheme="minorHAnsi" w:hAnsiTheme="minorHAnsi" w:cstheme="minorHAnsi"/>
          <w:b/>
          <w:bCs/>
          <w:sz w:val="23"/>
          <w:szCs w:val="23"/>
          <w:lang w:val="en-GB"/>
        </w:rPr>
        <w:t xml:space="preserve"> </w:t>
      </w:r>
      <w:r w:rsidR="008076C2" w:rsidRPr="008076C2">
        <w:rPr>
          <w:rFonts w:asciiTheme="minorHAnsi" w:hAnsiTheme="minorHAnsi" w:cstheme="minorHAnsi"/>
          <w:b/>
          <w:bCs/>
          <w:sz w:val="23"/>
          <w:szCs w:val="23"/>
          <w:lang w:val="en-GB"/>
        </w:rPr>
        <w:t>professor, Ph.D</w:t>
      </w:r>
    </w:p>
    <w:sectPr w:rsidR="005A5627" w:rsidRPr="008076C2" w:rsidSect="002A53F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E6" w:rsidRDefault="003012E6" w:rsidP="00727B7E">
      <w:r>
        <w:separator/>
      </w:r>
    </w:p>
  </w:endnote>
  <w:endnote w:type="continuationSeparator" w:id="0">
    <w:p w:rsidR="003012E6" w:rsidRDefault="003012E6" w:rsidP="0072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E6" w:rsidRDefault="003012E6" w:rsidP="00727B7E">
      <w:r>
        <w:separator/>
      </w:r>
    </w:p>
  </w:footnote>
  <w:footnote w:type="continuationSeparator" w:id="0">
    <w:p w:rsidR="003012E6" w:rsidRDefault="003012E6" w:rsidP="00727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340"/>
    <w:multiLevelType w:val="hybridMultilevel"/>
    <w:tmpl w:val="C5F84E26"/>
    <w:lvl w:ilvl="0" w:tplc="5A20D7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0120A8"/>
    <w:multiLevelType w:val="hybridMultilevel"/>
    <w:tmpl w:val="C792A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CA22E4"/>
    <w:multiLevelType w:val="hybridMultilevel"/>
    <w:tmpl w:val="609A4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344CA3"/>
    <w:multiLevelType w:val="hybridMultilevel"/>
    <w:tmpl w:val="8EAE5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650184"/>
    <w:multiLevelType w:val="hybridMultilevel"/>
    <w:tmpl w:val="85EE67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2B82F70"/>
    <w:multiLevelType w:val="hybridMultilevel"/>
    <w:tmpl w:val="0FA21B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020403"/>
    <w:multiLevelType w:val="hybridMultilevel"/>
    <w:tmpl w:val="F8AA5036"/>
    <w:lvl w:ilvl="0" w:tplc="0415000F">
      <w:start w:val="1"/>
      <w:numFmt w:val="decimal"/>
      <w:lvlText w:val="%1."/>
      <w:lvlJc w:val="left"/>
      <w:pPr>
        <w:ind w:left="720" w:hanging="360"/>
      </w:pPr>
      <w:rPr>
        <w:rFonts w:hint="default"/>
      </w:rPr>
    </w:lvl>
    <w:lvl w:ilvl="1" w:tplc="228E22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B55311"/>
    <w:multiLevelType w:val="hybridMultilevel"/>
    <w:tmpl w:val="E3AAA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2D514D"/>
    <w:multiLevelType w:val="hybridMultilevel"/>
    <w:tmpl w:val="17940F2A"/>
    <w:lvl w:ilvl="0" w:tplc="A86E2CB8">
      <w:numFmt w:val="bullet"/>
      <w:lvlText w:val="•"/>
      <w:lvlJc w:val="left"/>
      <w:pPr>
        <w:ind w:left="786" w:hanging="360"/>
      </w:pPr>
      <w:rPr>
        <w:rFonts w:ascii="Calibri" w:eastAsia="Times New Roman" w:hAnsi="Calibri" w:cs="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15:restartNumberingAfterBreak="0">
    <w:nsid w:val="32897816"/>
    <w:multiLevelType w:val="hybridMultilevel"/>
    <w:tmpl w:val="ACDAC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030924"/>
    <w:multiLevelType w:val="hybridMultilevel"/>
    <w:tmpl w:val="B6CE9A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FA728C3"/>
    <w:multiLevelType w:val="hybridMultilevel"/>
    <w:tmpl w:val="A914E6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BF5750"/>
    <w:multiLevelType w:val="hybridMultilevel"/>
    <w:tmpl w:val="D1A66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E3618B"/>
    <w:multiLevelType w:val="hybridMultilevel"/>
    <w:tmpl w:val="46165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AC2D0D"/>
    <w:multiLevelType w:val="hybridMultilevel"/>
    <w:tmpl w:val="ACDAC4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D8035D"/>
    <w:multiLevelType w:val="hybridMultilevel"/>
    <w:tmpl w:val="F8AA5036"/>
    <w:lvl w:ilvl="0" w:tplc="0415000F">
      <w:start w:val="1"/>
      <w:numFmt w:val="decimal"/>
      <w:lvlText w:val="%1."/>
      <w:lvlJc w:val="left"/>
      <w:pPr>
        <w:ind w:left="720" w:hanging="360"/>
      </w:pPr>
      <w:rPr>
        <w:rFonts w:hint="default"/>
      </w:rPr>
    </w:lvl>
    <w:lvl w:ilvl="1" w:tplc="228E22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455E23"/>
    <w:multiLevelType w:val="hybridMultilevel"/>
    <w:tmpl w:val="7B340D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6"/>
  </w:num>
  <w:num w:numId="3">
    <w:abstractNumId w:val="16"/>
  </w:num>
  <w:num w:numId="4">
    <w:abstractNumId w:val="15"/>
  </w:num>
  <w:num w:numId="5">
    <w:abstractNumId w:val="14"/>
  </w:num>
  <w:num w:numId="6">
    <w:abstractNumId w:val="3"/>
  </w:num>
  <w:num w:numId="7">
    <w:abstractNumId w:val="13"/>
  </w:num>
  <w:num w:numId="8">
    <w:abstractNumId w:val="0"/>
  </w:num>
  <w:num w:numId="9">
    <w:abstractNumId w:val="5"/>
  </w:num>
  <w:num w:numId="10">
    <w:abstractNumId w:val="2"/>
  </w:num>
  <w:num w:numId="11">
    <w:abstractNumId w:val="9"/>
  </w:num>
  <w:num w:numId="12">
    <w:abstractNumId w:val="11"/>
  </w:num>
  <w:num w:numId="13">
    <w:abstractNumId w:val="7"/>
  </w:num>
  <w:num w:numId="14">
    <w:abstractNumId w:val="1"/>
  </w:num>
  <w:num w:numId="15">
    <w:abstractNumId w:val="4"/>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01F"/>
    <w:rsid w:val="0000080E"/>
    <w:rsid w:val="00053FD0"/>
    <w:rsid w:val="000668CE"/>
    <w:rsid w:val="000719CC"/>
    <w:rsid w:val="000763DE"/>
    <w:rsid w:val="00083FC5"/>
    <w:rsid w:val="0009732E"/>
    <w:rsid w:val="000E0A2D"/>
    <w:rsid w:val="00110530"/>
    <w:rsid w:val="00152FC9"/>
    <w:rsid w:val="00156AFE"/>
    <w:rsid w:val="001729D4"/>
    <w:rsid w:val="00193B6C"/>
    <w:rsid w:val="00194604"/>
    <w:rsid w:val="001A413D"/>
    <w:rsid w:val="001D5B34"/>
    <w:rsid w:val="00200427"/>
    <w:rsid w:val="00201695"/>
    <w:rsid w:val="00202958"/>
    <w:rsid w:val="002064C0"/>
    <w:rsid w:val="00211B9C"/>
    <w:rsid w:val="002300ED"/>
    <w:rsid w:val="002429B5"/>
    <w:rsid w:val="002475F9"/>
    <w:rsid w:val="00251C09"/>
    <w:rsid w:val="002A53F0"/>
    <w:rsid w:val="002B4E5C"/>
    <w:rsid w:val="002E6F13"/>
    <w:rsid w:val="002F2246"/>
    <w:rsid w:val="003012E6"/>
    <w:rsid w:val="003148C0"/>
    <w:rsid w:val="0032501F"/>
    <w:rsid w:val="00346854"/>
    <w:rsid w:val="003575C8"/>
    <w:rsid w:val="0036576E"/>
    <w:rsid w:val="00374B85"/>
    <w:rsid w:val="0038239A"/>
    <w:rsid w:val="003D4BA6"/>
    <w:rsid w:val="003D5098"/>
    <w:rsid w:val="0041387D"/>
    <w:rsid w:val="00430AB2"/>
    <w:rsid w:val="00434652"/>
    <w:rsid w:val="0044128C"/>
    <w:rsid w:val="004B2224"/>
    <w:rsid w:val="004D0A77"/>
    <w:rsid w:val="004E5D15"/>
    <w:rsid w:val="004E7897"/>
    <w:rsid w:val="00533DB2"/>
    <w:rsid w:val="00545E8F"/>
    <w:rsid w:val="0054645E"/>
    <w:rsid w:val="00566D6B"/>
    <w:rsid w:val="00571101"/>
    <w:rsid w:val="00572980"/>
    <w:rsid w:val="005A5627"/>
    <w:rsid w:val="005D6124"/>
    <w:rsid w:val="005E4637"/>
    <w:rsid w:val="00623B07"/>
    <w:rsid w:val="006357B6"/>
    <w:rsid w:val="00667E22"/>
    <w:rsid w:val="007113CC"/>
    <w:rsid w:val="00713B73"/>
    <w:rsid w:val="00727B7E"/>
    <w:rsid w:val="00747588"/>
    <w:rsid w:val="007B383A"/>
    <w:rsid w:val="007B3885"/>
    <w:rsid w:val="007C7B07"/>
    <w:rsid w:val="007E3B28"/>
    <w:rsid w:val="007F3D45"/>
    <w:rsid w:val="007F7093"/>
    <w:rsid w:val="00807631"/>
    <w:rsid w:val="008076C2"/>
    <w:rsid w:val="00810EF3"/>
    <w:rsid w:val="00822150"/>
    <w:rsid w:val="008547A3"/>
    <w:rsid w:val="00882AA6"/>
    <w:rsid w:val="0089760C"/>
    <w:rsid w:val="008B66E2"/>
    <w:rsid w:val="008D2C41"/>
    <w:rsid w:val="008E479A"/>
    <w:rsid w:val="008F54A8"/>
    <w:rsid w:val="009008CB"/>
    <w:rsid w:val="0091305F"/>
    <w:rsid w:val="00916281"/>
    <w:rsid w:val="009320A8"/>
    <w:rsid w:val="00935261"/>
    <w:rsid w:val="009362F4"/>
    <w:rsid w:val="009503B1"/>
    <w:rsid w:val="0095193A"/>
    <w:rsid w:val="00953BB2"/>
    <w:rsid w:val="009718CC"/>
    <w:rsid w:val="00995F25"/>
    <w:rsid w:val="009A33CD"/>
    <w:rsid w:val="009A6450"/>
    <w:rsid w:val="009C7080"/>
    <w:rsid w:val="009F2869"/>
    <w:rsid w:val="00A05A1C"/>
    <w:rsid w:val="00A20E40"/>
    <w:rsid w:val="00A36DA5"/>
    <w:rsid w:val="00A56137"/>
    <w:rsid w:val="00A660B6"/>
    <w:rsid w:val="00A761E4"/>
    <w:rsid w:val="00A922E6"/>
    <w:rsid w:val="00A95968"/>
    <w:rsid w:val="00AD5E41"/>
    <w:rsid w:val="00B109F0"/>
    <w:rsid w:val="00B22D26"/>
    <w:rsid w:val="00B26A3B"/>
    <w:rsid w:val="00B44331"/>
    <w:rsid w:val="00B54B44"/>
    <w:rsid w:val="00B7415A"/>
    <w:rsid w:val="00B869F1"/>
    <w:rsid w:val="00BB72DC"/>
    <w:rsid w:val="00BC21E4"/>
    <w:rsid w:val="00BC73C4"/>
    <w:rsid w:val="00C02E2B"/>
    <w:rsid w:val="00C12158"/>
    <w:rsid w:val="00C33902"/>
    <w:rsid w:val="00C350B2"/>
    <w:rsid w:val="00C63632"/>
    <w:rsid w:val="00D165A1"/>
    <w:rsid w:val="00D72BD3"/>
    <w:rsid w:val="00D8764E"/>
    <w:rsid w:val="00D9667C"/>
    <w:rsid w:val="00DA3012"/>
    <w:rsid w:val="00DA5C40"/>
    <w:rsid w:val="00DB011F"/>
    <w:rsid w:val="00DC2AB2"/>
    <w:rsid w:val="00E119B2"/>
    <w:rsid w:val="00E56320"/>
    <w:rsid w:val="00E72895"/>
    <w:rsid w:val="00E830A3"/>
    <w:rsid w:val="00E84134"/>
    <w:rsid w:val="00E9336F"/>
    <w:rsid w:val="00EB29D3"/>
    <w:rsid w:val="00ED6FAE"/>
    <w:rsid w:val="00EE4EF6"/>
    <w:rsid w:val="00EE51DE"/>
    <w:rsid w:val="00F369E8"/>
    <w:rsid w:val="00F64D84"/>
    <w:rsid w:val="00F81B8A"/>
    <w:rsid w:val="00F86A27"/>
    <w:rsid w:val="00F91C9C"/>
    <w:rsid w:val="00FA2B48"/>
    <w:rsid w:val="00FF46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0BCB8"/>
  <w15:docId w15:val="{35385505-BD0A-4AE2-9B02-9F06A259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501F"/>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503B1"/>
    <w:pPr>
      <w:spacing w:line="360" w:lineRule="auto"/>
      <w:outlineLvl w:val="0"/>
    </w:pPr>
    <w:rPr>
      <w:rFonts w:asciiTheme="minorHAnsi" w:hAnsiTheme="minorHAnsi" w:cstheme="minorHAnsi"/>
      <w:b/>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7B7E"/>
    <w:pPr>
      <w:tabs>
        <w:tab w:val="center" w:pos="4536"/>
        <w:tab w:val="right" w:pos="9072"/>
      </w:tabs>
    </w:pPr>
    <w:rPr>
      <w:lang w:val="x-none"/>
    </w:rPr>
  </w:style>
  <w:style w:type="character" w:customStyle="1" w:styleId="NagwekZnak">
    <w:name w:val="Nagłówek Znak"/>
    <w:link w:val="Nagwek"/>
    <w:uiPriority w:val="99"/>
    <w:rsid w:val="00727B7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27B7E"/>
    <w:pPr>
      <w:tabs>
        <w:tab w:val="center" w:pos="4536"/>
        <w:tab w:val="right" w:pos="9072"/>
      </w:tabs>
    </w:pPr>
    <w:rPr>
      <w:lang w:val="x-none"/>
    </w:rPr>
  </w:style>
  <w:style w:type="character" w:customStyle="1" w:styleId="StopkaZnak">
    <w:name w:val="Stopka Znak"/>
    <w:link w:val="Stopka"/>
    <w:uiPriority w:val="99"/>
    <w:rsid w:val="00727B7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02E2B"/>
    <w:rPr>
      <w:rFonts w:ascii="Segoe UI" w:hAnsi="Segoe UI" w:cs="Segoe UI"/>
      <w:sz w:val="18"/>
      <w:szCs w:val="18"/>
    </w:rPr>
  </w:style>
  <w:style w:type="character" w:customStyle="1" w:styleId="TekstdymkaZnak">
    <w:name w:val="Tekst dymka Znak"/>
    <w:link w:val="Tekstdymka"/>
    <w:uiPriority w:val="99"/>
    <w:semiHidden/>
    <w:rsid w:val="00C02E2B"/>
    <w:rPr>
      <w:rFonts w:ascii="Segoe UI" w:eastAsia="Times New Roman" w:hAnsi="Segoe UI" w:cs="Segoe UI"/>
      <w:sz w:val="18"/>
      <w:szCs w:val="18"/>
    </w:rPr>
  </w:style>
  <w:style w:type="paragraph" w:styleId="Tytu">
    <w:name w:val="Title"/>
    <w:basedOn w:val="Normalny"/>
    <w:next w:val="Normalny"/>
    <w:link w:val="TytuZnak"/>
    <w:uiPriority w:val="10"/>
    <w:qFormat/>
    <w:rsid w:val="00C63632"/>
    <w:pPr>
      <w:spacing w:line="360" w:lineRule="auto"/>
    </w:pPr>
    <w:rPr>
      <w:rFonts w:asciiTheme="minorHAnsi" w:hAnsiTheme="minorHAnsi" w:cstheme="minorHAnsi"/>
      <w:b/>
      <w:sz w:val="23"/>
      <w:szCs w:val="23"/>
    </w:rPr>
  </w:style>
  <w:style w:type="character" w:customStyle="1" w:styleId="TytuZnak">
    <w:name w:val="Tytuł Znak"/>
    <w:basedOn w:val="Domylnaczcionkaakapitu"/>
    <w:link w:val="Tytu"/>
    <w:uiPriority w:val="10"/>
    <w:rsid w:val="00C63632"/>
    <w:rPr>
      <w:rFonts w:asciiTheme="minorHAnsi" w:eastAsia="Times New Roman" w:hAnsiTheme="minorHAnsi" w:cstheme="minorHAnsi"/>
      <w:b/>
      <w:sz w:val="23"/>
      <w:szCs w:val="23"/>
    </w:rPr>
  </w:style>
  <w:style w:type="paragraph" w:styleId="Akapitzlist">
    <w:name w:val="List Paragraph"/>
    <w:basedOn w:val="Normalny"/>
    <w:uiPriority w:val="34"/>
    <w:qFormat/>
    <w:rsid w:val="001729D4"/>
    <w:pPr>
      <w:ind w:left="720"/>
      <w:contextualSpacing/>
    </w:pPr>
  </w:style>
  <w:style w:type="character" w:customStyle="1" w:styleId="Nagwek1Znak">
    <w:name w:val="Nagłówek 1 Znak"/>
    <w:basedOn w:val="Domylnaczcionkaakapitu"/>
    <w:link w:val="Nagwek1"/>
    <w:uiPriority w:val="9"/>
    <w:rsid w:val="009503B1"/>
    <w:rPr>
      <w:rFonts w:asciiTheme="minorHAnsi" w:eastAsia="Times New Roman" w:hAnsiTheme="minorHAnsi" w:cstheme="minorHAnsi"/>
      <w:b/>
      <w:sz w:val="23"/>
      <w:szCs w:val="23"/>
    </w:rPr>
  </w:style>
  <w:style w:type="paragraph" w:styleId="Tekstpodstawowy2">
    <w:name w:val="Body Text 2"/>
    <w:basedOn w:val="Normalny"/>
    <w:link w:val="Tekstpodstawowy2Znak"/>
    <w:uiPriority w:val="99"/>
    <w:unhideWhenUsed/>
    <w:rsid w:val="00FA2B48"/>
    <w:pPr>
      <w:spacing w:after="120" w:line="480" w:lineRule="auto"/>
    </w:pPr>
  </w:style>
  <w:style w:type="character" w:customStyle="1" w:styleId="Tekstpodstawowy2Znak">
    <w:name w:val="Tekst podstawowy 2 Znak"/>
    <w:basedOn w:val="Domylnaczcionkaakapitu"/>
    <w:link w:val="Tekstpodstawowy2"/>
    <w:uiPriority w:val="99"/>
    <w:rsid w:val="00FA2B4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626756">
      <w:bodyDiv w:val="1"/>
      <w:marLeft w:val="0"/>
      <w:marRight w:val="0"/>
      <w:marTop w:val="0"/>
      <w:marBottom w:val="0"/>
      <w:divBdr>
        <w:top w:val="none" w:sz="0" w:space="0" w:color="auto"/>
        <w:left w:val="none" w:sz="0" w:space="0" w:color="auto"/>
        <w:bottom w:val="none" w:sz="0" w:space="0" w:color="auto"/>
        <w:right w:val="none" w:sz="0" w:space="0" w:color="auto"/>
      </w:divBdr>
    </w:div>
    <w:div w:id="1853452403">
      <w:bodyDiv w:val="1"/>
      <w:marLeft w:val="0"/>
      <w:marRight w:val="0"/>
      <w:marTop w:val="0"/>
      <w:marBottom w:val="0"/>
      <w:divBdr>
        <w:top w:val="none" w:sz="0" w:space="0" w:color="auto"/>
        <w:left w:val="none" w:sz="0" w:space="0" w:color="auto"/>
        <w:bottom w:val="none" w:sz="0" w:space="0" w:color="auto"/>
        <w:right w:val="none" w:sz="0" w:space="0" w:color="auto"/>
      </w:divBdr>
    </w:div>
    <w:div w:id="200654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3</Pages>
  <Words>655</Words>
  <Characters>3932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Zarządzenie nr 48/2023 Rektora UMB w sprawie powołania składu Wydziałowej Komisji Rekrutacyjnej Wydziału Lekarskiego z Oddziałem Stomatologii i Oddziałem Nauczania w Języku Angielskim, prowadzącej postępowanie rekrutacyjne na studia w języku angielskim w </vt:lpstr>
    </vt:vector>
  </TitlesOfParts>
  <Company>Hewlett-Packard Company</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No. 48/2023 on the appointment of the Faculty Recruitment Committee of the Faculty of Medicine with the Division of Dentistry and Medical Education in English, conducting the recruitment procedure for studies in English at the Medical University of Bialystok for the academic year 2023/2024 and subsequent years</dc:title>
  <dc:subject/>
  <dc:creator>Uniwerystet Medyczny</dc:creator>
  <cp:keywords/>
  <cp:lastModifiedBy>Emilia Snarska</cp:lastModifiedBy>
  <cp:revision>10</cp:revision>
  <cp:lastPrinted>2023-05-29T08:40:00Z</cp:lastPrinted>
  <dcterms:created xsi:type="dcterms:W3CDTF">2023-05-26T11:19:00Z</dcterms:created>
  <dcterms:modified xsi:type="dcterms:W3CDTF">2023-06-05T12:20:00Z</dcterms:modified>
</cp:coreProperties>
</file>