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05" w:rsidRPr="006C6F4D" w:rsidRDefault="00B76505" w:rsidP="00B04334">
      <w:pPr>
        <w:spacing w:after="240" w:line="300" w:lineRule="auto"/>
        <w:jc w:val="left"/>
        <w:rPr>
          <w:rFonts w:ascii="Calibri" w:hAnsi="Calibri" w:cs="Calibri"/>
          <w:b/>
          <w:sz w:val="22"/>
          <w:szCs w:val="22"/>
          <w:u w:val="single"/>
          <w:lang w:val="en-US"/>
        </w:rPr>
      </w:pPr>
      <w:r>
        <w:rPr>
          <w:rFonts w:ascii="Calibri" w:hAnsi="Calibri" w:cs="Calibri"/>
          <w:b/>
          <w:bCs/>
          <w:sz w:val="22"/>
          <w:szCs w:val="22"/>
          <w:u w:val="single"/>
          <w:lang w:val="en-GB"/>
        </w:rPr>
        <w:t>TEMPLATE</w:t>
      </w:r>
    </w:p>
    <w:p w:rsidR="00B76505" w:rsidRPr="006C6F4D" w:rsidRDefault="00B76505" w:rsidP="00B76505">
      <w:pPr>
        <w:spacing w:line="300" w:lineRule="auto"/>
        <w:jc w:val="left"/>
        <w:rPr>
          <w:rFonts w:ascii="Calibri" w:hAnsi="Calibri" w:cs="Calibri"/>
          <w:b/>
          <w:sz w:val="22"/>
          <w:szCs w:val="22"/>
          <w:lang w:val="en-US"/>
        </w:rPr>
      </w:pPr>
      <w:r>
        <w:rPr>
          <w:rFonts w:ascii="Calibri" w:hAnsi="Calibri" w:cs="Calibri"/>
          <w:b/>
          <w:bCs/>
          <w:sz w:val="22"/>
          <w:szCs w:val="22"/>
          <w:lang w:val="en-GB"/>
        </w:rPr>
        <w:t xml:space="preserve">Contract for work </w:t>
      </w:r>
      <w:bookmarkStart w:id="0" w:name="_GoBack"/>
      <w:r>
        <w:rPr>
          <w:rFonts w:ascii="Calibri" w:hAnsi="Calibri" w:cs="Calibri"/>
          <w:b/>
          <w:bCs/>
          <w:sz w:val="22"/>
          <w:szCs w:val="22"/>
          <w:lang w:val="en-GB"/>
        </w:rPr>
        <w:t>no. _/_</w:t>
      </w:r>
      <w:bookmarkEnd w:id="0"/>
    </w:p>
    <w:p w:rsidR="00784E28" w:rsidRPr="006C6F4D" w:rsidRDefault="00784E28" w:rsidP="00B76505">
      <w:pPr>
        <w:spacing w:line="300" w:lineRule="auto"/>
        <w:jc w:val="left"/>
        <w:rPr>
          <w:rFonts w:asciiTheme="minorHAnsi" w:hAnsiTheme="minorHAnsi" w:cstheme="minorHAnsi"/>
          <w:b/>
          <w:sz w:val="22"/>
          <w:szCs w:val="22"/>
          <w:lang w:val="en-US"/>
        </w:rPr>
      </w:pPr>
      <w:r>
        <w:rPr>
          <w:rFonts w:asciiTheme="minorHAnsi" w:hAnsiTheme="minorHAnsi" w:cstheme="minorHAnsi"/>
          <w:b/>
          <w:bCs/>
          <w:sz w:val="22"/>
          <w:szCs w:val="22"/>
          <w:lang w:val="en-GB"/>
        </w:rPr>
        <w:t xml:space="preserve">for participation in Post-doctoral </w:t>
      </w:r>
      <w:r w:rsidR="00E4560D">
        <w:rPr>
          <w:rFonts w:asciiTheme="minorHAnsi" w:hAnsiTheme="minorHAnsi" w:cstheme="minorHAnsi"/>
          <w:b/>
          <w:bCs/>
          <w:sz w:val="22"/>
          <w:szCs w:val="22"/>
          <w:lang w:val="en-GB"/>
        </w:rPr>
        <w:t>C</w:t>
      </w:r>
      <w:r>
        <w:rPr>
          <w:rFonts w:asciiTheme="minorHAnsi" w:hAnsiTheme="minorHAnsi" w:cstheme="minorHAnsi"/>
          <w:b/>
          <w:bCs/>
          <w:sz w:val="22"/>
          <w:szCs w:val="22"/>
          <w:lang w:val="en-GB"/>
        </w:rPr>
        <w:t xml:space="preserve">ommittee </w:t>
      </w:r>
    </w:p>
    <w:p w:rsidR="00784E28" w:rsidRPr="006C6F4D" w:rsidRDefault="00784E28" w:rsidP="00B76505">
      <w:pPr>
        <w:spacing w:before="240"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Concluded on ..............................................., in Bialystok between:</w:t>
      </w:r>
    </w:p>
    <w:p w:rsidR="00784E28" w:rsidRPr="006C6F4D" w:rsidRDefault="00784E28" w:rsidP="00B76505">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Medical University of Bialystok, ul. Jana </w:t>
      </w:r>
      <w:r w:rsidR="00681D46">
        <w:rPr>
          <w:rFonts w:asciiTheme="minorHAnsi" w:hAnsiTheme="minorHAnsi" w:cstheme="minorHAnsi"/>
          <w:sz w:val="22"/>
          <w:szCs w:val="22"/>
          <w:lang w:val="en-GB"/>
        </w:rPr>
        <w:t>Kilińskiego 1, 15-089 Białystok,</w:t>
      </w:r>
    </w:p>
    <w:p w:rsidR="00784E28" w:rsidRPr="006C6F4D" w:rsidRDefault="00784E28" w:rsidP="00B76505">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further referred to as the "Ordering Party"</w:t>
      </w:r>
      <w:r w:rsidR="00681D46">
        <w:rPr>
          <w:rFonts w:asciiTheme="minorHAnsi" w:hAnsiTheme="minorHAnsi" w:cstheme="minorHAnsi"/>
          <w:sz w:val="22"/>
          <w:szCs w:val="22"/>
          <w:lang w:val="en-GB"/>
        </w:rPr>
        <w:t>,</w:t>
      </w:r>
    </w:p>
    <w:p w:rsidR="00C046FD" w:rsidRPr="006C6F4D" w:rsidRDefault="00C046FD" w:rsidP="00C046FD">
      <w:pPr>
        <w:pStyle w:val="Tekstpodstawowy21"/>
        <w:tabs>
          <w:tab w:val="right" w:leader="dot" w:pos="8505"/>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represented by:</w:t>
      </w:r>
      <w:r>
        <w:rPr>
          <w:rFonts w:asciiTheme="minorHAnsi" w:hAnsiTheme="minorHAnsi" w:cstheme="minorHAnsi"/>
          <w:sz w:val="22"/>
          <w:szCs w:val="22"/>
          <w:lang w:val="en-GB"/>
        </w:rPr>
        <w:tab/>
      </w:r>
    </w:p>
    <w:p w:rsidR="00784E28" w:rsidRPr="006C6F4D" w:rsidRDefault="00784E28" w:rsidP="00B76505">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and</w:t>
      </w:r>
    </w:p>
    <w:p w:rsidR="00784E28" w:rsidRPr="006C6F4D" w:rsidRDefault="00681D46" w:rsidP="00B76505">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Mr/</w:t>
      </w:r>
      <w:r w:rsidR="00784E28">
        <w:rPr>
          <w:rFonts w:asciiTheme="minorHAnsi" w:hAnsiTheme="minorHAnsi" w:cstheme="minorHAnsi"/>
          <w:sz w:val="22"/>
          <w:szCs w:val="22"/>
          <w:lang w:val="en-GB"/>
        </w:rPr>
        <w:t>Ms</w:t>
      </w:r>
      <w:r>
        <w:rPr>
          <w:rFonts w:asciiTheme="minorHAnsi" w:hAnsiTheme="minorHAnsi" w:cstheme="minorHAnsi"/>
          <w:sz w:val="22"/>
          <w:szCs w:val="22"/>
          <w:lang w:val="en-GB"/>
        </w:rPr>
        <w:t>:</w:t>
      </w:r>
    </w:p>
    <w:p w:rsidR="00C046FD" w:rsidRPr="006C6F4D" w:rsidRDefault="00C046FD" w:rsidP="00C046FD">
      <w:pPr>
        <w:tabs>
          <w:tab w:val="right" w:leader="dot" w:pos="7371"/>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first name: </w:t>
      </w:r>
      <w:r>
        <w:rPr>
          <w:rFonts w:asciiTheme="minorHAnsi" w:hAnsiTheme="minorHAnsi" w:cstheme="minorHAnsi"/>
          <w:sz w:val="22"/>
          <w:szCs w:val="22"/>
          <w:lang w:val="en-GB"/>
        </w:rPr>
        <w:tab/>
      </w:r>
    </w:p>
    <w:p w:rsidR="00C046FD" w:rsidRPr="006C6F4D" w:rsidRDefault="00C046FD" w:rsidP="00C046FD">
      <w:pPr>
        <w:tabs>
          <w:tab w:val="right" w:leader="dot" w:pos="7371"/>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last name:</w:t>
      </w:r>
      <w:r>
        <w:rPr>
          <w:rFonts w:asciiTheme="minorHAnsi" w:hAnsiTheme="minorHAnsi" w:cstheme="minorHAnsi"/>
          <w:sz w:val="22"/>
          <w:szCs w:val="22"/>
          <w:lang w:val="en-GB"/>
        </w:rPr>
        <w:tab/>
      </w:r>
    </w:p>
    <w:p w:rsidR="00784E28" w:rsidRPr="006C6F4D" w:rsidRDefault="00784E28" w:rsidP="00B76505">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further referred to as “the Contractor”</w:t>
      </w:r>
    </w:p>
    <w:p w:rsidR="001A2CD0" w:rsidRPr="006C6F4D" w:rsidRDefault="001A2CD0" w:rsidP="001A2CD0">
      <w:pPr>
        <w:spacing w:before="240" w:line="300" w:lineRule="auto"/>
        <w:jc w:val="left"/>
        <w:rPr>
          <w:rFonts w:ascii="Calibri" w:hAnsi="Calibri" w:cs="Calibri"/>
          <w:b/>
          <w:sz w:val="22"/>
          <w:szCs w:val="22"/>
          <w:lang w:val="en-US"/>
        </w:rPr>
      </w:pPr>
      <w:r>
        <w:rPr>
          <w:rFonts w:ascii="Calibri" w:hAnsi="Calibri" w:cs="Calibri"/>
          <w:sz w:val="22"/>
          <w:szCs w:val="22"/>
          <w:lang w:val="en-GB"/>
        </w:rPr>
        <w:t>Pursuant to Article. 2 sec. 1 point 1 of the Act of 11 September 2019 Public Procurement Law, due to the fact that the value of the subject of the contract does not exceed the equivalent of PLN 130,000, this law does not apply to this contract.</w:t>
      </w:r>
    </w:p>
    <w:p w:rsidR="0006127D" w:rsidRPr="00457D26" w:rsidRDefault="0006127D" w:rsidP="00B76505">
      <w:pPr>
        <w:pStyle w:val="Nagwek1"/>
      </w:pPr>
      <w:r>
        <w:rPr>
          <w:bCs/>
          <w:lang w:val="en-GB"/>
        </w:rPr>
        <w:t>§ 1</w:t>
      </w:r>
    </w:p>
    <w:p w:rsidR="00EC4875" w:rsidRPr="006C6F4D" w:rsidRDefault="00EC4875" w:rsidP="00B76505">
      <w:pPr>
        <w:numPr>
          <w:ilvl w:val="0"/>
          <w:numId w:val="1"/>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In connection with entrusting the Contractor with the duties of the ……………………………… </w:t>
      </w:r>
      <w:r w:rsidR="00E4560D">
        <w:rPr>
          <w:rFonts w:asciiTheme="minorHAnsi" w:hAnsiTheme="minorHAnsi" w:cstheme="minorHAnsi"/>
          <w:sz w:val="22"/>
          <w:szCs w:val="22"/>
          <w:lang w:val="en-GB"/>
        </w:rPr>
        <w:t>in P</w:t>
      </w:r>
      <w:r>
        <w:rPr>
          <w:rFonts w:asciiTheme="minorHAnsi" w:hAnsiTheme="minorHAnsi" w:cstheme="minorHAnsi"/>
          <w:sz w:val="22"/>
          <w:szCs w:val="22"/>
          <w:lang w:val="en-GB"/>
        </w:rPr>
        <w:t xml:space="preserve">ost-doctoral </w:t>
      </w:r>
      <w:r w:rsidR="00E4560D">
        <w:rPr>
          <w:rFonts w:asciiTheme="minorHAnsi" w:hAnsiTheme="minorHAnsi" w:cstheme="minorHAnsi"/>
          <w:sz w:val="22"/>
          <w:szCs w:val="22"/>
          <w:lang w:val="en-GB"/>
        </w:rPr>
        <w:t>C</w:t>
      </w:r>
      <w:r>
        <w:rPr>
          <w:rFonts w:asciiTheme="minorHAnsi" w:hAnsiTheme="minorHAnsi" w:cstheme="minorHAnsi"/>
          <w:sz w:val="22"/>
          <w:szCs w:val="22"/>
          <w:lang w:val="en-GB"/>
        </w:rPr>
        <w:t>ommittee in the procedure for conferring the Post-doctoral</w:t>
      </w:r>
      <w:r w:rsidR="00E4560D">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00E4560D">
        <w:rPr>
          <w:rFonts w:asciiTheme="minorHAnsi" w:hAnsiTheme="minorHAnsi" w:cstheme="minorHAnsi"/>
          <w:sz w:val="22"/>
          <w:szCs w:val="22"/>
          <w:lang w:val="en-GB"/>
        </w:rPr>
        <w:t xml:space="preserve">degree </w:t>
      </w:r>
      <w:r>
        <w:rPr>
          <w:rFonts w:asciiTheme="minorHAnsi" w:hAnsiTheme="minorHAnsi" w:cstheme="minorHAnsi"/>
          <w:sz w:val="22"/>
          <w:szCs w:val="22"/>
          <w:lang w:val="en-GB"/>
        </w:rPr>
        <w:t>to Mr/Ms …………………….., the Ordering Party entrusts, and the Contractor undertakes to prepare, together with the other members of the post-doctoral committee, an opinion on the award or refusal to award the Post-doctoral degr</w:t>
      </w:r>
      <w:r w:rsidR="00681D46">
        <w:rPr>
          <w:rFonts w:asciiTheme="minorHAnsi" w:hAnsiTheme="minorHAnsi" w:cstheme="minorHAnsi"/>
          <w:sz w:val="22"/>
          <w:szCs w:val="22"/>
          <w:lang w:val="en-GB"/>
        </w:rPr>
        <w:t xml:space="preserve">ee, along </w:t>
      </w:r>
      <w:r>
        <w:rPr>
          <w:rFonts w:asciiTheme="minorHAnsi" w:hAnsiTheme="minorHAnsi" w:cstheme="minorHAnsi"/>
          <w:sz w:val="22"/>
          <w:szCs w:val="22"/>
          <w:lang w:val="en-GB"/>
        </w:rPr>
        <w:t>with the justification, within the deadline of 6 weeks from the date of receipt of the review.</w:t>
      </w:r>
    </w:p>
    <w:p w:rsidR="00EC4875" w:rsidRPr="006C6F4D" w:rsidRDefault="00EC4875" w:rsidP="00B76505">
      <w:pPr>
        <w:numPr>
          <w:ilvl w:val="0"/>
          <w:numId w:val="1"/>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may not entrust the performance of his</w:t>
      </w:r>
      <w:r w:rsidR="00681D46">
        <w:rPr>
          <w:rFonts w:asciiTheme="minorHAnsi" w:hAnsiTheme="minorHAnsi" w:cstheme="minorHAnsi"/>
          <w:sz w:val="22"/>
          <w:szCs w:val="22"/>
          <w:lang w:val="en-GB"/>
        </w:rPr>
        <w:t>/her</w:t>
      </w:r>
      <w:r>
        <w:rPr>
          <w:rFonts w:asciiTheme="minorHAnsi" w:hAnsiTheme="minorHAnsi" w:cstheme="minorHAnsi"/>
          <w:sz w:val="22"/>
          <w:szCs w:val="22"/>
          <w:lang w:val="en-GB"/>
        </w:rPr>
        <w:t xml:space="preserve"> obligations to another person.</w:t>
      </w:r>
    </w:p>
    <w:p w:rsidR="0006127D" w:rsidRPr="006C6F4D" w:rsidRDefault="0006127D" w:rsidP="00B76505">
      <w:pPr>
        <w:numPr>
          <w:ilvl w:val="0"/>
          <w:numId w:val="1"/>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Contractor guarantees a high level of performance of the subject of the Contract. </w:t>
      </w:r>
    </w:p>
    <w:p w:rsidR="00EC4875" w:rsidRPr="00457D26" w:rsidRDefault="00EC4875" w:rsidP="00B76505">
      <w:pPr>
        <w:pStyle w:val="Nagwek1"/>
      </w:pPr>
      <w:r>
        <w:rPr>
          <w:bCs/>
          <w:lang w:val="en-GB"/>
        </w:rPr>
        <w:t>§ 2</w:t>
      </w:r>
    </w:p>
    <w:p w:rsidR="00312FA3" w:rsidRPr="006C6F4D" w:rsidRDefault="00EC4875" w:rsidP="00B76505">
      <w:pPr>
        <w:numPr>
          <w:ilvl w:val="3"/>
          <w:numId w:val="1"/>
        </w:numPr>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The Contractor shall receive a remuneration in the amount of ......................... gross for the performance of the subject of the Contract.</w:t>
      </w:r>
    </w:p>
    <w:p w:rsidR="00312FA3" w:rsidRPr="006C6F4D" w:rsidRDefault="00312FA3" w:rsidP="00B76505">
      <w:pPr>
        <w:numPr>
          <w:ilvl w:val="3"/>
          <w:numId w:val="1"/>
        </w:numPr>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remuneration will be paid after the completion of the procedure for awarding the </w:t>
      </w:r>
      <w:r w:rsidR="00E4560D">
        <w:rPr>
          <w:rFonts w:asciiTheme="minorHAnsi" w:hAnsiTheme="minorHAnsi" w:cstheme="minorHAnsi"/>
          <w:sz w:val="22"/>
          <w:szCs w:val="22"/>
          <w:lang w:val="en-GB"/>
        </w:rPr>
        <w:t xml:space="preserve">Post-doctoral </w:t>
      </w:r>
      <w:r>
        <w:rPr>
          <w:rFonts w:asciiTheme="minorHAnsi" w:hAnsiTheme="minorHAnsi" w:cstheme="minorHAnsi"/>
          <w:sz w:val="22"/>
          <w:szCs w:val="22"/>
          <w:lang w:val="en-GB"/>
        </w:rPr>
        <w:t xml:space="preserve">degree, after confirmation of the completion of the work by the Dean of the ordering unit, by the 15th of the following month from the date of submission of the </w:t>
      </w:r>
      <w:r w:rsidR="00E4560D">
        <w:rPr>
          <w:rFonts w:asciiTheme="minorHAnsi" w:hAnsiTheme="minorHAnsi" w:cstheme="minorHAnsi"/>
          <w:sz w:val="22"/>
          <w:szCs w:val="22"/>
          <w:lang w:val="en-GB"/>
        </w:rPr>
        <w:t>bill</w:t>
      </w:r>
      <w:r>
        <w:rPr>
          <w:rFonts w:asciiTheme="minorHAnsi" w:hAnsiTheme="minorHAnsi" w:cstheme="minorHAnsi"/>
          <w:sz w:val="22"/>
          <w:szCs w:val="22"/>
          <w:lang w:val="en-GB"/>
        </w:rPr>
        <w:t>.</w:t>
      </w:r>
    </w:p>
    <w:p w:rsidR="00EC4875" w:rsidRPr="006C6F4D" w:rsidRDefault="00430DBF" w:rsidP="00B76505">
      <w:pPr>
        <w:numPr>
          <w:ilvl w:val="3"/>
          <w:numId w:val="1"/>
        </w:numPr>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The Contractor shall be reimbursed for travel costs on the terms set out in the regulations on determining and the amount o</w:t>
      </w:r>
      <w:r w:rsidR="00E4560D">
        <w:rPr>
          <w:rFonts w:asciiTheme="minorHAnsi" w:hAnsiTheme="minorHAnsi" w:cstheme="minorHAnsi"/>
          <w:sz w:val="22"/>
          <w:szCs w:val="22"/>
          <w:lang w:val="en-GB"/>
        </w:rPr>
        <w:t>f receivables due to employees f</w:t>
      </w:r>
      <w:r>
        <w:rPr>
          <w:rFonts w:asciiTheme="minorHAnsi" w:hAnsiTheme="minorHAnsi" w:cstheme="minorHAnsi"/>
          <w:sz w:val="22"/>
          <w:szCs w:val="22"/>
          <w:lang w:val="en-GB"/>
        </w:rPr>
        <w:t>or a business t</w:t>
      </w:r>
      <w:r w:rsidR="00E4560D">
        <w:rPr>
          <w:rFonts w:asciiTheme="minorHAnsi" w:hAnsiTheme="minorHAnsi" w:cstheme="minorHAnsi"/>
          <w:sz w:val="22"/>
          <w:szCs w:val="22"/>
          <w:lang w:val="en-GB"/>
        </w:rPr>
        <w:t xml:space="preserve">rip within the country, however </w:t>
      </w:r>
      <w:r>
        <w:rPr>
          <w:rFonts w:asciiTheme="minorHAnsi" w:hAnsiTheme="minorHAnsi" w:cstheme="minorHAnsi"/>
          <w:sz w:val="22"/>
          <w:szCs w:val="22"/>
          <w:lang w:val="en-GB"/>
        </w:rPr>
        <w:t xml:space="preserve"> the amount of travel costs reimbursement may not be higher than the equivalent of a normal </w:t>
      </w:r>
      <w:r w:rsidR="00E4560D">
        <w:rPr>
          <w:rFonts w:asciiTheme="minorHAnsi" w:hAnsiTheme="minorHAnsi" w:cstheme="minorHAnsi"/>
          <w:sz w:val="22"/>
          <w:szCs w:val="22"/>
          <w:lang w:val="en-GB"/>
        </w:rPr>
        <w:t>1st</w:t>
      </w:r>
      <w:r>
        <w:rPr>
          <w:rFonts w:asciiTheme="minorHAnsi" w:hAnsiTheme="minorHAnsi" w:cstheme="minorHAnsi"/>
          <w:sz w:val="22"/>
          <w:szCs w:val="22"/>
          <w:lang w:val="en-GB"/>
        </w:rPr>
        <w:t xml:space="preserve"> class express train ticket and the reimbursement of accommodation costs covers 1 hotel day.</w:t>
      </w:r>
    </w:p>
    <w:p w:rsidR="00887555" w:rsidRPr="006C6F4D" w:rsidRDefault="00887555" w:rsidP="00B76505">
      <w:pPr>
        <w:numPr>
          <w:ilvl w:val="0"/>
          <w:numId w:val="1"/>
        </w:numPr>
        <w:spacing w:line="300" w:lineRule="auto"/>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The reimbursement referred to in sec. 3 does not apply to employees of the Medical University of Bialystok.</w:t>
      </w:r>
    </w:p>
    <w:p w:rsidR="00EC4875" w:rsidRPr="00457D26" w:rsidRDefault="00EC4875" w:rsidP="00B76505">
      <w:pPr>
        <w:pStyle w:val="Nagwek1"/>
      </w:pPr>
      <w:r>
        <w:rPr>
          <w:bCs/>
          <w:lang w:val="en-GB"/>
        </w:rPr>
        <w:t>§ 3</w:t>
      </w:r>
    </w:p>
    <w:p w:rsidR="00EC4875" w:rsidRPr="006C6F4D" w:rsidRDefault="00EC4875" w:rsidP="00B76505">
      <w:pPr>
        <w:numPr>
          <w:ilvl w:val="3"/>
          <w:numId w:val="7"/>
        </w:numPr>
        <w:tabs>
          <w:tab w:val="clear" w:pos="28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In the event of non-performance or improper performance of the work, the Ordering Party has the right to:</w:t>
      </w:r>
    </w:p>
    <w:p w:rsidR="00EC4875" w:rsidRPr="006C6F4D" w:rsidRDefault="00032F0B" w:rsidP="00B76505">
      <w:pPr>
        <w:numPr>
          <w:ilvl w:val="4"/>
          <w:numId w:val="7"/>
        </w:numPr>
        <w:tabs>
          <w:tab w:val="clear" w:pos="3600"/>
          <w:tab w:val="num" w:pos="720"/>
        </w:tabs>
        <w:spacing w:line="300" w:lineRule="auto"/>
        <w:ind w:left="720"/>
        <w:jc w:val="left"/>
        <w:rPr>
          <w:rFonts w:asciiTheme="minorHAnsi" w:hAnsiTheme="minorHAnsi" w:cstheme="minorHAnsi"/>
          <w:sz w:val="22"/>
          <w:szCs w:val="22"/>
          <w:lang w:val="en-US"/>
        </w:rPr>
      </w:pPr>
      <w:r>
        <w:rPr>
          <w:rFonts w:asciiTheme="minorHAnsi" w:hAnsiTheme="minorHAnsi" w:cstheme="minorHAnsi"/>
          <w:sz w:val="22"/>
          <w:szCs w:val="22"/>
          <w:lang w:val="en-GB"/>
        </w:rPr>
        <w:t>withdraw from the Contract and demand payment of the contractual penalty in the amount of 10% of the gross amount of the remuneration referred to in § 2 section 1 of the Contract, or</w:t>
      </w:r>
      <w:r w:rsidR="006C6F4D">
        <w:rPr>
          <w:rFonts w:asciiTheme="minorHAnsi" w:hAnsiTheme="minorHAnsi" w:cstheme="minorHAnsi"/>
          <w:sz w:val="22"/>
          <w:szCs w:val="22"/>
          <w:lang w:val="en-GB"/>
        </w:rPr>
        <w:t xml:space="preserve"> </w:t>
      </w:r>
    </w:p>
    <w:p w:rsidR="00EC4875" w:rsidRPr="006C6F4D" w:rsidRDefault="00EC4875" w:rsidP="00B76505">
      <w:pPr>
        <w:numPr>
          <w:ilvl w:val="4"/>
          <w:numId w:val="7"/>
        </w:numPr>
        <w:tabs>
          <w:tab w:val="clear" w:pos="3600"/>
          <w:tab w:val="num" w:pos="720"/>
        </w:tabs>
        <w:spacing w:line="300" w:lineRule="auto"/>
        <w:ind w:left="720"/>
        <w:jc w:val="left"/>
        <w:rPr>
          <w:rFonts w:asciiTheme="minorHAnsi" w:hAnsiTheme="minorHAnsi" w:cstheme="minorHAnsi"/>
          <w:sz w:val="22"/>
          <w:szCs w:val="22"/>
          <w:lang w:val="en-US"/>
        </w:rPr>
      </w:pPr>
      <w:r>
        <w:rPr>
          <w:rFonts w:asciiTheme="minorHAnsi" w:hAnsiTheme="minorHAnsi" w:cstheme="minorHAnsi"/>
          <w:sz w:val="22"/>
          <w:szCs w:val="22"/>
          <w:lang w:val="en-GB"/>
        </w:rPr>
        <w:t>grant an additional deadline for the performance of the work and at the same time demand payment of a contractual penalty in the amount of 1% of the gross remuneration referred to in § 2 section 1 of the Contract for each day of delay, counted from the set additional deadline.</w:t>
      </w:r>
    </w:p>
    <w:p w:rsidR="00EC4875" w:rsidRPr="006C6F4D" w:rsidRDefault="00EC4875" w:rsidP="00B76505">
      <w:pPr>
        <w:numPr>
          <w:ilvl w:val="0"/>
          <w:numId w:val="8"/>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lastRenderedPageBreak/>
        <w:t xml:space="preserve">The Ordering Party has the right to claim damages exceeding the amount of contractual penalties on general terms. </w:t>
      </w:r>
    </w:p>
    <w:p w:rsidR="00EC4875" w:rsidRPr="00457D26" w:rsidRDefault="00EC4875" w:rsidP="00B76505">
      <w:pPr>
        <w:pStyle w:val="Nagwek1"/>
      </w:pPr>
      <w:r>
        <w:rPr>
          <w:bCs/>
          <w:lang w:val="en-GB"/>
        </w:rPr>
        <w:t>§ 4</w:t>
      </w:r>
    </w:p>
    <w:p w:rsidR="00EC4875" w:rsidRPr="006C6F4D" w:rsidRDefault="00EC4875" w:rsidP="00DB75D0">
      <w:pPr>
        <w:numPr>
          <w:ilvl w:val="0"/>
          <w:numId w:val="4"/>
        </w:numPr>
        <w:tabs>
          <w:tab w:val="left" w:pos="360"/>
        </w:tabs>
        <w:spacing w:line="300" w:lineRule="auto"/>
        <w:jc w:val="left"/>
        <w:rPr>
          <w:rFonts w:asciiTheme="minorHAnsi" w:hAnsiTheme="minorHAnsi" w:cstheme="minorHAnsi"/>
          <w:spacing w:val="-2"/>
          <w:sz w:val="22"/>
          <w:szCs w:val="22"/>
          <w:lang w:val="en-US"/>
        </w:rPr>
      </w:pPr>
      <w:r>
        <w:rPr>
          <w:rFonts w:asciiTheme="minorHAnsi" w:hAnsiTheme="minorHAnsi" w:cstheme="minorHAnsi"/>
          <w:sz w:val="22"/>
          <w:szCs w:val="22"/>
          <w:lang w:val="en-GB"/>
        </w:rPr>
        <w:t xml:space="preserve">The Ordering Party shall be liable for damages caused to third parties by the Contractor, resulting from non-performance or improper performance of obligations under this Contract, </w:t>
      </w:r>
      <w:r w:rsidR="00DB75D0" w:rsidRPr="00DB75D0">
        <w:rPr>
          <w:rFonts w:asciiTheme="minorHAnsi" w:hAnsiTheme="minorHAnsi" w:cstheme="minorHAnsi"/>
          <w:sz w:val="22"/>
          <w:szCs w:val="22"/>
          <w:lang w:val="en-GB"/>
        </w:rPr>
        <w:t>subject to the provisions below</w:t>
      </w:r>
      <w:r w:rsidR="00DB75D0">
        <w:rPr>
          <w:rFonts w:asciiTheme="minorHAnsi" w:hAnsiTheme="minorHAnsi" w:cstheme="minorHAnsi"/>
          <w:sz w:val="22"/>
          <w:szCs w:val="22"/>
          <w:lang w:val="en-GB"/>
        </w:rPr>
        <w:t>.</w:t>
      </w:r>
    </w:p>
    <w:p w:rsidR="00EC4875" w:rsidRPr="006C6F4D" w:rsidRDefault="00EC4875" w:rsidP="00B76505">
      <w:pPr>
        <w:numPr>
          <w:ilvl w:val="0"/>
          <w:numId w:val="4"/>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Contractor is obliged to fully compensate the Ordering Party for the costs and damages incurred </w:t>
      </w:r>
      <w:r>
        <w:rPr>
          <w:rFonts w:asciiTheme="minorHAnsi" w:hAnsiTheme="minorHAnsi" w:cstheme="minorHAnsi"/>
          <w:sz w:val="22"/>
          <w:szCs w:val="22"/>
          <w:lang w:val="en-GB"/>
        </w:rPr>
        <w:br/>
        <w:t>as part of the obligation to repair damages caused to third parties, referred to above.</w:t>
      </w:r>
    </w:p>
    <w:p w:rsidR="00EC4875" w:rsidRPr="00457D26" w:rsidRDefault="00EC4875" w:rsidP="00B76505">
      <w:pPr>
        <w:pStyle w:val="Nagwek1"/>
      </w:pPr>
      <w:r>
        <w:rPr>
          <w:bCs/>
          <w:lang w:val="en-GB"/>
        </w:rPr>
        <w:t>§ 5</w:t>
      </w:r>
    </w:p>
    <w:p w:rsidR="00EC4875" w:rsidRPr="006C6F4D" w:rsidRDefault="00EC4875" w:rsidP="00B76505">
      <w:pPr>
        <w:numPr>
          <w:ilvl w:val="3"/>
          <w:numId w:val="4"/>
        </w:numPr>
        <w:tabs>
          <w:tab w:val="left" w:pos="360"/>
        </w:tabs>
        <w:overflowPunct/>
        <w:spacing w:line="300" w:lineRule="auto"/>
        <w:ind w:left="360"/>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In matters not covered by the Contract, the provisions of civil law shall apply.</w:t>
      </w:r>
    </w:p>
    <w:p w:rsidR="00EC4875" w:rsidRPr="006C6F4D" w:rsidRDefault="00032F0B" w:rsidP="00B76505">
      <w:pPr>
        <w:numPr>
          <w:ilvl w:val="3"/>
          <w:numId w:val="4"/>
        </w:numPr>
        <w:tabs>
          <w:tab w:val="left" w:pos="360"/>
        </w:tabs>
        <w:overflowPunct/>
        <w:spacing w:line="300" w:lineRule="auto"/>
        <w:ind w:left="360"/>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 xml:space="preserve">Any modifications and amendments of this </w:t>
      </w:r>
      <w:r w:rsidR="00E4560D">
        <w:rPr>
          <w:rFonts w:asciiTheme="minorHAnsi" w:hAnsiTheme="minorHAnsi" w:cstheme="minorHAnsi"/>
          <w:sz w:val="22"/>
          <w:szCs w:val="22"/>
          <w:lang w:val="en-GB"/>
        </w:rPr>
        <w:t>Contrac</w:t>
      </w:r>
      <w:r>
        <w:rPr>
          <w:rFonts w:asciiTheme="minorHAnsi" w:hAnsiTheme="minorHAnsi" w:cstheme="minorHAnsi"/>
          <w:sz w:val="22"/>
          <w:szCs w:val="22"/>
          <w:lang w:val="en-GB"/>
        </w:rPr>
        <w:t>t must be made in writing or otherwise shall be null and void.</w:t>
      </w:r>
    </w:p>
    <w:p w:rsidR="00EC4875" w:rsidRPr="00457D26" w:rsidRDefault="00EC4875" w:rsidP="00B76505">
      <w:pPr>
        <w:pStyle w:val="Nagwek1"/>
      </w:pPr>
      <w:r>
        <w:rPr>
          <w:bCs/>
          <w:lang w:val="en-GB"/>
        </w:rPr>
        <w:t>§ 6</w:t>
      </w:r>
    </w:p>
    <w:p w:rsidR="00EC4875" w:rsidRPr="006C6F4D" w:rsidRDefault="00EC4875" w:rsidP="00B76505">
      <w:pPr>
        <w:numPr>
          <w:ilvl w:val="0"/>
          <w:numId w:val="5"/>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Any disputes that may arise from this Contract shall be settled amicably in the first place.</w:t>
      </w:r>
    </w:p>
    <w:p w:rsidR="00EC4875" w:rsidRPr="006C6F4D" w:rsidRDefault="00EC4875" w:rsidP="00B76505">
      <w:pPr>
        <w:numPr>
          <w:ilvl w:val="0"/>
          <w:numId w:val="5"/>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Any disputes not settled amicably shall be referred to the Common Court competent for the seat of the Ordering Party.</w:t>
      </w:r>
    </w:p>
    <w:p w:rsidR="00EC4875" w:rsidRPr="00457D26" w:rsidRDefault="00EC4875" w:rsidP="00B76505">
      <w:pPr>
        <w:pStyle w:val="Nagwek1"/>
      </w:pPr>
      <w:r>
        <w:rPr>
          <w:bCs/>
          <w:lang w:val="en-GB"/>
        </w:rPr>
        <w:t>§ 7</w:t>
      </w:r>
    </w:p>
    <w:p w:rsidR="0019405E" w:rsidRPr="006C6F4D" w:rsidRDefault="0019405E" w:rsidP="00B76505">
      <w:pPr>
        <w:numPr>
          <w:ilvl w:val="0"/>
          <w:numId w:val="10"/>
        </w:numPr>
        <w:tabs>
          <w:tab w:val="left" w:pos="4320"/>
        </w:tabs>
        <w:spacing w:line="300" w:lineRule="auto"/>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In connection with the implementation of the subject of the Contract, the Ordering Party authorizes the Contractor to proce</w:t>
      </w:r>
      <w:r w:rsidR="0007205C">
        <w:rPr>
          <w:rFonts w:asciiTheme="minorHAnsi" w:hAnsiTheme="minorHAnsi" w:cstheme="minorHAnsi"/>
          <w:sz w:val="22"/>
          <w:szCs w:val="22"/>
          <w:lang w:val="en-GB"/>
        </w:rPr>
        <w:t>ss personal data, the administrator</w:t>
      </w:r>
      <w:r>
        <w:rPr>
          <w:rFonts w:asciiTheme="minorHAnsi" w:hAnsiTheme="minorHAnsi" w:cstheme="minorHAnsi"/>
          <w:sz w:val="22"/>
          <w:szCs w:val="22"/>
          <w:lang w:val="en-GB"/>
        </w:rPr>
        <w:t xml:space="preserve"> of which is the </w:t>
      </w:r>
      <w:r w:rsidR="00E4560D">
        <w:rPr>
          <w:rFonts w:asciiTheme="minorHAnsi" w:hAnsiTheme="minorHAnsi" w:cstheme="minorHAnsi"/>
          <w:sz w:val="22"/>
          <w:szCs w:val="22"/>
          <w:lang w:val="en-GB"/>
        </w:rPr>
        <w:t>Ordering Party</w:t>
      </w:r>
      <w:r>
        <w:rPr>
          <w:rFonts w:asciiTheme="minorHAnsi" w:hAnsiTheme="minorHAnsi" w:cstheme="minorHAnsi"/>
          <w:sz w:val="22"/>
          <w:szCs w:val="22"/>
          <w:lang w:val="en-GB"/>
        </w:rPr>
        <w:t>, to the extent and for the purpose necessary to perform the Contract.</w:t>
      </w:r>
    </w:p>
    <w:p w:rsidR="0019405E" w:rsidRPr="006C6F4D" w:rsidRDefault="0019405E" w:rsidP="00B76505">
      <w:pPr>
        <w:numPr>
          <w:ilvl w:val="0"/>
          <w:numId w:val="10"/>
        </w:numPr>
        <w:tabs>
          <w:tab w:val="left" w:pos="4320"/>
        </w:tabs>
        <w:spacing w:line="300" w:lineRule="auto"/>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The Contractor is obliged to comply with generally applicable provisions on the protection of personal data and internal legal acts regarding the protection of personal data in force at the Ordering Party.</w:t>
      </w:r>
    </w:p>
    <w:p w:rsidR="0019405E" w:rsidRPr="006C6F4D" w:rsidRDefault="0019405E" w:rsidP="00B76505">
      <w:pPr>
        <w:numPr>
          <w:ilvl w:val="0"/>
          <w:numId w:val="10"/>
        </w:numPr>
        <w:tabs>
          <w:tab w:val="left" w:pos="4320"/>
        </w:tabs>
        <w:spacing w:line="300" w:lineRule="auto"/>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 xml:space="preserve">The Contractor is obliged to process personal data to which they will gain access, </w:t>
      </w:r>
      <w:r>
        <w:rPr>
          <w:rFonts w:asciiTheme="minorHAnsi" w:hAnsiTheme="minorHAnsi" w:cstheme="minorHAnsi"/>
          <w:sz w:val="22"/>
          <w:szCs w:val="22"/>
          <w:lang w:val="en-GB"/>
        </w:rPr>
        <w:br/>
        <w:t>solely for purposes related to the performance of the subject of the Contract.</w:t>
      </w:r>
    </w:p>
    <w:p w:rsidR="0019405E" w:rsidRPr="006C6F4D" w:rsidRDefault="0019405E" w:rsidP="00B76505">
      <w:pPr>
        <w:numPr>
          <w:ilvl w:val="0"/>
          <w:numId w:val="10"/>
        </w:numPr>
        <w:tabs>
          <w:tab w:val="left" w:pos="4320"/>
        </w:tabs>
        <w:spacing w:line="300" w:lineRule="auto"/>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The Contractor is</w:t>
      </w:r>
      <w:r w:rsidR="006C6F4D">
        <w:rPr>
          <w:rFonts w:asciiTheme="minorHAnsi" w:hAnsiTheme="minorHAnsi" w:cstheme="minorHAnsi"/>
          <w:sz w:val="22"/>
          <w:szCs w:val="22"/>
          <w:lang w:val="en-GB"/>
        </w:rPr>
        <w:t xml:space="preserve"> </w:t>
      </w:r>
      <w:r>
        <w:rPr>
          <w:rFonts w:asciiTheme="minorHAnsi" w:hAnsiTheme="minorHAnsi" w:cstheme="minorHAnsi"/>
          <w:sz w:val="22"/>
          <w:szCs w:val="22"/>
          <w:lang w:val="en-GB"/>
        </w:rPr>
        <w:t>obliged to secure and keep confidential - both during the term of the Contract and after its termination - personal data to which he</w:t>
      </w:r>
      <w:r w:rsidR="00804FDE">
        <w:rPr>
          <w:rFonts w:asciiTheme="minorHAnsi" w:hAnsiTheme="minorHAnsi" w:cstheme="minorHAnsi"/>
          <w:sz w:val="22"/>
          <w:szCs w:val="22"/>
          <w:lang w:val="en-GB"/>
        </w:rPr>
        <w:t>/she</w:t>
      </w:r>
      <w:r>
        <w:rPr>
          <w:rFonts w:asciiTheme="minorHAnsi" w:hAnsiTheme="minorHAnsi" w:cstheme="minorHAnsi"/>
          <w:sz w:val="22"/>
          <w:szCs w:val="22"/>
          <w:lang w:val="en-GB"/>
        </w:rPr>
        <w:t xml:space="preserve"> will have access in connection with the performance of the Contract.</w:t>
      </w:r>
    </w:p>
    <w:p w:rsidR="0019405E" w:rsidRPr="006C6F4D" w:rsidRDefault="0019405E" w:rsidP="00B76505">
      <w:pPr>
        <w:numPr>
          <w:ilvl w:val="0"/>
          <w:numId w:val="10"/>
        </w:numPr>
        <w:tabs>
          <w:tab w:val="left" w:pos="4320"/>
        </w:tabs>
        <w:spacing w:line="300" w:lineRule="auto"/>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The Ordering Party has the right to control the processing of personal data in connection with the performance of this Contract.</w:t>
      </w:r>
    </w:p>
    <w:p w:rsidR="0019405E" w:rsidRPr="006C6F4D" w:rsidRDefault="0019405E" w:rsidP="00B76505">
      <w:pPr>
        <w:numPr>
          <w:ilvl w:val="0"/>
          <w:numId w:val="10"/>
        </w:numPr>
        <w:tabs>
          <w:tab w:val="left" w:pos="4320"/>
        </w:tabs>
        <w:spacing w:line="300" w:lineRule="auto"/>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The Contractor shall bear full liability for damages resulting from his</w:t>
      </w:r>
      <w:r w:rsidR="00804FDE">
        <w:rPr>
          <w:rFonts w:asciiTheme="minorHAnsi" w:hAnsiTheme="minorHAnsi" w:cstheme="minorHAnsi"/>
          <w:sz w:val="22"/>
          <w:szCs w:val="22"/>
          <w:lang w:val="en-GB"/>
        </w:rPr>
        <w:t>/her</w:t>
      </w:r>
      <w:r>
        <w:rPr>
          <w:rFonts w:asciiTheme="minorHAnsi" w:hAnsiTheme="minorHAnsi" w:cstheme="minorHAnsi"/>
          <w:sz w:val="22"/>
          <w:szCs w:val="22"/>
          <w:lang w:val="en-GB"/>
        </w:rPr>
        <w:t xml:space="preserve"> behaviour, caused by the processing of personal data inconsistent with the contract, in particular damage caused by unauthorized disclosure, removal by an unauthorized person, as well as change, loss, damage or destruction.</w:t>
      </w:r>
    </w:p>
    <w:p w:rsidR="00EC4875" w:rsidRPr="006C6F4D" w:rsidRDefault="00EC4875" w:rsidP="00B76505">
      <w:pPr>
        <w:pStyle w:val="Nagwek1"/>
        <w:rPr>
          <w:lang w:val="en-US"/>
        </w:rPr>
      </w:pPr>
      <w:r>
        <w:rPr>
          <w:bCs/>
          <w:lang w:val="en-GB"/>
        </w:rPr>
        <w:t xml:space="preserve">§ 8 </w:t>
      </w:r>
    </w:p>
    <w:p w:rsidR="00EC4875" w:rsidRPr="006C6F4D" w:rsidRDefault="00EC4875" w:rsidP="00B76505">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 was dra</w:t>
      </w:r>
      <w:r w:rsidR="00E4560D">
        <w:rPr>
          <w:rFonts w:asciiTheme="minorHAnsi" w:hAnsiTheme="minorHAnsi" w:cstheme="minorHAnsi"/>
          <w:sz w:val="22"/>
          <w:szCs w:val="22"/>
          <w:lang w:val="en-GB"/>
        </w:rPr>
        <w:t xml:space="preserve">wn up in two identical copies, </w:t>
      </w:r>
      <w:r>
        <w:rPr>
          <w:rFonts w:asciiTheme="minorHAnsi" w:hAnsiTheme="minorHAnsi" w:cstheme="minorHAnsi"/>
          <w:sz w:val="22"/>
          <w:szCs w:val="22"/>
          <w:lang w:val="en-GB"/>
        </w:rPr>
        <w:t xml:space="preserve"> one for the Ordering Party  and one for the Contractor.</w:t>
      </w:r>
    </w:p>
    <w:p w:rsidR="00B76505" w:rsidRPr="006C6F4D" w:rsidRDefault="00B76505" w:rsidP="00B76505">
      <w:pPr>
        <w:tabs>
          <w:tab w:val="right" w:leader="dot" w:pos="10206"/>
        </w:tabs>
        <w:spacing w:before="240" w:line="480" w:lineRule="auto"/>
        <w:jc w:val="left"/>
        <w:rPr>
          <w:rFonts w:ascii="Calibri" w:hAnsi="Calibri" w:cs="Calibri"/>
          <w:b/>
          <w:sz w:val="22"/>
          <w:szCs w:val="22"/>
          <w:lang w:val="en-US"/>
        </w:rPr>
      </w:pPr>
      <w:r>
        <w:rPr>
          <w:rFonts w:ascii="Calibri" w:hAnsi="Calibri" w:cs="Calibri"/>
          <w:b/>
          <w:bCs/>
          <w:sz w:val="22"/>
          <w:szCs w:val="22"/>
          <w:lang w:val="en-GB"/>
        </w:rPr>
        <w:t xml:space="preserve">THE UNIVERSITY: </w:t>
      </w:r>
      <w:r>
        <w:rPr>
          <w:rFonts w:ascii="Calibri" w:hAnsi="Calibri" w:cs="Calibri"/>
          <w:sz w:val="22"/>
          <w:szCs w:val="22"/>
          <w:lang w:val="en-GB"/>
        </w:rPr>
        <w:tab/>
      </w:r>
    </w:p>
    <w:p w:rsidR="00B76505" w:rsidRPr="006C6F4D" w:rsidRDefault="00B76505" w:rsidP="00B76505">
      <w:pPr>
        <w:tabs>
          <w:tab w:val="right" w:leader="dot" w:pos="10206"/>
        </w:tabs>
        <w:spacing w:line="480" w:lineRule="auto"/>
        <w:jc w:val="left"/>
        <w:rPr>
          <w:rFonts w:ascii="Calibri" w:hAnsi="Calibri" w:cs="Calibri"/>
          <w:b/>
          <w:sz w:val="22"/>
          <w:szCs w:val="22"/>
          <w:lang w:val="en-US"/>
        </w:rPr>
      </w:pPr>
      <w:r>
        <w:rPr>
          <w:rFonts w:ascii="Calibri" w:hAnsi="Calibri" w:cs="Calibri"/>
          <w:b/>
          <w:bCs/>
          <w:sz w:val="22"/>
          <w:szCs w:val="22"/>
          <w:lang w:val="en-GB"/>
        </w:rPr>
        <w:t>Depu</w:t>
      </w:r>
      <w:r w:rsidR="00DB75D0">
        <w:rPr>
          <w:rFonts w:ascii="Calibri" w:hAnsi="Calibri" w:cs="Calibri"/>
          <w:b/>
          <w:bCs/>
          <w:sz w:val="22"/>
          <w:szCs w:val="22"/>
          <w:lang w:val="en-GB"/>
        </w:rPr>
        <w:t>ty Chancellor - the MUB Bursar</w:t>
      </w:r>
      <w:r>
        <w:rPr>
          <w:rFonts w:ascii="Calibri" w:hAnsi="Calibri" w:cs="Calibri"/>
          <w:b/>
          <w:bCs/>
          <w:sz w:val="22"/>
          <w:szCs w:val="22"/>
          <w:lang w:val="en-GB"/>
        </w:rPr>
        <w:t xml:space="preserve">: </w:t>
      </w:r>
      <w:r>
        <w:rPr>
          <w:rFonts w:ascii="Calibri" w:hAnsi="Calibri" w:cs="Calibri"/>
          <w:b/>
          <w:bCs/>
          <w:sz w:val="22"/>
          <w:szCs w:val="22"/>
          <w:lang w:val="en-GB"/>
        </w:rPr>
        <w:tab/>
        <w:t xml:space="preserve"> </w:t>
      </w:r>
    </w:p>
    <w:p w:rsidR="00B01E86" w:rsidRPr="00457D26" w:rsidRDefault="00B76505" w:rsidP="00B76505">
      <w:pPr>
        <w:tabs>
          <w:tab w:val="right" w:leader="dot" w:pos="10206"/>
        </w:tabs>
        <w:spacing w:line="480" w:lineRule="auto"/>
        <w:jc w:val="left"/>
        <w:rPr>
          <w:rFonts w:ascii="Calibri" w:hAnsi="Calibri" w:cs="Calibri"/>
          <w:b/>
          <w:sz w:val="22"/>
          <w:szCs w:val="22"/>
        </w:rPr>
      </w:pPr>
      <w:r>
        <w:rPr>
          <w:rFonts w:ascii="Calibri" w:hAnsi="Calibri" w:cs="Calibri"/>
          <w:b/>
          <w:bCs/>
          <w:sz w:val="22"/>
          <w:szCs w:val="22"/>
          <w:lang w:val="en-GB"/>
        </w:rPr>
        <w:t>THE CONTRACTOR:</w:t>
      </w:r>
      <w:r>
        <w:rPr>
          <w:rFonts w:ascii="Calibri" w:hAnsi="Calibri" w:cs="Calibri"/>
          <w:sz w:val="22"/>
          <w:szCs w:val="22"/>
          <w:lang w:val="en-GB"/>
        </w:rPr>
        <w:tab/>
      </w:r>
    </w:p>
    <w:sectPr w:rsidR="00B01E86" w:rsidRPr="00457D26" w:rsidSect="00B76505">
      <w:headerReference w:type="default" r:id="rId7"/>
      <w:footnotePr>
        <w:numFmt w:val="chicago"/>
      </w:footnotePr>
      <w:pgSz w:w="11906" w:h="16838"/>
      <w:pgMar w:top="284" w:right="709"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791" w:rsidRDefault="001C7791">
      <w:r>
        <w:separator/>
      </w:r>
    </w:p>
  </w:endnote>
  <w:endnote w:type="continuationSeparator" w:id="0">
    <w:p w:rsidR="001C7791" w:rsidRDefault="001C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791" w:rsidRDefault="001C7791">
      <w:r>
        <w:separator/>
      </w:r>
    </w:p>
  </w:footnote>
  <w:footnote w:type="continuationSeparator" w:id="0">
    <w:p w:rsidR="001C7791" w:rsidRDefault="001C7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34" w:rsidRPr="006C6F4D" w:rsidRDefault="00B76505" w:rsidP="00B04334">
    <w:pPr>
      <w:spacing w:after="240"/>
      <w:jc w:val="left"/>
      <w:rPr>
        <w:rFonts w:ascii="Calibri" w:hAnsi="Calibri" w:cs="Calibri"/>
        <w:sz w:val="20"/>
        <w:lang w:val="en-US"/>
      </w:rPr>
    </w:pPr>
    <w:r>
      <w:rPr>
        <w:rFonts w:ascii="Calibri" w:hAnsi="Calibri" w:cs="Calibri"/>
        <w:sz w:val="20"/>
        <w:lang w:val="en-GB"/>
      </w:rPr>
      <w:t xml:space="preserve">Appendix No. 5 to </w:t>
    </w:r>
    <w:r w:rsidR="00681D46">
      <w:rPr>
        <w:rFonts w:ascii="Calibri" w:hAnsi="Calibri" w:cs="Calibri"/>
        <w:color w:val="000000"/>
        <w:sz w:val="20"/>
        <w:lang w:val="en-GB"/>
      </w:rPr>
      <w:t>the Order</w:t>
    </w:r>
    <w:r>
      <w:rPr>
        <w:rFonts w:ascii="Calibri" w:hAnsi="Calibri" w:cs="Calibri"/>
        <w:color w:val="000000"/>
        <w:sz w:val="20"/>
        <w:lang w:val="en-GB"/>
      </w:rPr>
      <w:t xml:space="preserve"> No. 29/2023 of the Rector of the MUB of 16.03.2023</w:t>
    </w:r>
    <w:r w:rsidR="006C6F4D">
      <w:rPr>
        <w:rFonts w:ascii="Calibri" w:hAnsi="Calibri" w:cs="Calibri"/>
        <w:color w:val="000000"/>
        <w:sz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76B"/>
    <w:multiLevelType w:val="hybridMultilevel"/>
    <w:tmpl w:val="48AC64A4"/>
    <w:lvl w:ilvl="0" w:tplc="F50EDF60">
      <w:start w:val="2"/>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AB5505"/>
    <w:multiLevelType w:val="multilevel"/>
    <w:tmpl w:val="3044F8B0"/>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asciiTheme="minorHAnsi" w:eastAsia="Times New Roman" w:hAnsiTheme="minorHAnsi" w:cstheme="minorHAnsi" w:hint="default"/>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 w15:restartNumberingAfterBreak="0">
    <w:nsid w:val="26D45227"/>
    <w:multiLevelType w:val="multilevel"/>
    <w:tmpl w:val="88581B5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15:restartNumberingAfterBreak="0">
    <w:nsid w:val="388052D4"/>
    <w:multiLevelType w:val="multilevel"/>
    <w:tmpl w:val="28EE9916"/>
    <w:lvl w:ilvl="0">
      <w:start w:val="1"/>
      <w:numFmt w:val="decimal"/>
      <w:lvlText w:val="%1."/>
      <w:legacy w:legacy="1" w:legacySpace="120" w:legacyIndent="360"/>
      <w:lvlJc w:val="left"/>
      <w:pPr>
        <w:ind w:left="360" w:hanging="360"/>
      </w:pPr>
      <w:rPr>
        <w:rFonts w:cs="Times New Roman"/>
        <w:sz w:val="22"/>
        <w:szCs w:val="22"/>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sz w:val="22"/>
        <w:szCs w:val="22"/>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15:restartNumberingAfterBreak="0">
    <w:nsid w:val="5A6116EA"/>
    <w:multiLevelType w:val="hybridMultilevel"/>
    <w:tmpl w:val="9458A11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0CE7D90"/>
    <w:multiLevelType w:val="multilevel"/>
    <w:tmpl w:val="CD5CCED0"/>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63712503"/>
    <w:multiLevelType w:val="multilevel"/>
    <w:tmpl w:val="1FF07D4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Times New Roman" w:eastAsia="Times New Roman" w:hAnsi="Times New Roman" w:cs="Times New Roman"/>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CF71BB0"/>
    <w:multiLevelType w:val="hybridMultilevel"/>
    <w:tmpl w:val="D24A0FAC"/>
    <w:lvl w:ilvl="0" w:tplc="D12E5322">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FF6090"/>
    <w:multiLevelType w:val="multilevel"/>
    <w:tmpl w:val="88581B5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9" w15:restartNumberingAfterBreak="0">
    <w:nsid w:val="7E1C5DFF"/>
    <w:multiLevelType w:val="multilevel"/>
    <w:tmpl w:val="88581B5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3"/>
  </w:num>
  <w:num w:numId="2">
    <w:abstractNumId w:val="2"/>
  </w:num>
  <w:num w:numId="3">
    <w:abstractNumId w:val="9"/>
  </w:num>
  <w:num w:numId="4">
    <w:abstractNumId w:val="1"/>
  </w:num>
  <w:num w:numId="5">
    <w:abstractNumId w:val="8"/>
  </w:num>
  <w:num w:numId="6">
    <w:abstractNumId w:val="7"/>
  </w:num>
  <w:num w:numId="7">
    <w:abstractNumId w:val="5"/>
  </w:num>
  <w:num w:numId="8">
    <w:abstractNumId w:val="0"/>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B8"/>
    <w:rsid w:val="0000015C"/>
    <w:rsid w:val="000067FE"/>
    <w:rsid w:val="0001712D"/>
    <w:rsid w:val="00032F0B"/>
    <w:rsid w:val="00037006"/>
    <w:rsid w:val="0006127D"/>
    <w:rsid w:val="00064B70"/>
    <w:rsid w:val="00071B6C"/>
    <w:rsid w:val="0007205C"/>
    <w:rsid w:val="0007357F"/>
    <w:rsid w:val="00093412"/>
    <w:rsid w:val="00095B97"/>
    <w:rsid w:val="000B0186"/>
    <w:rsid w:val="001154F0"/>
    <w:rsid w:val="00135681"/>
    <w:rsid w:val="001442E5"/>
    <w:rsid w:val="00146EF2"/>
    <w:rsid w:val="0019405E"/>
    <w:rsid w:val="001A2CD0"/>
    <w:rsid w:val="001A3E85"/>
    <w:rsid w:val="001B4CD4"/>
    <w:rsid w:val="001C329C"/>
    <w:rsid w:val="001C7791"/>
    <w:rsid w:val="00212420"/>
    <w:rsid w:val="00216321"/>
    <w:rsid w:val="0023683A"/>
    <w:rsid w:val="0026779A"/>
    <w:rsid w:val="002841BD"/>
    <w:rsid w:val="0029569A"/>
    <w:rsid w:val="002A07DD"/>
    <w:rsid w:val="002B5612"/>
    <w:rsid w:val="002C53F4"/>
    <w:rsid w:val="002E2FB9"/>
    <w:rsid w:val="002E4E48"/>
    <w:rsid w:val="00300828"/>
    <w:rsid w:val="00310C3A"/>
    <w:rsid w:val="00312FA3"/>
    <w:rsid w:val="003262D5"/>
    <w:rsid w:val="00333DC3"/>
    <w:rsid w:val="003350B4"/>
    <w:rsid w:val="003457AB"/>
    <w:rsid w:val="00346E87"/>
    <w:rsid w:val="003572AA"/>
    <w:rsid w:val="00367D98"/>
    <w:rsid w:val="00387D41"/>
    <w:rsid w:val="003A14B8"/>
    <w:rsid w:val="003B2FD6"/>
    <w:rsid w:val="003C077B"/>
    <w:rsid w:val="003D1194"/>
    <w:rsid w:val="00423910"/>
    <w:rsid w:val="00430DBF"/>
    <w:rsid w:val="00433DAA"/>
    <w:rsid w:val="00442D73"/>
    <w:rsid w:val="00446245"/>
    <w:rsid w:val="004471B8"/>
    <w:rsid w:val="0045228C"/>
    <w:rsid w:val="00457D26"/>
    <w:rsid w:val="00467E4B"/>
    <w:rsid w:val="00491040"/>
    <w:rsid w:val="004C3BD2"/>
    <w:rsid w:val="004E1C17"/>
    <w:rsid w:val="004F010F"/>
    <w:rsid w:val="004F7056"/>
    <w:rsid w:val="005143A9"/>
    <w:rsid w:val="005509B4"/>
    <w:rsid w:val="00560927"/>
    <w:rsid w:val="00562082"/>
    <w:rsid w:val="00587149"/>
    <w:rsid w:val="005C3E4F"/>
    <w:rsid w:val="005C518F"/>
    <w:rsid w:val="005E1B7B"/>
    <w:rsid w:val="006008FF"/>
    <w:rsid w:val="00601751"/>
    <w:rsid w:val="00630CAB"/>
    <w:rsid w:val="0063102A"/>
    <w:rsid w:val="00681D46"/>
    <w:rsid w:val="006C5E7C"/>
    <w:rsid w:val="006C6DA6"/>
    <w:rsid w:val="006C6F4D"/>
    <w:rsid w:val="006D43E6"/>
    <w:rsid w:val="006D76C9"/>
    <w:rsid w:val="006F0A03"/>
    <w:rsid w:val="006F3C2B"/>
    <w:rsid w:val="006F7EED"/>
    <w:rsid w:val="00730EF3"/>
    <w:rsid w:val="00737C95"/>
    <w:rsid w:val="00753561"/>
    <w:rsid w:val="00776DB4"/>
    <w:rsid w:val="0077704F"/>
    <w:rsid w:val="00784E28"/>
    <w:rsid w:val="007E633A"/>
    <w:rsid w:val="008001B9"/>
    <w:rsid w:val="00804FDE"/>
    <w:rsid w:val="00811BA5"/>
    <w:rsid w:val="00817F35"/>
    <w:rsid w:val="00847AEC"/>
    <w:rsid w:val="00852E4D"/>
    <w:rsid w:val="00866176"/>
    <w:rsid w:val="00887555"/>
    <w:rsid w:val="0089192C"/>
    <w:rsid w:val="008B739B"/>
    <w:rsid w:val="008C3739"/>
    <w:rsid w:val="008C37A7"/>
    <w:rsid w:val="00922337"/>
    <w:rsid w:val="0093464F"/>
    <w:rsid w:val="00952849"/>
    <w:rsid w:val="00955311"/>
    <w:rsid w:val="00964243"/>
    <w:rsid w:val="009C007F"/>
    <w:rsid w:val="009C1611"/>
    <w:rsid w:val="009D4734"/>
    <w:rsid w:val="009F2659"/>
    <w:rsid w:val="00A11A76"/>
    <w:rsid w:val="00A61AF6"/>
    <w:rsid w:val="00A86866"/>
    <w:rsid w:val="00AC1A68"/>
    <w:rsid w:val="00AD67BD"/>
    <w:rsid w:val="00AF4C48"/>
    <w:rsid w:val="00B01E86"/>
    <w:rsid w:val="00B04334"/>
    <w:rsid w:val="00B15971"/>
    <w:rsid w:val="00B76505"/>
    <w:rsid w:val="00B76B0D"/>
    <w:rsid w:val="00B92F03"/>
    <w:rsid w:val="00BA170D"/>
    <w:rsid w:val="00BB35BE"/>
    <w:rsid w:val="00BC7CD5"/>
    <w:rsid w:val="00C046FD"/>
    <w:rsid w:val="00C14271"/>
    <w:rsid w:val="00C15C38"/>
    <w:rsid w:val="00C2275E"/>
    <w:rsid w:val="00C378E9"/>
    <w:rsid w:val="00C529C1"/>
    <w:rsid w:val="00C76F7D"/>
    <w:rsid w:val="00C83509"/>
    <w:rsid w:val="00CA3C33"/>
    <w:rsid w:val="00CC0252"/>
    <w:rsid w:val="00DA7A28"/>
    <w:rsid w:val="00DB75D0"/>
    <w:rsid w:val="00DD1522"/>
    <w:rsid w:val="00DD2860"/>
    <w:rsid w:val="00E058E0"/>
    <w:rsid w:val="00E4560D"/>
    <w:rsid w:val="00E53950"/>
    <w:rsid w:val="00E85136"/>
    <w:rsid w:val="00EC1348"/>
    <w:rsid w:val="00EC45C3"/>
    <w:rsid w:val="00EC4875"/>
    <w:rsid w:val="00EC6E04"/>
    <w:rsid w:val="00ED1FAE"/>
    <w:rsid w:val="00ED6A74"/>
    <w:rsid w:val="00EF4123"/>
    <w:rsid w:val="00F014E5"/>
    <w:rsid w:val="00F16946"/>
    <w:rsid w:val="00F3634D"/>
    <w:rsid w:val="00F372A9"/>
    <w:rsid w:val="00F40887"/>
    <w:rsid w:val="00F4276A"/>
    <w:rsid w:val="00F53698"/>
    <w:rsid w:val="00F83509"/>
    <w:rsid w:val="00F83A6D"/>
    <w:rsid w:val="00FD655B"/>
    <w:rsid w:val="00FE6186"/>
    <w:rsid w:val="00FF7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87206F-0ACB-41C8-8691-7AA7396B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14B8"/>
    <w:pPr>
      <w:overflowPunct w:val="0"/>
      <w:autoSpaceDE w:val="0"/>
      <w:autoSpaceDN w:val="0"/>
      <w:adjustRightInd w:val="0"/>
      <w:jc w:val="both"/>
      <w:textAlignment w:val="baseline"/>
    </w:pPr>
    <w:rPr>
      <w:rFonts w:ascii="Times New Roman" w:hAnsi="Times New Roman"/>
      <w:sz w:val="24"/>
    </w:rPr>
  </w:style>
  <w:style w:type="paragraph" w:styleId="Nagwek1">
    <w:name w:val="heading 1"/>
    <w:basedOn w:val="Normalny"/>
    <w:next w:val="Normalny"/>
    <w:link w:val="Nagwek1Znak"/>
    <w:qFormat/>
    <w:locked/>
    <w:rsid w:val="00B76505"/>
    <w:pPr>
      <w:spacing w:before="240" w:line="300" w:lineRule="auto"/>
      <w:jc w:val="left"/>
      <w:outlineLvl w:val="0"/>
    </w:pPr>
    <w:rPr>
      <w:rFonts w:asciiTheme="minorHAnsi" w:hAnsiTheme="minorHAnsi" w:cstheme="minorHAnsi"/>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3A14B8"/>
    <w:rPr>
      <w:rFonts w:ascii="Arial" w:hAnsi="Arial"/>
      <w:sz w:val="20"/>
    </w:rPr>
  </w:style>
  <w:style w:type="paragraph" w:styleId="Tekstprzypisudolnego">
    <w:name w:val="footnote text"/>
    <w:basedOn w:val="Normalny"/>
    <w:semiHidden/>
    <w:rsid w:val="00C529C1"/>
    <w:rPr>
      <w:sz w:val="20"/>
    </w:rPr>
  </w:style>
  <w:style w:type="character" w:styleId="Odwoanieprzypisudolnego">
    <w:name w:val="footnote reference"/>
    <w:semiHidden/>
    <w:rsid w:val="00C529C1"/>
    <w:rPr>
      <w:vertAlign w:val="superscript"/>
    </w:rPr>
  </w:style>
  <w:style w:type="paragraph" w:styleId="Tekstdymka">
    <w:name w:val="Balloon Text"/>
    <w:basedOn w:val="Normalny"/>
    <w:semiHidden/>
    <w:rsid w:val="00562082"/>
    <w:rPr>
      <w:rFonts w:ascii="Tahoma" w:hAnsi="Tahoma" w:cs="Tahoma"/>
      <w:sz w:val="16"/>
      <w:szCs w:val="16"/>
    </w:rPr>
  </w:style>
  <w:style w:type="paragraph" w:styleId="Nagwek">
    <w:name w:val="header"/>
    <w:basedOn w:val="Normalny"/>
    <w:link w:val="NagwekZnak"/>
    <w:uiPriority w:val="99"/>
    <w:rsid w:val="009D4734"/>
    <w:pPr>
      <w:tabs>
        <w:tab w:val="center" w:pos="4536"/>
        <w:tab w:val="right" w:pos="9072"/>
      </w:tabs>
    </w:pPr>
  </w:style>
  <w:style w:type="character" w:customStyle="1" w:styleId="NagwekZnak">
    <w:name w:val="Nagłówek Znak"/>
    <w:link w:val="Nagwek"/>
    <w:uiPriority w:val="99"/>
    <w:rsid w:val="009D4734"/>
    <w:rPr>
      <w:rFonts w:ascii="Times New Roman" w:hAnsi="Times New Roman"/>
      <w:sz w:val="24"/>
    </w:rPr>
  </w:style>
  <w:style w:type="paragraph" w:styleId="Stopka">
    <w:name w:val="footer"/>
    <w:basedOn w:val="Normalny"/>
    <w:link w:val="StopkaZnak"/>
    <w:rsid w:val="009D4734"/>
    <w:pPr>
      <w:tabs>
        <w:tab w:val="center" w:pos="4536"/>
        <w:tab w:val="right" w:pos="9072"/>
      </w:tabs>
    </w:pPr>
  </w:style>
  <w:style w:type="character" w:customStyle="1" w:styleId="StopkaZnak">
    <w:name w:val="Stopka Znak"/>
    <w:link w:val="Stopka"/>
    <w:rsid w:val="009D4734"/>
    <w:rPr>
      <w:rFonts w:ascii="Times New Roman" w:hAnsi="Times New Roman"/>
      <w:sz w:val="24"/>
    </w:rPr>
  </w:style>
  <w:style w:type="character" w:styleId="Odwoaniedokomentarza">
    <w:name w:val="annotation reference"/>
    <w:rsid w:val="002841BD"/>
    <w:rPr>
      <w:sz w:val="16"/>
      <w:szCs w:val="16"/>
    </w:rPr>
  </w:style>
  <w:style w:type="paragraph" w:styleId="Tekstkomentarza">
    <w:name w:val="annotation text"/>
    <w:basedOn w:val="Normalny"/>
    <w:link w:val="TekstkomentarzaZnak"/>
    <w:rsid w:val="002841BD"/>
    <w:rPr>
      <w:sz w:val="20"/>
    </w:rPr>
  </w:style>
  <w:style w:type="character" w:customStyle="1" w:styleId="TekstkomentarzaZnak">
    <w:name w:val="Tekst komentarza Znak"/>
    <w:link w:val="Tekstkomentarza"/>
    <w:rsid w:val="002841BD"/>
    <w:rPr>
      <w:rFonts w:ascii="Times New Roman" w:hAnsi="Times New Roman"/>
    </w:rPr>
  </w:style>
  <w:style w:type="paragraph" w:styleId="Tematkomentarza">
    <w:name w:val="annotation subject"/>
    <w:basedOn w:val="Tekstkomentarza"/>
    <w:next w:val="Tekstkomentarza"/>
    <w:link w:val="TematkomentarzaZnak"/>
    <w:rsid w:val="002841BD"/>
    <w:rPr>
      <w:b/>
      <w:bCs/>
    </w:rPr>
  </w:style>
  <w:style w:type="character" w:customStyle="1" w:styleId="TematkomentarzaZnak">
    <w:name w:val="Temat komentarza Znak"/>
    <w:link w:val="Tematkomentarza"/>
    <w:rsid w:val="002841BD"/>
    <w:rPr>
      <w:rFonts w:ascii="Times New Roman" w:hAnsi="Times New Roman"/>
      <w:b/>
      <w:bCs/>
    </w:rPr>
  </w:style>
  <w:style w:type="paragraph" w:customStyle="1" w:styleId="Tekstpodstawowy22">
    <w:name w:val="Tekst podstawowy 22"/>
    <w:basedOn w:val="Normalny"/>
    <w:rsid w:val="00784E28"/>
    <w:rPr>
      <w:rFonts w:ascii="Arial" w:eastAsia="Times New Roman" w:hAnsi="Arial"/>
      <w:sz w:val="20"/>
    </w:rPr>
  </w:style>
  <w:style w:type="character" w:customStyle="1" w:styleId="Nagwek1Znak">
    <w:name w:val="Nagłówek 1 Znak"/>
    <w:basedOn w:val="Domylnaczcionkaakapitu"/>
    <w:link w:val="Nagwek1"/>
    <w:rsid w:val="00B76505"/>
    <w:rPr>
      <w:rFonts w:asciiTheme="minorHAnsi" w:hAnsiTheme="minorHAnsi"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4717">
      <w:bodyDiv w:val="1"/>
      <w:marLeft w:val="0"/>
      <w:marRight w:val="0"/>
      <w:marTop w:val="0"/>
      <w:marBottom w:val="0"/>
      <w:divBdr>
        <w:top w:val="none" w:sz="0" w:space="0" w:color="auto"/>
        <w:left w:val="none" w:sz="0" w:space="0" w:color="auto"/>
        <w:bottom w:val="none" w:sz="0" w:space="0" w:color="auto"/>
        <w:right w:val="none" w:sz="0" w:space="0" w:color="auto"/>
      </w:divBdr>
    </w:div>
    <w:div w:id="179513435">
      <w:bodyDiv w:val="1"/>
      <w:marLeft w:val="0"/>
      <w:marRight w:val="0"/>
      <w:marTop w:val="0"/>
      <w:marBottom w:val="0"/>
      <w:divBdr>
        <w:top w:val="none" w:sz="0" w:space="0" w:color="auto"/>
        <w:left w:val="none" w:sz="0" w:space="0" w:color="auto"/>
        <w:bottom w:val="none" w:sz="0" w:space="0" w:color="auto"/>
        <w:right w:val="none" w:sz="0" w:space="0" w:color="auto"/>
      </w:divBdr>
    </w:div>
    <w:div w:id="247931672">
      <w:bodyDiv w:val="1"/>
      <w:marLeft w:val="0"/>
      <w:marRight w:val="0"/>
      <w:marTop w:val="0"/>
      <w:marBottom w:val="0"/>
      <w:divBdr>
        <w:top w:val="none" w:sz="0" w:space="0" w:color="auto"/>
        <w:left w:val="none" w:sz="0" w:space="0" w:color="auto"/>
        <w:bottom w:val="none" w:sz="0" w:space="0" w:color="auto"/>
        <w:right w:val="none" w:sz="0" w:space="0" w:color="auto"/>
      </w:divBdr>
    </w:div>
    <w:div w:id="640307091">
      <w:bodyDiv w:val="1"/>
      <w:marLeft w:val="0"/>
      <w:marRight w:val="0"/>
      <w:marTop w:val="0"/>
      <w:marBottom w:val="0"/>
      <w:divBdr>
        <w:top w:val="none" w:sz="0" w:space="0" w:color="auto"/>
        <w:left w:val="none" w:sz="0" w:space="0" w:color="auto"/>
        <w:bottom w:val="none" w:sz="0" w:space="0" w:color="auto"/>
        <w:right w:val="none" w:sz="0" w:space="0" w:color="auto"/>
      </w:divBdr>
    </w:div>
    <w:div w:id="666790031">
      <w:bodyDiv w:val="1"/>
      <w:marLeft w:val="0"/>
      <w:marRight w:val="0"/>
      <w:marTop w:val="0"/>
      <w:marBottom w:val="0"/>
      <w:divBdr>
        <w:top w:val="none" w:sz="0" w:space="0" w:color="auto"/>
        <w:left w:val="none" w:sz="0" w:space="0" w:color="auto"/>
        <w:bottom w:val="none" w:sz="0" w:space="0" w:color="auto"/>
        <w:right w:val="none" w:sz="0" w:space="0" w:color="auto"/>
      </w:divBdr>
    </w:div>
    <w:div w:id="912088656">
      <w:bodyDiv w:val="1"/>
      <w:marLeft w:val="0"/>
      <w:marRight w:val="0"/>
      <w:marTop w:val="0"/>
      <w:marBottom w:val="0"/>
      <w:divBdr>
        <w:top w:val="none" w:sz="0" w:space="0" w:color="auto"/>
        <w:left w:val="none" w:sz="0" w:space="0" w:color="auto"/>
        <w:bottom w:val="none" w:sz="0" w:space="0" w:color="auto"/>
        <w:right w:val="none" w:sz="0" w:space="0" w:color="auto"/>
      </w:divBdr>
    </w:div>
    <w:div w:id="1044595487">
      <w:bodyDiv w:val="1"/>
      <w:marLeft w:val="0"/>
      <w:marRight w:val="0"/>
      <w:marTop w:val="0"/>
      <w:marBottom w:val="0"/>
      <w:divBdr>
        <w:top w:val="none" w:sz="0" w:space="0" w:color="auto"/>
        <w:left w:val="none" w:sz="0" w:space="0" w:color="auto"/>
        <w:bottom w:val="none" w:sz="0" w:space="0" w:color="auto"/>
        <w:right w:val="none" w:sz="0" w:space="0" w:color="auto"/>
      </w:divBdr>
    </w:div>
    <w:div w:id="1075973359">
      <w:bodyDiv w:val="1"/>
      <w:marLeft w:val="0"/>
      <w:marRight w:val="0"/>
      <w:marTop w:val="0"/>
      <w:marBottom w:val="0"/>
      <w:divBdr>
        <w:top w:val="none" w:sz="0" w:space="0" w:color="auto"/>
        <w:left w:val="none" w:sz="0" w:space="0" w:color="auto"/>
        <w:bottom w:val="none" w:sz="0" w:space="0" w:color="auto"/>
        <w:right w:val="none" w:sz="0" w:space="0" w:color="auto"/>
      </w:divBdr>
    </w:div>
    <w:div w:id="1398749653">
      <w:bodyDiv w:val="1"/>
      <w:marLeft w:val="0"/>
      <w:marRight w:val="0"/>
      <w:marTop w:val="0"/>
      <w:marBottom w:val="0"/>
      <w:divBdr>
        <w:top w:val="none" w:sz="0" w:space="0" w:color="auto"/>
        <w:left w:val="none" w:sz="0" w:space="0" w:color="auto"/>
        <w:bottom w:val="none" w:sz="0" w:space="0" w:color="auto"/>
        <w:right w:val="none" w:sz="0" w:space="0" w:color="auto"/>
      </w:divBdr>
    </w:div>
    <w:div w:id="1409228316">
      <w:bodyDiv w:val="1"/>
      <w:marLeft w:val="0"/>
      <w:marRight w:val="0"/>
      <w:marTop w:val="0"/>
      <w:marBottom w:val="0"/>
      <w:divBdr>
        <w:top w:val="none" w:sz="0" w:space="0" w:color="auto"/>
        <w:left w:val="none" w:sz="0" w:space="0" w:color="auto"/>
        <w:bottom w:val="none" w:sz="0" w:space="0" w:color="auto"/>
        <w:right w:val="none" w:sz="0" w:space="0" w:color="auto"/>
      </w:divBdr>
    </w:div>
    <w:div w:id="16180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741</Words>
  <Characters>4447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.2023 zał. 5 Umowa o dzieło na udział w komisji habilitacyjnej</vt:lpstr>
    </vt:vector>
  </TitlesOfParts>
  <Company>UMB</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29.2023 appx. 5 Contract for work for participation in Post-doctoral Committee</dc:title>
  <dc:subject/>
  <dc:creator>Emilia Snarska</dc:creator>
  <cp:keywords/>
  <cp:lastModifiedBy>Emilia Snarska</cp:lastModifiedBy>
  <cp:revision>7</cp:revision>
  <cp:lastPrinted>2023-03-16T10:56:00Z</cp:lastPrinted>
  <dcterms:created xsi:type="dcterms:W3CDTF">2023-03-15T10:27:00Z</dcterms:created>
  <dcterms:modified xsi:type="dcterms:W3CDTF">2023-04-04T12:01:00Z</dcterms:modified>
</cp:coreProperties>
</file>