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B81F6" w14:textId="5D2E5252" w:rsidR="008A30ED" w:rsidRPr="000A0284" w:rsidRDefault="67ABE423" w:rsidP="67ABE423">
      <w:pPr>
        <w:spacing w:line="264" w:lineRule="auto"/>
        <w:rPr>
          <w:rFonts w:asciiTheme="minorHAnsi" w:hAnsiTheme="minorHAnsi" w:cstheme="minorBidi"/>
          <w:sz w:val="20"/>
          <w:szCs w:val="20"/>
        </w:rPr>
      </w:pPr>
      <w:r w:rsidRPr="67ABE423">
        <w:rPr>
          <w:rFonts w:asciiTheme="minorHAnsi" w:hAnsiTheme="minorHAnsi" w:cstheme="minorBidi"/>
          <w:sz w:val="20"/>
          <w:szCs w:val="20"/>
          <w:lang w:val="en-GB"/>
        </w:rPr>
        <w:t>Appendix no. 2 to the Order no. 26/2023 of 13.03.2023</w:t>
      </w:r>
    </w:p>
    <w:p w14:paraId="47ABC2AA" w14:textId="77777777" w:rsidR="008A30ED" w:rsidRPr="000A0284" w:rsidRDefault="00D65CD5" w:rsidP="000A0284">
      <w:pPr>
        <w:pStyle w:val="Teksttreci0"/>
        <w:shd w:val="clear" w:color="auto" w:fill="auto"/>
        <w:spacing w:before="240"/>
        <w:rPr>
          <w:rFonts w:asciiTheme="minorHAnsi" w:hAnsiTheme="minorHAnsi" w:cstheme="minorHAnsi"/>
          <w:b/>
          <w:sz w:val="28"/>
          <w:szCs w:val="28"/>
        </w:rPr>
      </w:pPr>
      <w:bookmarkStart w:id="0" w:name="_GoBack"/>
      <w:r w:rsidRPr="000A0284">
        <w:rPr>
          <w:rFonts w:asciiTheme="minorHAnsi" w:hAnsiTheme="minorHAnsi" w:cstheme="minorHAnsi"/>
          <w:b/>
          <w:sz w:val="28"/>
          <w:szCs w:val="28"/>
          <w:lang w:val="en-GB"/>
        </w:rPr>
        <w:t>The scope of basic data for which the administrator is authorized to process:</w:t>
      </w:r>
    </w:p>
    <w:bookmarkEnd w:id="0"/>
    <w:p w14:paraId="2EC2DEFA" w14:textId="77777777" w:rsidR="008A30ED" w:rsidRPr="000A0284" w:rsidRDefault="00D65CD5" w:rsidP="000A0284">
      <w:pPr>
        <w:pStyle w:val="Teksttreci0"/>
        <w:numPr>
          <w:ilvl w:val="0"/>
          <w:numId w:val="1"/>
        </w:numPr>
        <w:shd w:val="clear" w:color="auto" w:fill="auto"/>
        <w:spacing w:after="0" w:line="360" w:lineRule="auto"/>
        <w:ind w:left="567" w:hanging="482"/>
        <w:rPr>
          <w:rFonts w:asciiTheme="minorHAnsi" w:hAnsiTheme="minorHAnsi" w:cstheme="minorHAnsi"/>
          <w:sz w:val="24"/>
          <w:szCs w:val="24"/>
        </w:rPr>
      </w:pPr>
      <w:r w:rsidRPr="000A0284">
        <w:rPr>
          <w:rFonts w:asciiTheme="minorHAnsi" w:hAnsiTheme="minorHAnsi" w:cstheme="minorHAnsi"/>
          <w:sz w:val="24"/>
          <w:szCs w:val="24"/>
          <w:lang w:val="en-GB"/>
        </w:rPr>
        <w:t xml:space="preserve">Name, surname - art. 343 sec. 1 point 1 of the act of 20 July 2018 Law on Higher Education and Science (Journal of Laws of </w:t>
      </w:r>
      <w:r w:rsidRPr="000A0284">
        <w:rPr>
          <w:rFonts w:asciiTheme="minorHAnsi" w:hAnsiTheme="minorHAnsi" w:cstheme="minorHAnsi"/>
          <w:sz w:val="24"/>
          <w:szCs w:val="24"/>
          <w:lang w:val="en-GB"/>
        </w:rPr>
        <w:t>2022 item 574, as amended), art. 6 sec. 1 (c) and (f) of the Regulation (EU) 2016/679 of the European Parliament and of the Council of 27 April 2016 on the protection of natural persons with regard to the processing of personal data and on the free movemen</w:t>
      </w:r>
      <w:r w:rsidRPr="000A0284">
        <w:rPr>
          <w:rFonts w:asciiTheme="minorHAnsi" w:hAnsiTheme="minorHAnsi" w:cstheme="minorHAnsi"/>
          <w:sz w:val="24"/>
          <w:szCs w:val="24"/>
          <w:lang w:val="en-GB"/>
        </w:rPr>
        <w:t>t of such data, and repealing Directive 95/46/EC (General Data Protection Regulation (hereinafter "GDPR"),</w:t>
      </w:r>
    </w:p>
    <w:p w14:paraId="6DDE864E" w14:textId="206CFE5E" w:rsidR="008A30ED" w:rsidRPr="000A0284" w:rsidRDefault="67ABE423" w:rsidP="67ABE423">
      <w:pPr>
        <w:pStyle w:val="Teksttreci0"/>
        <w:numPr>
          <w:ilvl w:val="0"/>
          <w:numId w:val="1"/>
        </w:numPr>
        <w:shd w:val="clear" w:color="auto" w:fill="auto"/>
        <w:spacing w:after="0" w:line="360" w:lineRule="auto"/>
        <w:ind w:left="567" w:hanging="482"/>
        <w:rPr>
          <w:rFonts w:asciiTheme="minorHAnsi" w:hAnsiTheme="minorHAnsi" w:cstheme="minorBidi"/>
          <w:sz w:val="24"/>
          <w:szCs w:val="24"/>
        </w:rPr>
      </w:pPr>
      <w:r w:rsidRPr="67ABE423">
        <w:rPr>
          <w:rFonts w:asciiTheme="minorHAnsi" w:hAnsiTheme="minorHAnsi" w:cstheme="minorBidi"/>
          <w:sz w:val="24"/>
          <w:szCs w:val="24"/>
          <w:lang w:val="en-GB"/>
        </w:rPr>
        <w:t>academic degree - art. 343 sec. 1 point 8 of the act of 20 July 2018 Law on Higher Education and Science (Journal of Laws of 2022 item 574, as amended), art. 6 sec. 1 (c) and (f) of GDPR,</w:t>
      </w:r>
    </w:p>
    <w:p w14:paraId="5A2E2D39" w14:textId="77777777" w:rsidR="008A30ED" w:rsidRPr="000A0284" w:rsidRDefault="00D65CD5" w:rsidP="000A0284">
      <w:pPr>
        <w:pStyle w:val="Teksttreci0"/>
        <w:numPr>
          <w:ilvl w:val="0"/>
          <w:numId w:val="1"/>
        </w:numPr>
        <w:shd w:val="clear" w:color="auto" w:fill="auto"/>
        <w:spacing w:after="0" w:line="360" w:lineRule="auto"/>
        <w:ind w:left="567" w:hanging="482"/>
        <w:rPr>
          <w:rFonts w:asciiTheme="minorHAnsi" w:hAnsiTheme="minorHAnsi" w:cstheme="minorHAnsi"/>
          <w:sz w:val="24"/>
          <w:szCs w:val="24"/>
        </w:rPr>
      </w:pPr>
      <w:r w:rsidRPr="000A0284">
        <w:rPr>
          <w:rFonts w:asciiTheme="minorHAnsi" w:hAnsiTheme="minorHAnsi" w:cstheme="minorHAnsi"/>
          <w:sz w:val="24"/>
          <w:szCs w:val="24"/>
          <w:lang w:val="en-GB"/>
        </w:rPr>
        <w:t xml:space="preserve">e-mail - art. 6 sec. 1 (c) and (f) of GDPR, art. 2 and 3 of the act of 6 September 2001 </w:t>
      </w:r>
      <w:r w:rsidRPr="000A0284">
        <w:rPr>
          <w:rFonts w:asciiTheme="minorHAnsi" w:hAnsiTheme="minorHAnsi" w:cstheme="minorHAnsi"/>
          <w:sz w:val="24"/>
          <w:szCs w:val="24"/>
          <w:lang w:val="en-GB"/>
        </w:rPr>
        <w:br/>
        <w:t xml:space="preserve">on access to public information (Journal of Laws of 2019 item 1429, as amended) </w:t>
      </w:r>
      <w:r w:rsidRPr="000A0284">
        <w:rPr>
          <w:rFonts w:asciiTheme="minorHAnsi" w:hAnsiTheme="minorHAnsi" w:cstheme="minorHAnsi"/>
          <w:sz w:val="24"/>
          <w:szCs w:val="24"/>
          <w:lang w:val="en-GB"/>
        </w:rPr>
        <w:br/>
        <w:t>related  to the art. 5 of the act of 25 Februar</w:t>
      </w:r>
      <w:r w:rsidRPr="000A0284">
        <w:rPr>
          <w:rFonts w:asciiTheme="minorHAnsi" w:hAnsiTheme="minorHAnsi" w:cstheme="minorHAnsi"/>
          <w:sz w:val="24"/>
          <w:szCs w:val="24"/>
          <w:lang w:val="en-GB"/>
        </w:rPr>
        <w:t>y 2016 on the re-use of public sector information (Journal of Laws of 2019 item 1446),</w:t>
      </w:r>
    </w:p>
    <w:p w14:paraId="3CD801CF" w14:textId="388027AE" w:rsidR="008A30ED" w:rsidRPr="000A0284" w:rsidRDefault="67ABE423" w:rsidP="67ABE423">
      <w:pPr>
        <w:pStyle w:val="Teksttreci0"/>
        <w:numPr>
          <w:ilvl w:val="0"/>
          <w:numId w:val="1"/>
        </w:numPr>
        <w:shd w:val="clear" w:color="auto" w:fill="auto"/>
        <w:spacing w:after="0" w:line="360" w:lineRule="auto"/>
        <w:ind w:left="567" w:right="-119" w:hanging="482"/>
        <w:rPr>
          <w:rFonts w:asciiTheme="minorHAnsi" w:hAnsiTheme="minorHAnsi" w:cstheme="minorBidi"/>
          <w:sz w:val="24"/>
          <w:szCs w:val="24"/>
        </w:rPr>
      </w:pPr>
      <w:r w:rsidRPr="67ABE423">
        <w:rPr>
          <w:rFonts w:asciiTheme="minorHAnsi" w:hAnsiTheme="minorHAnsi" w:cstheme="minorBidi"/>
          <w:sz w:val="24"/>
          <w:szCs w:val="24"/>
          <w:lang w:val="en-GB"/>
        </w:rPr>
        <w:t>business telephone - art. 6 sec. 1 (c) and (f) of GDPR, art. 2 and 3 of the act of 6 September 2001 on access to public information (Journal of Laws of 2019 item 1429, as amended) related to the art. 5 of the act of 25 February 2016 on the re-use of public sector information (Journal of Laws of 2019 item 1446),</w:t>
      </w:r>
    </w:p>
    <w:p w14:paraId="104287D6" w14:textId="77777777" w:rsidR="008A30ED" w:rsidRPr="000A0284" w:rsidRDefault="00D65CD5" w:rsidP="000A0284">
      <w:pPr>
        <w:pStyle w:val="Teksttreci0"/>
        <w:numPr>
          <w:ilvl w:val="0"/>
          <w:numId w:val="1"/>
        </w:numPr>
        <w:shd w:val="clear" w:color="auto" w:fill="auto"/>
        <w:spacing w:after="0" w:line="360" w:lineRule="auto"/>
        <w:ind w:left="567" w:hanging="482"/>
        <w:rPr>
          <w:rFonts w:asciiTheme="minorHAnsi" w:hAnsiTheme="minorHAnsi" w:cstheme="minorHAnsi"/>
          <w:sz w:val="24"/>
          <w:szCs w:val="24"/>
        </w:rPr>
      </w:pPr>
      <w:r w:rsidRPr="000A0284">
        <w:rPr>
          <w:rFonts w:asciiTheme="minorHAnsi" w:hAnsiTheme="minorHAnsi" w:cstheme="minorHAnsi"/>
          <w:sz w:val="24"/>
          <w:szCs w:val="24"/>
          <w:lang w:val="en-GB"/>
        </w:rPr>
        <w:t>name of the institution - art. 6 sec. 1 (c) and (f) of GDPR, art. 2 and 3 of the act of 6 September 2001 on acce</w:t>
      </w:r>
      <w:r w:rsidRPr="000A0284">
        <w:rPr>
          <w:rFonts w:asciiTheme="minorHAnsi" w:hAnsiTheme="minorHAnsi" w:cstheme="minorHAnsi"/>
          <w:sz w:val="24"/>
          <w:szCs w:val="24"/>
          <w:lang w:val="en-GB"/>
        </w:rPr>
        <w:t>ss to public information (Journal of Laws of 2019 item 1429, as amended) related  to the art. 5 of the act of 25 February 2016 on the re-use of public sector information (Journal of Laws of 2019 item 1446),</w:t>
      </w:r>
    </w:p>
    <w:p w14:paraId="50ED4469" w14:textId="024DE42A" w:rsidR="008A30ED" w:rsidRPr="000A0284" w:rsidRDefault="67ABE423" w:rsidP="67ABE423">
      <w:pPr>
        <w:pStyle w:val="Teksttreci0"/>
        <w:numPr>
          <w:ilvl w:val="0"/>
          <w:numId w:val="1"/>
        </w:numPr>
        <w:shd w:val="clear" w:color="auto" w:fill="auto"/>
        <w:spacing w:after="0" w:line="360" w:lineRule="auto"/>
        <w:ind w:left="567" w:hanging="482"/>
        <w:rPr>
          <w:rFonts w:asciiTheme="minorHAnsi" w:hAnsiTheme="minorHAnsi" w:cstheme="minorBidi"/>
          <w:sz w:val="24"/>
          <w:szCs w:val="24"/>
        </w:rPr>
      </w:pPr>
      <w:r w:rsidRPr="67ABE423">
        <w:rPr>
          <w:rFonts w:asciiTheme="minorHAnsi" w:hAnsiTheme="minorHAnsi" w:cstheme="minorBidi"/>
          <w:sz w:val="24"/>
          <w:szCs w:val="24"/>
          <w:lang w:val="en-GB"/>
        </w:rPr>
        <w:t>unit - art. 6 sec. 1 (c) and (f) of GDPR, art. 2 and 3 of the act of 6 September 2001 on access to public information (Journal of Laws of 2019 item 1429, as amended) related to the art. 5 of the act of 25 February 2016 on the re-use of public sector information (Journal of Laws of 2019 item 1446),</w:t>
      </w:r>
    </w:p>
    <w:p w14:paraId="343257FD" w14:textId="77777777" w:rsidR="008A30ED" w:rsidRPr="000A0284" w:rsidRDefault="00D65CD5" w:rsidP="000A0284">
      <w:pPr>
        <w:pStyle w:val="Teksttreci0"/>
        <w:numPr>
          <w:ilvl w:val="0"/>
          <w:numId w:val="1"/>
        </w:numPr>
        <w:shd w:val="clear" w:color="auto" w:fill="auto"/>
        <w:spacing w:after="0" w:line="360" w:lineRule="auto"/>
        <w:ind w:left="567" w:hanging="482"/>
        <w:rPr>
          <w:rFonts w:asciiTheme="minorHAnsi" w:hAnsiTheme="minorHAnsi" w:cstheme="minorHAnsi"/>
          <w:sz w:val="24"/>
          <w:szCs w:val="24"/>
        </w:rPr>
      </w:pPr>
      <w:r w:rsidRPr="000A0284">
        <w:rPr>
          <w:rFonts w:asciiTheme="minorHAnsi" w:hAnsiTheme="minorHAnsi" w:cstheme="minorHAnsi"/>
          <w:sz w:val="24"/>
          <w:szCs w:val="24"/>
          <w:lang w:val="en-GB"/>
        </w:rPr>
        <w:t>positi</w:t>
      </w:r>
      <w:r w:rsidRPr="000A0284">
        <w:rPr>
          <w:rFonts w:asciiTheme="minorHAnsi" w:hAnsiTheme="minorHAnsi" w:cstheme="minorHAnsi"/>
          <w:sz w:val="24"/>
          <w:szCs w:val="24"/>
          <w:lang w:val="en-GB"/>
        </w:rPr>
        <w:t>on - art. 343 sec. 1 point 13 of the act of 20 July 2018 Law on Higher Education and Science (Journal of Laws of 2022 item 574, as amended), art. 6 sec. 1 (c) and (f) of GDPR,</w:t>
      </w:r>
    </w:p>
    <w:p w14:paraId="578DBA9C" w14:textId="0B32CD75" w:rsidR="008A30ED" w:rsidRPr="000A0284" w:rsidRDefault="67ABE423" w:rsidP="67ABE423">
      <w:pPr>
        <w:pStyle w:val="Teksttreci0"/>
        <w:numPr>
          <w:ilvl w:val="0"/>
          <w:numId w:val="1"/>
        </w:numPr>
        <w:shd w:val="clear" w:color="auto" w:fill="auto"/>
        <w:spacing w:after="0" w:line="360" w:lineRule="auto"/>
        <w:ind w:left="567" w:hanging="482"/>
        <w:rPr>
          <w:rFonts w:asciiTheme="minorHAnsi" w:hAnsiTheme="minorHAnsi" w:cstheme="minorBidi"/>
          <w:sz w:val="24"/>
          <w:szCs w:val="24"/>
        </w:rPr>
      </w:pPr>
      <w:r w:rsidRPr="67ABE423">
        <w:rPr>
          <w:rFonts w:asciiTheme="minorHAnsi" w:hAnsiTheme="minorHAnsi" w:cstheme="minorBidi"/>
          <w:sz w:val="24"/>
          <w:szCs w:val="24"/>
          <w:lang w:val="en-GB"/>
        </w:rPr>
        <w:t xml:space="preserve">(management) function - art. 343 sec. 1 point 19 of the act of 20 July 2018 Law on Higher Education and Science (Journal of Laws of 2022 item 574, as amended), art. 6 sec. </w:t>
      </w:r>
      <w:r w:rsidRPr="67ABE423">
        <w:rPr>
          <w:rFonts w:asciiTheme="minorHAnsi" w:hAnsiTheme="minorHAnsi" w:cstheme="minorBidi"/>
          <w:sz w:val="24"/>
          <w:szCs w:val="24"/>
          <w:lang w:val="en-GB"/>
        </w:rPr>
        <w:lastRenderedPageBreak/>
        <w:t>1 (c) and (f) of GDPR,</w:t>
      </w:r>
    </w:p>
    <w:p w14:paraId="37F3304E" w14:textId="77777777" w:rsidR="008A30ED" w:rsidRPr="000A0284" w:rsidRDefault="00D65CD5" w:rsidP="000A0284">
      <w:pPr>
        <w:pStyle w:val="Teksttreci0"/>
        <w:numPr>
          <w:ilvl w:val="0"/>
          <w:numId w:val="1"/>
        </w:numPr>
        <w:shd w:val="clear" w:color="auto" w:fill="auto"/>
        <w:spacing w:after="0" w:line="360" w:lineRule="auto"/>
        <w:ind w:left="567" w:hanging="482"/>
        <w:rPr>
          <w:rFonts w:asciiTheme="minorHAnsi" w:hAnsiTheme="minorHAnsi" w:cstheme="minorHAnsi"/>
          <w:sz w:val="24"/>
          <w:szCs w:val="24"/>
        </w:rPr>
      </w:pPr>
      <w:r w:rsidRPr="000A0284">
        <w:rPr>
          <w:rFonts w:asciiTheme="minorHAnsi" w:hAnsiTheme="minorHAnsi" w:cstheme="minorHAnsi"/>
          <w:sz w:val="24"/>
          <w:szCs w:val="24"/>
          <w:lang w:val="en-GB"/>
        </w:rPr>
        <w:t>address of the unit - art. 6 sec. 1 (c) and (f) of GDPR, art. 2 and 3 of the act of 6 September 2001 on access to public information (Journal</w:t>
      </w:r>
      <w:r w:rsidRPr="000A0284">
        <w:rPr>
          <w:rFonts w:asciiTheme="minorHAnsi" w:hAnsiTheme="minorHAnsi" w:cstheme="minorHAnsi"/>
          <w:sz w:val="24"/>
          <w:szCs w:val="24"/>
          <w:lang w:val="en-GB"/>
        </w:rPr>
        <w:t xml:space="preserve"> of Laws of 2019 item 1429, as amended) related  to the art. 5 of the act of 25 February 2016 on the re-use of public sector information (Journal of Laws of 2019 item 1446),</w:t>
      </w:r>
    </w:p>
    <w:p w14:paraId="3A01773D" w14:textId="77777777" w:rsidR="008A30ED" w:rsidRPr="000A0284" w:rsidRDefault="00D65CD5" w:rsidP="000A0284">
      <w:pPr>
        <w:pStyle w:val="Teksttreci0"/>
        <w:numPr>
          <w:ilvl w:val="0"/>
          <w:numId w:val="1"/>
        </w:numPr>
        <w:shd w:val="clear" w:color="auto" w:fill="auto"/>
        <w:spacing w:after="0" w:line="360" w:lineRule="auto"/>
        <w:ind w:left="567" w:hanging="482"/>
        <w:rPr>
          <w:rFonts w:asciiTheme="minorHAnsi" w:hAnsiTheme="minorHAnsi" w:cstheme="minorHAnsi"/>
          <w:sz w:val="24"/>
          <w:szCs w:val="24"/>
        </w:rPr>
      </w:pPr>
      <w:r w:rsidRPr="000A0284">
        <w:rPr>
          <w:rFonts w:asciiTheme="minorHAnsi" w:hAnsiTheme="minorHAnsi" w:cstheme="minorHAnsi"/>
          <w:sz w:val="24"/>
          <w:szCs w:val="24"/>
          <w:lang w:val="en-GB"/>
        </w:rPr>
        <w:t>discipline - art. 343 sec. 1 point 10 of the act of 20 July 2018 Law on Higher Edu</w:t>
      </w:r>
      <w:r w:rsidRPr="000A0284">
        <w:rPr>
          <w:rFonts w:asciiTheme="minorHAnsi" w:hAnsiTheme="minorHAnsi" w:cstheme="minorHAnsi"/>
          <w:sz w:val="24"/>
          <w:szCs w:val="24"/>
          <w:lang w:val="en-GB"/>
        </w:rPr>
        <w:t>cation and Science (Journal of Laws of 2022 item 574, as amended), art. 6 sec. 1 (c) and (f) of GDPR,</w:t>
      </w:r>
    </w:p>
    <w:p w14:paraId="63EC5DD9" w14:textId="3390832F" w:rsidR="008A30ED" w:rsidRPr="000A0284" w:rsidRDefault="67ABE423" w:rsidP="67ABE423">
      <w:pPr>
        <w:pStyle w:val="Teksttreci0"/>
        <w:numPr>
          <w:ilvl w:val="0"/>
          <w:numId w:val="1"/>
        </w:numPr>
        <w:shd w:val="clear" w:color="auto" w:fill="auto"/>
        <w:spacing w:after="0" w:line="360" w:lineRule="auto"/>
        <w:ind w:left="567" w:hanging="482"/>
        <w:rPr>
          <w:rFonts w:asciiTheme="minorHAnsi" w:hAnsiTheme="minorHAnsi" w:cstheme="minorBidi"/>
          <w:sz w:val="24"/>
          <w:szCs w:val="24"/>
        </w:rPr>
      </w:pPr>
      <w:r w:rsidRPr="67ABE423">
        <w:rPr>
          <w:rFonts w:asciiTheme="minorHAnsi" w:hAnsiTheme="minorHAnsi" w:cstheme="minorBidi"/>
          <w:sz w:val="24"/>
          <w:szCs w:val="24"/>
          <w:lang w:val="en-GB"/>
        </w:rPr>
        <w:t>ORCID identifier - art. 343 sec. 1 point 3 of the act of 20 July 2018 Law on Higher Education and Science (Journal of Laws of 2022 item 574, as amended), related to § 2 sec. 1 point 1 of the Regulation of the Minister of Science and Higher Education of 6 March 2019 on data processed in the Integrated Information System on Higher Education and Science POL-on (Journal of Laws of 2021, item 71), art. 6 sec. 1 (c) and (f) of GDPR, art. 2 and 3 of the act of 6 September 2001 on access to public information (Journal of Laws of 2019 item 1429, as amended) related  to the art. 5 of the act of 25 February 2016 on the re-use of public sector information (Journal of Laws of 2019 item 1446),</w:t>
      </w:r>
    </w:p>
    <w:p w14:paraId="19F889C9" w14:textId="77777777" w:rsidR="008A30ED" w:rsidRPr="000A0284" w:rsidRDefault="00D65CD5" w:rsidP="000A0284">
      <w:pPr>
        <w:pStyle w:val="Teksttreci0"/>
        <w:numPr>
          <w:ilvl w:val="0"/>
          <w:numId w:val="1"/>
        </w:numPr>
        <w:shd w:val="clear" w:color="auto" w:fill="auto"/>
        <w:tabs>
          <w:tab w:val="left" w:pos="1122"/>
        </w:tabs>
        <w:spacing w:after="0" w:line="360" w:lineRule="auto"/>
        <w:ind w:left="567" w:hanging="482"/>
        <w:rPr>
          <w:rFonts w:asciiTheme="minorHAnsi" w:hAnsiTheme="minorHAnsi" w:cstheme="minorHAnsi"/>
          <w:sz w:val="24"/>
          <w:szCs w:val="24"/>
        </w:rPr>
      </w:pPr>
      <w:r w:rsidRPr="000A0284">
        <w:rPr>
          <w:rFonts w:asciiTheme="minorHAnsi" w:hAnsiTheme="minorHAnsi" w:cstheme="minorHAnsi"/>
          <w:sz w:val="24"/>
          <w:szCs w:val="24"/>
          <w:lang w:val="en-GB"/>
        </w:rPr>
        <w:t>publications - art. 5 of the act of 25 February 2016 on the re-use of public sector information (Journal of Laws of 2019 item 1446), art. 6 sec. 1 (c) and (f) of GDPR,</w:t>
      </w:r>
    </w:p>
    <w:p w14:paraId="784D7942" w14:textId="74F70302" w:rsidR="008A30ED" w:rsidRPr="000A0284" w:rsidRDefault="67ABE423" w:rsidP="67ABE423">
      <w:pPr>
        <w:pStyle w:val="Teksttreci0"/>
        <w:numPr>
          <w:ilvl w:val="0"/>
          <w:numId w:val="1"/>
        </w:numPr>
        <w:shd w:val="clear" w:color="auto" w:fill="auto"/>
        <w:tabs>
          <w:tab w:val="left" w:pos="1122"/>
        </w:tabs>
        <w:spacing w:after="0" w:line="360" w:lineRule="auto"/>
        <w:ind w:left="567" w:hanging="482"/>
        <w:rPr>
          <w:rFonts w:asciiTheme="minorHAnsi" w:hAnsiTheme="minorHAnsi" w:cstheme="minorBidi"/>
          <w:sz w:val="24"/>
          <w:szCs w:val="24"/>
        </w:rPr>
      </w:pPr>
      <w:r w:rsidRPr="67ABE423">
        <w:rPr>
          <w:rFonts w:asciiTheme="minorHAnsi" w:hAnsiTheme="minorHAnsi" w:cstheme="minorBidi"/>
          <w:sz w:val="24"/>
          <w:szCs w:val="24"/>
          <w:lang w:val="en-GB"/>
        </w:rPr>
        <w:t>promotion - art. 188 sec. 1 of the act of 20 July 2018 Law on Higher Education and Science (Journal of Laws of 2022 item 574, as amended), related to the art. 5 of the act of 25 February 2016 on the re-use of public sector information (Journal of Laws of 2019 item 1446),</w:t>
      </w:r>
    </w:p>
    <w:p w14:paraId="6652C530" w14:textId="77777777" w:rsidR="008A30ED" w:rsidRPr="000A0284" w:rsidRDefault="00D65CD5" w:rsidP="000A0284">
      <w:pPr>
        <w:pStyle w:val="Teksttreci0"/>
        <w:numPr>
          <w:ilvl w:val="0"/>
          <w:numId w:val="1"/>
        </w:numPr>
        <w:shd w:val="clear" w:color="auto" w:fill="auto"/>
        <w:tabs>
          <w:tab w:val="left" w:pos="1122"/>
        </w:tabs>
        <w:spacing w:after="0" w:line="360" w:lineRule="auto"/>
        <w:ind w:left="567" w:hanging="482"/>
        <w:rPr>
          <w:rFonts w:asciiTheme="minorHAnsi" w:hAnsiTheme="minorHAnsi" w:cstheme="minorHAnsi"/>
          <w:sz w:val="24"/>
          <w:szCs w:val="24"/>
        </w:rPr>
      </w:pPr>
      <w:r w:rsidRPr="000A0284">
        <w:rPr>
          <w:rFonts w:asciiTheme="minorHAnsi" w:hAnsiTheme="minorHAnsi" w:cstheme="minorHAnsi"/>
          <w:sz w:val="24"/>
          <w:szCs w:val="24"/>
          <w:lang w:val="en-GB"/>
        </w:rPr>
        <w:t xml:space="preserve">patents - art. 228 sec. 3 of the act of 30 June 2000 Industrial property law (Journal of Laws of 2020 item 286, as amended), art. 2 and 3 of the act of 6 September 2001 on access to public information (Journal of Laws of 2019 item 1429, as </w:t>
      </w:r>
      <w:r w:rsidRPr="000A0284">
        <w:rPr>
          <w:rFonts w:asciiTheme="minorHAnsi" w:hAnsiTheme="minorHAnsi" w:cstheme="minorHAnsi"/>
          <w:sz w:val="24"/>
          <w:szCs w:val="24"/>
          <w:lang w:val="en-GB"/>
        </w:rPr>
        <w:t>amended) related  to the art. 5 of the act of 25 February 2016 on the re-use of public sector information (Journal of Laws of 2019 item 1446),</w:t>
      </w:r>
    </w:p>
    <w:p w14:paraId="672A6659" w14:textId="77777777" w:rsidR="000E3962" w:rsidRPr="000A0284" w:rsidRDefault="000E3962" w:rsidP="000A0284">
      <w:pPr>
        <w:rPr>
          <w:rFonts w:asciiTheme="minorHAnsi" w:hAnsiTheme="minorHAnsi" w:cstheme="minorHAnsi"/>
        </w:rPr>
      </w:pPr>
    </w:p>
    <w:sectPr w:rsidR="000E3962" w:rsidRPr="000A0284" w:rsidSect="000A0284">
      <w:pgSz w:w="11900" w:h="16840"/>
      <w:pgMar w:top="1395" w:right="1268" w:bottom="1785" w:left="1395" w:header="967" w:footer="1357"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91191"/>
    <w:multiLevelType w:val="multilevel"/>
    <w:tmpl w:val="67300EB2"/>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ED"/>
    <w:rsid w:val="000159D6"/>
    <w:rsid w:val="000944C0"/>
    <w:rsid w:val="000A0284"/>
    <w:rsid w:val="000E3962"/>
    <w:rsid w:val="004846C4"/>
    <w:rsid w:val="00566CC9"/>
    <w:rsid w:val="006C6D27"/>
    <w:rsid w:val="008A30ED"/>
    <w:rsid w:val="0094440C"/>
    <w:rsid w:val="009A03C9"/>
    <w:rsid w:val="00D447F1"/>
    <w:rsid w:val="00D65CD5"/>
    <w:rsid w:val="0194541F"/>
    <w:rsid w:val="5FDD7700"/>
    <w:rsid w:val="67ABE423"/>
    <w:rsid w:val="708A6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B9F7"/>
  <w15:chartTrackingRefBased/>
  <w15:docId w15:val="{68929A53-178F-4C66-8AD9-48681322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A30ED"/>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8A30ED"/>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8A30ED"/>
    <w:pPr>
      <w:shd w:val="clear" w:color="auto" w:fill="FFFFFF"/>
      <w:spacing w:after="140" w:line="259" w:lineRule="auto"/>
    </w:pPr>
    <w:rPr>
      <w:rFonts w:ascii="Times New Roman" w:eastAsia="Times New Roman" w:hAnsi="Times New Roman" w:cs="Times New Roman"/>
      <w:color w:val="auto"/>
      <w:sz w:val="22"/>
      <w:szCs w:val="22"/>
      <w:lang w:eastAsia="en-US" w:bidi="ar-SA"/>
    </w:rPr>
  </w:style>
  <w:style w:type="paragraph" w:styleId="Tekstdymka">
    <w:name w:val="Balloon Text"/>
    <w:basedOn w:val="Normalny"/>
    <w:link w:val="TekstdymkaZnak"/>
    <w:uiPriority w:val="99"/>
    <w:semiHidden/>
    <w:unhideWhenUsed/>
    <w:rsid w:val="00D447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7F1"/>
    <w:rPr>
      <w:rFonts w:ascii="Segoe UI" w:eastAsia="Microsoft Sans Serif"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26.2023 zał. 2 Zakres danych podstawowych, co do których administrator posiada uprawnienia do przetwarzania:</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26.2023 appx. 2 The scope of basic data for which the administrator is authorized to process</dc:title>
  <dc:creator>Eliza Makarewicz</dc:creator>
  <cp:lastModifiedBy>Emilia Snarska</cp:lastModifiedBy>
  <cp:revision>10</cp:revision>
  <cp:lastPrinted>2023-03-13T07:11:00Z</cp:lastPrinted>
  <dcterms:created xsi:type="dcterms:W3CDTF">2023-03-10T13:23:00Z</dcterms:created>
  <dcterms:modified xsi:type="dcterms:W3CDTF">2023-04-04T10:28:00Z</dcterms:modified>
</cp:coreProperties>
</file>