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76EF5" w14:textId="3851CC82" w:rsidR="004D3013" w:rsidRPr="00706A24" w:rsidRDefault="00DC39D6" w:rsidP="00F43065">
      <w:pPr>
        <w:spacing w:after="0" w:line="360" w:lineRule="auto"/>
        <w:rPr>
          <w:rFonts w:eastAsia="Times New Roman" w:cs="Calibri"/>
          <w:b/>
          <w:sz w:val="24"/>
          <w:szCs w:val="24"/>
          <w:lang w:val="en-GB"/>
        </w:rPr>
      </w:pPr>
      <w:r>
        <w:rPr>
          <w:rFonts w:eastAsia="Times New Roman" w:cs="Calibri"/>
          <w:b/>
          <w:bCs/>
          <w:sz w:val="24"/>
          <w:szCs w:val="24"/>
          <w:lang w:val="en-GB"/>
        </w:rPr>
        <w:t>Resolution No. 452/2022</w:t>
      </w:r>
    </w:p>
    <w:p w14:paraId="6EA8905B" w14:textId="77777777" w:rsidR="004D3013" w:rsidRPr="00706A24" w:rsidRDefault="004D3013" w:rsidP="00F43065">
      <w:pPr>
        <w:spacing w:after="0" w:line="360" w:lineRule="auto"/>
        <w:rPr>
          <w:rFonts w:eastAsia="Times New Roman" w:cs="Calibri"/>
          <w:b/>
          <w:sz w:val="24"/>
          <w:szCs w:val="24"/>
          <w:lang w:val="en-GB"/>
        </w:rPr>
      </w:pPr>
      <w:r>
        <w:rPr>
          <w:rFonts w:eastAsia="Times New Roman" w:cs="Calibri"/>
          <w:b/>
          <w:bCs/>
          <w:sz w:val="24"/>
          <w:szCs w:val="24"/>
          <w:lang w:val="en-GB"/>
        </w:rPr>
        <w:t>Of the Senate of the Medical University of Bialystok</w:t>
      </w:r>
    </w:p>
    <w:p w14:paraId="53B6EDB7" w14:textId="503EAB9C" w:rsidR="0076329A" w:rsidRPr="00706A24" w:rsidRDefault="0047641B" w:rsidP="00F43065">
      <w:pPr>
        <w:spacing w:after="0" w:line="360" w:lineRule="auto"/>
        <w:rPr>
          <w:rFonts w:eastAsia="Times New Roman" w:cs="Calibri"/>
          <w:b/>
          <w:sz w:val="24"/>
          <w:szCs w:val="24"/>
          <w:lang w:val="en-GB"/>
        </w:rPr>
      </w:pPr>
      <w:r>
        <w:rPr>
          <w:rFonts w:eastAsia="Times New Roman" w:cs="Calibri"/>
          <w:b/>
          <w:bCs/>
          <w:sz w:val="24"/>
          <w:szCs w:val="24"/>
          <w:lang w:val="en-GB"/>
        </w:rPr>
        <w:t>of 24.11.2022</w:t>
      </w:r>
    </w:p>
    <w:p w14:paraId="2BCA6CA9" w14:textId="77777777" w:rsidR="0076329A" w:rsidRPr="00706A24" w:rsidRDefault="004D6B8B" w:rsidP="00F43065">
      <w:pPr>
        <w:spacing w:after="0" w:line="360" w:lineRule="auto"/>
        <w:rPr>
          <w:rFonts w:eastAsia="Times New Roman" w:cs="Calibri"/>
          <w:b/>
          <w:sz w:val="24"/>
          <w:szCs w:val="24"/>
          <w:lang w:val="en-GB"/>
        </w:rPr>
      </w:pPr>
      <w:r>
        <w:rPr>
          <w:rFonts w:eastAsia="Times New Roman" w:cs="Calibri"/>
          <w:b/>
          <w:bCs/>
          <w:sz w:val="24"/>
          <w:szCs w:val="24"/>
          <w:lang w:val="en-GB"/>
        </w:rPr>
        <w:t xml:space="preserve">on setting the Doctoral School admission limit in the Medical University of Bialystok </w:t>
      </w:r>
    </w:p>
    <w:p w14:paraId="0FB74772" w14:textId="77777777" w:rsidR="0084231F" w:rsidRPr="0076329A" w:rsidRDefault="0047641B" w:rsidP="00F43065">
      <w:pPr>
        <w:spacing w:after="0" w:line="360" w:lineRule="auto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  <w:lang w:val="en-GB"/>
        </w:rPr>
        <w:t>for academic year 2023/2024</w:t>
      </w:r>
    </w:p>
    <w:p w14:paraId="053C8ECC" w14:textId="77777777" w:rsidR="00EE733E" w:rsidRPr="00706A24" w:rsidRDefault="009425D4" w:rsidP="00F43065">
      <w:pPr>
        <w:spacing w:before="360" w:after="360" w:line="360" w:lineRule="auto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Pursuant to Art. 200 sec. 2 of the Act of 20 July 2018 Law on Higher Education and Science (Journal of Laws of 2022, item 574, as amended), the Senate passes as follows:</w:t>
      </w:r>
    </w:p>
    <w:p w14:paraId="7F3EEC4A" w14:textId="77777777" w:rsidR="00BF00AB" w:rsidRPr="00706A24" w:rsidRDefault="00BF00AB" w:rsidP="00F43065">
      <w:pPr>
        <w:pStyle w:val="Nagwek1"/>
        <w:rPr>
          <w:rFonts w:cs="Calibri"/>
          <w:lang w:val="en-GB"/>
        </w:rPr>
      </w:pPr>
      <w:r>
        <w:rPr>
          <w:rFonts w:cs="Calibri"/>
          <w:bCs/>
          <w:lang w:val="en-GB"/>
        </w:rPr>
        <w:t>§ 1</w:t>
      </w:r>
    </w:p>
    <w:p w14:paraId="2BFBDE53" w14:textId="33189544" w:rsidR="0047641B" w:rsidRPr="00706A24" w:rsidRDefault="00251BE2" w:rsidP="00F43065">
      <w:pPr>
        <w:spacing w:after="0" w:line="360" w:lineRule="auto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The Senate sets the limits of admission to the Doctoral School of the Medical University of Bialystok in the field of medical science</w:t>
      </w:r>
      <w:r w:rsidR="00706A24">
        <w:rPr>
          <w:rFonts w:cs="Calibri"/>
          <w:sz w:val="24"/>
          <w:szCs w:val="24"/>
          <w:lang w:val="en-GB"/>
        </w:rPr>
        <w:t>s</w:t>
      </w:r>
      <w:r>
        <w:rPr>
          <w:rFonts w:cs="Calibri"/>
          <w:sz w:val="24"/>
          <w:szCs w:val="24"/>
          <w:lang w:val="en-GB"/>
        </w:rPr>
        <w:t xml:space="preserve"> and health science</w:t>
      </w:r>
      <w:r w:rsidR="00706A24">
        <w:rPr>
          <w:rFonts w:cs="Calibri"/>
          <w:sz w:val="24"/>
          <w:szCs w:val="24"/>
          <w:lang w:val="en-GB"/>
        </w:rPr>
        <w:t>s</w:t>
      </w:r>
      <w:r>
        <w:rPr>
          <w:rFonts w:cs="Calibri"/>
          <w:sz w:val="24"/>
          <w:szCs w:val="24"/>
          <w:lang w:val="en-GB"/>
        </w:rPr>
        <w:t xml:space="preserve"> in the number of 45 places, including:</w:t>
      </w:r>
      <w:r>
        <w:rPr>
          <w:rFonts w:cs="Calibri"/>
          <w:sz w:val="24"/>
          <w:szCs w:val="24"/>
          <w:lang w:val="en-GB"/>
        </w:rPr>
        <w:br/>
      </w:r>
    </w:p>
    <w:p w14:paraId="788CF156" w14:textId="51233296" w:rsidR="0047641B" w:rsidRPr="00706A24" w:rsidRDefault="00706A24" w:rsidP="00F43065">
      <w:pPr>
        <w:numPr>
          <w:ilvl w:val="0"/>
          <w:numId w:val="6"/>
        </w:numPr>
        <w:spacing w:after="0" w:line="360" w:lineRule="auto"/>
        <w:ind w:left="426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i</w:t>
      </w:r>
      <w:r w:rsidR="0047641B">
        <w:rPr>
          <w:rFonts w:cs="Calibri"/>
          <w:sz w:val="24"/>
          <w:szCs w:val="24"/>
          <w:lang w:val="en-GB"/>
        </w:rPr>
        <w:t>n the discipline of pharmaceutical sciences - 8 places</w:t>
      </w:r>
    </w:p>
    <w:p w14:paraId="5213729E" w14:textId="77777777" w:rsidR="0047641B" w:rsidRPr="00706A24" w:rsidRDefault="0047641B" w:rsidP="00F43065">
      <w:pPr>
        <w:numPr>
          <w:ilvl w:val="0"/>
          <w:numId w:val="6"/>
        </w:numPr>
        <w:spacing w:after="0" w:line="360" w:lineRule="auto"/>
        <w:ind w:left="426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in the discipline of medical sciences - 30 places</w:t>
      </w:r>
    </w:p>
    <w:p w14:paraId="4F20F356" w14:textId="77777777" w:rsidR="0047641B" w:rsidRPr="00706A24" w:rsidRDefault="0047641B" w:rsidP="00F43065">
      <w:pPr>
        <w:numPr>
          <w:ilvl w:val="0"/>
          <w:numId w:val="6"/>
        </w:numPr>
        <w:spacing w:after="100" w:line="360" w:lineRule="auto"/>
        <w:ind w:left="425" w:hanging="357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 xml:space="preserve">in the discipline of health sciences - 7 places. </w:t>
      </w:r>
    </w:p>
    <w:p w14:paraId="3E23FF36" w14:textId="77777777" w:rsidR="00280E41" w:rsidRPr="00706A24" w:rsidRDefault="00280E41" w:rsidP="00F43065">
      <w:pPr>
        <w:pStyle w:val="Nagwek1"/>
        <w:rPr>
          <w:rFonts w:cs="Calibri"/>
          <w:lang w:val="en-GB"/>
        </w:rPr>
      </w:pPr>
      <w:r>
        <w:rPr>
          <w:rFonts w:cs="Calibri"/>
          <w:bCs/>
          <w:lang w:val="en-GB"/>
        </w:rPr>
        <w:t>§ 2</w:t>
      </w:r>
    </w:p>
    <w:p w14:paraId="060293B6" w14:textId="15D37344" w:rsidR="007E5F4A" w:rsidRPr="00706A24" w:rsidRDefault="007E5F4A" w:rsidP="00F43065">
      <w:pPr>
        <w:spacing w:after="100" w:line="360" w:lineRule="auto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 xml:space="preserve">If the limit of places in </w:t>
      </w:r>
      <w:r w:rsidR="00706A24">
        <w:rPr>
          <w:rFonts w:cs="Calibri"/>
          <w:sz w:val="24"/>
          <w:szCs w:val="24"/>
          <w:lang w:val="en-GB"/>
        </w:rPr>
        <w:t>the disciplines is not filled</w:t>
      </w:r>
      <w:r>
        <w:rPr>
          <w:rFonts w:cs="Calibri"/>
          <w:sz w:val="24"/>
          <w:szCs w:val="24"/>
          <w:lang w:val="en-GB"/>
        </w:rPr>
        <w:t>, the Director of the Doctoral School, in consultation with the Vice-Rector for Education, is authorized to change the limits of admissions in a given discipline within the general pool of places specified in this Resolution.</w:t>
      </w:r>
    </w:p>
    <w:p w14:paraId="2BE95F78" w14:textId="77777777" w:rsidR="007E5F4A" w:rsidRPr="00706A24" w:rsidRDefault="007E5F4A" w:rsidP="00F43065">
      <w:pPr>
        <w:pStyle w:val="Nagwek1"/>
        <w:rPr>
          <w:rFonts w:cs="Calibri"/>
          <w:lang w:val="en-GB"/>
        </w:rPr>
      </w:pPr>
      <w:r>
        <w:rPr>
          <w:rFonts w:cs="Calibri"/>
          <w:bCs/>
          <w:lang w:val="en-GB"/>
        </w:rPr>
        <w:t>§ 3</w:t>
      </w:r>
    </w:p>
    <w:p w14:paraId="2FA967DC" w14:textId="5460EC4F" w:rsidR="00976E38" w:rsidRPr="00706A24" w:rsidRDefault="007E5F4A" w:rsidP="00706A24">
      <w:pPr>
        <w:spacing w:line="360" w:lineRule="auto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In justified cases, the Vice-Rector for Education, at the request of the Director of the Doctoral School, is authorized to increase the limit of places in the Doctoral School specified</w:t>
      </w:r>
      <w:r w:rsidR="00706A24">
        <w:rPr>
          <w:rFonts w:cs="Calibri"/>
          <w:sz w:val="24"/>
          <w:szCs w:val="24"/>
          <w:lang w:val="en-GB"/>
        </w:rPr>
        <w:t xml:space="preserve"> </w:t>
      </w:r>
      <w:r>
        <w:rPr>
          <w:rFonts w:cs="Calibri"/>
          <w:sz w:val="24"/>
          <w:szCs w:val="24"/>
          <w:lang w:val="en-GB"/>
        </w:rPr>
        <w:t>in § 1 of the Resolution by a max</w:t>
      </w:r>
      <w:bookmarkStart w:id="0" w:name="_GoBack"/>
      <w:bookmarkEnd w:id="0"/>
      <w:r>
        <w:rPr>
          <w:rFonts w:cs="Calibri"/>
          <w:sz w:val="24"/>
          <w:szCs w:val="24"/>
          <w:lang w:val="en-GB"/>
        </w:rPr>
        <w:t>imum of 12%.</w:t>
      </w:r>
      <w:r>
        <w:rPr>
          <w:rFonts w:cs="Calibri"/>
          <w:sz w:val="24"/>
          <w:szCs w:val="24"/>
          <w:lang w:val="en-GB"/>
        </w:rPr>
        <w:br/>
      </w:r>
      <w:r w:rsidR="00976E38">
        <w:rPr>
          <w:rFonts w:cs="Calibri"/>
          <w:b/>
          <w:bCs/>
          <w:lang w:val="en-GB"/>
        </w:rPr>
        <w:t>§ 4</w:t>
      </w:r>
    </w:p>
    <w:p w14:paraId="11022B88" w14:textId="77777777" w:rsidR="000151C0" w:rsidRPr="00706A24" w:rsidRDefault="00280E41" w:rsidP="00F43065">
      <w:pPr>
        <w:spacing w:after="400" w:line="360" w:lineRule="auto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The Resolution shall come into force as of the date of its adoption.</w:t>
      </w:r>
    </w:p>
    <w:p w14:paraId="1B4CB442" w14:textId="77777777" w:rsidR="00674DF2" w:rsidRPr="00706A24" w:rsidRDefault="00674DF2" w:rsidP="00F43065">
      <w:pPr>
        <w:spacing w:after="0" w:line="360" w:lineRule="auto"/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bCs/>
          <w:sz w:val="24"/>
          <w:szCs w:val="24"/>
          <w:lang w:val="en-GB"/>
        </w:rPr>
        <w:t>President of the Senate</w:t>
      </w:r>
    </w:p>
    <w:p w14:paraId="68AC1620" w14:textId="77777777" w:rsidR="00674DF2" w:rsidRPr="00706A24" w:rsidRDefault="00674DF2" w:rsidP="00F43065">
      <w:pPr>
        <w:spacing w:line="360" w:lineRule="auto"/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bCs/>
          <w:sz w:val="24"/>
          <w:szCs w:val="24"/>
          <w:lang w:val="en-GB"/>
        </w:rPr>
        <w:t>Rector</w:t>
      </w:r>
    </w:p>
    <w:p w14:paraId="2CD9B4C6" w14:textId="77777777" w:rsidR="0084231F" w:rsidRPr="00706A24" w:rsidRDefault="00674DF2" w:rsidP="00F43065">
      <w:pPr>
        <w:spacing w:after="0" w:line="360" w:lineRule="auto"/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bCs/>
          <w:sz w:val="24"/>
          <w:szCs w:val="24"/>
          <w:lang w:val="en-GB"/>
        </w:rPr>
        <w:t>Adam Krętowski professor, Ph.D</w:t>
      </w:r>
    </w:p>
    <w:sectPr w:rsidR="0084231F" w:rsidRPr="00706A24" w:rsidSect="008C45BD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56C9E"/>
    <w:multiLevelType w:val="hybridMultilevel"/>
    <w:tmpl w:val="60F07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6223E"/>
    <w:multiLevelType w:val="hybridMultilevel"/>
    <w:tmpl w:val="9D566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D150D"/>
    <w:multiLevelType w:val="hybridMultilevel"/>
    <w:tmpl w:val="7EDAD33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C099C"/>
    <w:multiLevelType w:val="hybridMultilevel"/>
    <w:tmpl w:val="BA98D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03E6E"/>
    <w:multiLevelType w:val="hybridMultilevel"/>
    <w:tmpl w:val="A0324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30394"/>
    <w:multiLevelType w:val="hybridMultilevel"/>
    <w:tmpl w:val="D3BA03B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1F"/>
    <w:rsid w:val="00011915"/>
    <w:rsid w:val="000151C0"/>
    <w:rsid w:val="00024B72"/>
    <w:rsid w:val="00030A5A"/>
    <w:rsid w:val="000354B6"/>
    <w:rsid w:val="00073AB6"/>
    <w:rsid w:val="00074088"/>
    <w:rsid w:val="000821FC"/>
    <w:rsid w:val="000A188C"/>
    <w:rsid w:val="000B42DB"/>
    <w:rsid w:val="000D2E51"/>
    <w:rsid w:val="000E3309"/>
    <w:rsid w:val="00103BA7"/>
    <w:rsid w:val="00116AEB"/>
    <w:rsid w:val="00137346"/>
    <w:rsid w:val="00137FF6"/>
    <w:rsid w:val="001403E5"/>
    <w:rsid w:val="001455E4"/>
    <w:rsid w:val="001600C6"/>
    <w:rsid w:val="001953A0"/>
    <w:rsid w:val="001B2FC4"/>
    <w:rsid w:val="001E14F1"/>
    <w:rsid w:val="001E3898"/>
    <w:rsid w:val="001F2E5F"/>
    <w:rsid w:val="00210347"/>
    <w:rsid w:val="00247B5E"/>
    <w:rsid w:val="00251BE2"/>
    <w:rsid w:val="00280780"/>
    <w:rsid w:val="00280E41"/>
    <w:rsid w:val="002B198E"/>
    <w:rsid w:val="002B7E59"/>
    <w:rsid w:val="002F68D9"/>
    <w:rsid w:val="00350CCF"/>
    <w:rsid w:val="00382932"/>
    <w:rsid w:val="00387FFE"/>
    <w:rsid w:val="00393C5C"/>
    <w:rsid w:val="003B7966"/>
    <w:rsid w:val="003E0FF4"/>
    <w:rsid w:val="004005E9"/>
    <w:rsid w:val="0041557B"/>
    <w:rsid w:val="00417370"/>
    <w:rsid w:val="00433D36"/>
    <w:rsid w:val="00455437"/>
    <w:rsid w:val="00461358"/>
    <w:rsid w:val="00463756"/>
    <w:rsid w:val="0047641B"/>
    <w:rsid w:val="00487DAB"/>
    <w:rsid w:val="004B7B1B"/>
    <w:rsid w:val="004D3013"/>
    <w:rsid w:val="004D6B8B"/>
    <w:rsid w:val="00525F86"/>
    <w:rsid w:val="005335C1"/>
    <w:rsid w:val="00576CAE"/>
    <w:rsid w:val="00595A3E"/>
    <w:rsid w:val="005C2972"/>
    <w:rsid w:val="005E49A0"/>
    <w:rsid w:val="005F643A"/>
    <w:rsid w:val="00635259"/>
    <w:rsid w:val="0065373F"/>
    <w:rsid w:val="00671428"/>
    <w:rsid w:val="00674DF2"/>
    <w:rsid w:val="00682DB6"/>
    <w:rsid w:val="00690CFB"/>
    <w:rsid w:val="006C709D"/>
    <w:rsid w:val="00705AB1"/>
    <w:rsid w:val="00706A24"/>
    <w:rsid w:val="00710119"/>
    <w:rsid w:val="00710C1B"/>
    <w:rsid w:val="00727A1F"/>
    <w:rsid w:val="00731F16"/>
    <w:rsid w:val="0076329A"/>
    <w:rsid w:val="007642C0"/>
    <w:rsid w:val="00787803"/>
    <w:rsid w:val="007965B9"/>
    <w:rsid w:val="007C6FE9"/>
    <w:rsid w:val="007D1FFE"/>
    <w:rsid w:val="007E5F4A"/>
    <w:rsid w:val="008159F7"/>
    <w:rsid w:val="0084231F"/>
    <w:rsid w:val="008472C7"/>
    <w:rsid w:val="00852CAE"/>
    <w:rsid w:val="00893A6A"/>
    <w:rsid w:val="008C45BD"/>
    <w:rsid w:val="008D2775"/>
    <w:rsid w:val="008F143D"/>
    <w:rsid w:val="00906B41"/>
    <w:rsid w:val="009271CC"/>
    <w:rsid w:val="0094169D"/>
    <w:rsid w:val="009425D4"/>
    <w:rsid w:val="00942A25"/>
    <w:rsid w:val="009724B3"/>
    <w:rsid w:val="00976E38"/>
    <w:rsid w:val="009C32F8"/>
    <w:rsid w:val="009D2E29"/>
    <w:rsid w:val="009D68A5"/>
    <w:rsid w:val="00A34064"/>
    <w:rsid w:val="00A47749"/>
    <w:rsid w:val="00AA7DDC"/>
    <w:rsid w:val="00AC39B7"/>
    <w:rsid w:val="00AD4334"/>
    <w:rsid w:val="00AD7B19"/>
    <w:rsid w:val="00B12DE6"/>
    <w:rsid w:val="00B22FA1"/>
    <w:rsid w:val="00B96F6A"/>
    <w:rsid w:val="00BA4A75"/>
    <w:rsid w:val="00BD0E29"/>
    <w:rsid w:val="00BF00AB"/>
    <w:rsid w:val="00C0584B"/>
    <w:rsid w:val="00C06F26"/>
    <w:rsid w:val="00C32EA6"/>
    <w:rsid w:val="00C520E2"/>
    <w:rsid w:val="00C74C75"/>
    <w:rsid w:val="00C77B23"/>
    <w:rsid w:val="00C94562"/>
    <w:rsid w:val="00C971ED"/>
    <w:rsid w:val="00CE7E4A"/>
    <w:rsid w:val="00CF4577"/>
    <w:rsid w:val="00CF6BEB"/>
    <w:rsid w:val="00D553A7"/>
    <w:rsid w:val="00D605D5"/>
    <w:rsid w:val="00DB26F3"/>
    <w:rsid w:val="00DC39D6"/>
    <w:rsid w:val="00DC3E03"/>
    <w:rsid w:val="00DD417D"/>
    <w:rsid w:val="00E421A4"/>
    <w:rsid w:val="00E46F14"/>
    <w:rsid w:val="00EE4663"/>
    <w:rsid w:val="00EE733E"/>
    <w:rsid w:val="00F0643A"/>
    <w:rsid w:val="00F102DB"/>
    <w:rsid w:val="00F43065"/>
    <w:rsid w:val="00F4488E"/>
    <w:rsid w:val="00F50815"/>
    <w:rsid w:val="00F660C3"/>
    <w:rsid w:val="00F84957"/>
    <w:rsid w:val="00FC2B74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6142"/>
  <w15:docId w15:val="{10EB20FB-3803-4F4E-871B-12CD21D0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E2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329A"/>
    <w:pPr>
      <w:spacing w:after="0" w:line="360" w:lineRule="auto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45BD"/>
    <w:pPr>
      <w:spacing w:after="0" w:line="360" w:lineRule="auto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45B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4231F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84231F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6B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D3013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DC3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E0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3E0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E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C3E03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6329A"/>
    <w:rPr>
      <w:b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45B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g-binding">
    <w:name w:val="ng-binding"/>
    <w:rsid w:val="008C45BD"/>
  </w:style>
  <w:style w:type="character" w:customStyle="1" w:styleId="ng-scope">
    <w:name w:val="ng-scope"/>
    <w:rsid w:val="008C45BD"/>
  </w:style>
  <w:style w:type="character" w:customStyle="1" w:styleId="Nagwek2Znak">
    <w:name w:val="Nagłówek 2 Znak"/>
    <w:basedOn w:val="Domylnaczcionkaakapitu"/>
    <w:link w:val="Nagwek2"/>
    <w:uiPriority w:val="9"/>
    <w:rsid w:val="008C45BD"/>
    <w:rPr>
      <w:sz w:val="22"/>
      <w:szCs w:val="22"/>
      <w:lang w:eastAsia="en-US"/>
    </w:rPr>
  </w:style>
  <w:style w:type="paragraph" w:customStyle="1" w:styleId="Default">
    <w:name w:val="Default"/>
    <w:rsid w:val="008C45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7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/2022 Senatu UMB w sprawie ustalenia limitu przyjęć do Szkoły Doktorskiej w Uniwersytecie Medycznym w Białymstoku na rok akademicki 2023/2024</vt:lpstr>
    </vt:vector>
  </TitlesOfParts>
  <Company>Hewlett-Packard Company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452/2022 Senatu UMB w sprawie ustalenia limitu przyjęć do Szkoły Doktorskiej w Uniwersytecie Medycznym w Białymstoku na rok akademicki 2023/2024</dc:title>
  <dc:creator>Kierownik</dc:creator>
  <cp:lastModifiedBy>Karolina Charkiewicz</cp:lastModifiedBy>
  <cp:revision>4</cp:revision>
  <cp:lastPrinted>2022-10-18T07:57:00Z</cp:lastPrinted>
  <dcterms:created xsi:type="dcterms:W3CDTF">2022-11-25T08:25:00Z</dcterms:created>
  <dcterms:modified xsi:type="dcterms:W3CDTF">2023-02-20T13:44:00Z</dcterms:modified>
</cp:coreProperties>
</file>