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AABD" w14:textId="77777777" w:rsidR="00EF653D" w:rsidRPr="00015A92" w:rsidRDefault="00EF653D" w:rsidP="00EF653D">
      <w:pPr>
        <w:spacing w:line="360" w:lineRule="auto"/>
        <w:rPr>
          <w:rFonts w:cstheme="minorHAnsi"/>
          <w:sz w:val="20"/>
          <w:szCs w:val="20"/>
          <w:lang w:val="en-US"/>
        </w:rPr>
      </w:pPr>
      <w:bookmarkStart w:id="0" w:name="_GoBack"/>
      <w:bookmarkEnd w:id="0"/>
      <w:r>
        <w:rPr>
          <w:rFonts w:cstheme="minorHAnsi"/>
          <w:sz w:val="20"/>
          <w:szCs w:val="20"/>
          <w:lang w:val="en-GB"/>
        </w:rPr>
        <w:t>Appendix to the Resolution No. 520/2022 of the MUB Senate of 20 December 2022</w:t>
      </w:r>
    </w:p>
    <w:p w14:paraId="38BDD639" w14:textId="77777777" w:rsidR="00EF653D" w:rsidRPr="00015A92" w:rsidRDefault="00EF653D" w:rsidP="00EF653D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>CONSOLIDATED TEXT of the Resolution No. 91/2019 of</w:t>
      </w:r>
      <w:r w:rsidR="00015A92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24.10.2019</w:t>
      </w:r>
    </w:p>
    <w:p w14:paraId="65D02012" w14:textId="1654F511" w:rsidR="00EF653D" w:rsidRPr="00F5204A" w:rsidRDefault="00EF653D" w:rsidP="00EF653D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with amendments in: </w:t>
      </w:r>
      <w:r>
        <w:rPr>
          <w:rStyle w:val="markedcontent"/>
          <w:rFonts w:cstheme="minorHAnsi"/>
          <w:b/>
          <w:bCs/>
          <w:sz w:val="24"/>
          <w:szCs w:val="24"/>
          <w:lang w:val="en-GB"/>
        </w:rPr>
        <w:t>Resolution No. 92/2021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Style w:val="markedcontent"/>
          <w:rFonts w:cstheme="minorHAnsi"/>
          <w:b/>
          <w:bCs/>
          <w:sz w:val="24"/>
          <w:szCs w:val="24"/>
          <w:lang w:val="en-GB"/>
        </w:rPr>
        <w:t>of 29.04.2021.,</w:t>
      </w:r>
      <w:r>
        <w:rPr>
          <w:rStyle w:val="Nagwek1Znak"/>
          <w:rFonts w:eastAsiaTheme="minorHAnsi"/>
          <w:b w:val="0"/>
          <w:lang w:val="en-GB"/>
        </w:rPr>
        <w:t xml:space="preserve"> </w:t>
      </w:r>
      <w:r w:rsidR="00F5204A">
        <w:rPr>
          <w:rStyle w:val="markedcontent"/>
          <w:rFonts w:cstheme="minorHAnsi"/>
          <w:b/>
          <w:bCs/>
          <w:sz w:val="24"/>
          <w:szCs w:val="24"/>
          <w:lang w:val="en-GB"/>
        </w:rPr>
        <w:t>Resolution No. 183/2021 of 30.09</w:t>
      </w:r>
      <w:r>
        <w:rPr>
          <w:rStyle w:val="markedcontent"/>
          <w:rFonts w:cstheme="minorHAnsi"/>
          <w:b/>
          <w:bCs/>
          <w:sz w:val="24"/>
          <w:szCs w:val="24"/>
          <w:lang w:val="en-GB"/>
        </w:rPr>
        <w:t xml:space="preserve">.2021., Resolution No. </w:t>
      </w:r>
      <w:r w:rsidR="00F5204A">
        <w:rPr>
          <w:rStyle w:val="markedcontent"/>
          <w:rFonts w:cstheme="minorHAnsi"/>
          <w:b/>
          <w:bCs/>
          <w:sz w:val="24"/>
          <w:szCs w:val="24"/>
          <w:lang w:val="en-GB"/>
        </w:rPr>
        <w:t>520/2022 of 20.12.2022</w:t>
      </w:r>
      <w:r>
        <w:rPr>
          <w:rStyle w:val="markedcontent"/>
          <w:rFonts w:cstheme="minorHAnsi"/>
          <w:b/>
          <w:bCs/>
          <w:sz w:val="24"/>
          <w:szCs w:val="24"/>
          <w:lang w:val="en-GB"/>
        </w:rPr>
        <w:t>.</w:t>
      </w:r>
      <w:r w:rsidRPr="00F5204A">
        <w:rPr>
          <w:b/>
          <w:bCs/>
          <w:sz w:val="24"/>
          <w:szCs w:val="24"/>
          <w:lang w:val="en-GB"/>
        </w:rPr>
        <w:t>of the Senate of the Medical University of Bialystok</w:t>
      </w:r>
      <w:r w:rsidRPr="00F5204A">
        <w:rPr>
          <w:rStyle w:val="markedcontent"/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3B216268" w14:textId="544A3E07" w:rsidR="00EF653D" w:rsidRPr="00015A92" w:rsidRDefault="00EF653D" w:rsidP="00EF653D">
      <w:pPr>
        <w:spacing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specifying the procedure for conferring the </w:t>
      </w:r>
      <w:r w:rsidR="00055640">
        <w:rPr>
          <w:rFonts w:cstheme="minorHAnsi"/>
          <w:b/>
          <w:bCs/>
          <w:sz w:val="24"/>
          <w:szCs w:val="24"/>
          <w:lang w:val="en-GB"/>
        </w:rPr>
        <w:t>d</w:t>
      </w:r>
      <w:r>
        <w:rPr>
          <w:rFonts w:cstheme="minorHAnsi"/>
          <w:b/>
          <w:bCs/>
          <w:sz w:val="24"/>
          <w:szCs w:val="24"/>
          <w:lang w:val="en-GB"/>
        </w:rPr>
        <w:t xml:space="preserve">octoral  and </w:t>
      </w:r>
      <w:r w:rsidR="00055640">
        <w:rPr>
          <w:rFonts w:cstheme="minorHAnsi"/>
          <w:b/>
          <w:bCs/>
          <w:sz w:val="24"/>
          <w:szCs w:val="24"/>
          <w:lang w:val="en-GB"/>
        </w:rPr>
        <w:t>p</w:t>
      </w:r>
      <w:r>
        <w:rPr>
          <w:rFonts w:cstheme="minorHAnsi"/>
          <w:b/>
          <w:bCs/>
          <w:sz w:val="24"/>
          <w:szCs w:val="24"/>
          <w:lang w:val="en-GB"/>
        </w:rPr>
        <w:t>ost-doctoral (habilitated doctor) degree at the Medical University of Bialystok</w:t>
      </w:r>
    </w:p>
    <w:p w14:paraId="0AC8F1A6" w14:textId="086BAFA5" w:rsidR="00EF653D" w:rsidRPr="00015A92" w:rsidRDefault="00EF653D" w:rsidP="00EF653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Pursuant to Art. 192 sec. 2 and Art. 221 sec. 14 of the Act of 20 July 2018 Law on Higher Education and Science (Journal of Laws of 2018, item 1668, as amended</w:t>
      </w:r>
      <w:r w:rsidR="00F5204A">
        <w:rPr>
          <w:rFonts w:cstheme="minorHAnsi"/>
          <w:sz w:val="24"/>
          <w:szCs w:val="24"/>
          <w:lang w:val="en-GB"/>
        </w:rPr>
        <w:t>), it is hereby resolved as follows:</w:t>
      </w:r>
      <w:r>
        <w:rPr>
          <w:rFonts w:cstheme="minorHAnsi"/>
          <w:sz w:val="24"/>
          <w:szCs w:val="24"/>
          <w:lang w:val="en-GB"/>
        </w:rPr>
        <w:br/>
      </w:r>
    </w:p>
    <w:p w14:paraId="59EB13D1" w14:textId="77777777" w:rsidR="00EF653D" w:rsidRPr="00EF653D" w:rsidRDefault="00EF653D" w:rsidP="00EF653D">
      <w:pPr>
        <w:spacing w:before="240"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GB"/>
        </w:rPr>
        <w:t>§ 1</w:t>
      </w:r>
    </w:p>
    <w:p w14:paraId="2A6420B4" w14:textId="77777777" w:rsidR="00EF653D" w:rsidRPr="00015A92" w:rsidRDefault="00EF653D" w:rsidP="00EF6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procedure for conferring the Doctoral degree for proceedings initiated from 1 October 2019 is hereby set out - Appendix No. 1 to this Resolution. </w:t>
      </w:r>
    </w:p>
    <w:p w14:paraId="5E4762D2" w14:textId="77777777" w:rsidR="00EF653D" w:rsidRPr="00015A92" w:rsidRDefault="00EF653D" w:rsidP="00EF6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procedure for conferring the Post-doctoral degree for proceedings initiated from 1 October 2019 is hereby set out - Appendix No. 2 to this Resolution. </w:t>
      </w:r>
    </w:p>
    <w:p w14:paraId="73A6EC6D" w14:textId="77777777" w:rsidR="00EF653D" w:rsidRPr="00015A92" w:rsidRDefault="00EF653D" w:rsidP="00EF653D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>§ 2</w:t>
      </w:r>
    </w:p>
    <w:p w14:paraId="65C8FF24" w14:textId="6C6FCE1C" w:rsidR="00EF653D" w:rsidRPr="00015A92" w:rsidRDefault="00F5204A" w:rsidP="00EF653D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The Resolution enters into force on</w:t>
      </w:r>
      <w:r w:rsidR="00EF653D">
        <w:rPr>
          <w:rFonts w:cstheme="minorHAnsi"/>
          <w:sz w:val="24"/>
          <w:szCs w:val="24"/>
          <w:lang w:val="en-GB"/>
        </w:rPr>
        <w:t xml:space="preserve"> the date of its adoption.</w:t>
      </w:r>
    </w:p>
    <w:p w14:paraId="6AF0F77F" w14:textId="77777777" w:rsidR="00EF653D" w:rsidRPr="00015A92" w:rsidRDefault="00EF653D" w:rsidP="00EF65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>President of the Senate</w:t>
      </w:r>
    </w:p>
    <w:p w14:paraId="3953A0CC" w14:textId="77777777" w:rsidR="00EF653D" w:rsidRPr="00015A92" w:rsidRDefault="00EF653D" w:rsidP="00EF65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Rector </w:t>
      </w:r>
    </w:p>
    <w:p w14:paraId="584C8E0C" w14:textId="77777777" w:rsidR="00D55345" w:rsidRPr="00015A92" w:rsidRDefault="00EF653D" w:rsidP="00EF653D">
      <w:pPr>
        <w:spacing w:after="0" w:line="48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>Adam Krętowski professor, Ph.D</w:t>
      </w:r>
    </w:p>
    <w:sectPr w:rsidR="00D55345" w:rsidRPr="0001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2BB2"/>
    <w:multiLevelType w:val="hybridMultilevel"/>
    <w:tmpl w:val="F31E815A"/>
    <w:lvl w:ilvl="0" w:tplc="BF56D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3D"/>
    <w:rsid w:val="00015A92"/>
    <w:rsid w:val="00055640"/>
    <w:rsid w:val="00126CDE"/>
    <w:rsid w:val="00243393"/>
    <w:rsid w:val="00560502"/>
    <w:rsid w:val="005E2455"/>
    <w:rsid w:val="00853EFB"/>
    <w:rsid w:val="0096188F"/>
    <w:rsid w:val="00B93D27"/>
    <w:rsid w:val="00CA0B64"/>
    <w:rsid w:val="00D55345"/>
    <w:rsid w:val="00EF653D"/>
    <w:rsid w:val="00F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6A9A"/>
  <w15:docId w15:val="{2541A1E0-1D35-411C-B637-5AC91BF0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53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653D"/>
    <w:pPr>
      <w:autoSpaceDE w:val="0"/>
      <w:autoSpaceDN w:val="0"/>
      <w:adjustRightInd w:val="0"/>
      <w:spacing w:before="240" w:after="0" w:line="360" w:lineRule="auto"/>
      <w:outlineLvl w:val="0"/>
    </w:pPr>
    <w:rPr>
      <w:rFonts w:eastAsia="Times New Roman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53D"/>
    <w:rPr>
      <w:rFonts w:eastAsia="Times New Roman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F653D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EF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520.2022 t.j. Uchwały nr 91/2019 Senatu UMB określającej sposób postępowania w sprawie nadania stopnia doktora i stopnia doktora habilitowanego w Uniwersytecie Medycznym w Białymstoku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Consolidated text of the Resolution No. 91.2019</dc:title>
  <dc:subject/>
  <dc:creator>Emilia Snarska</dc:creator>
  <cp:keywords/>
  <dc:description/>
  <cp:lastModifiedBy>Emilia Snarska</cp:lastModifiedBy>
  <cp:revision>8</cp:revision>
  <dcterms:created xsi:type="dcterms:W3CDTF">2022-12-23T12:04:00Z</dcterms:created>
  <dcterms:modified xsi:type="dcterms:W3CDTF">2023-01-31T08:56:00Z</dcterms:modified>
</cp:coreProperties>
</file>