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18" w:rsidRPr="00C909EF" w:rsidRDefault="00B61518" w:rsidP="00EA5DA5">
      <w:pPr>
        <w:pStyle w:val="tekst-tabelka-lub-formularz"/>
        <w:tabs>
          <w:tab w:val="clear" w:pos="2540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Cs w:val="18"/>
        </w:rPr>
      </w:pPr>
      <w:r w:rsidRPr="00C909EF">
        <w:rPr>
          <w:rFonts w:asciiTheme="minorHAnsi" w:hAnsiTheme="minorHAnsi" w:cstheme="minorHAnsi"/>
          <w:noProof w:val="0"/>
          <w:szCs w:val="18"/>
        </w:rPr>
        <w:t>zał. nr 3 do</w:t>
      </w:r>
      <w:r w:rsidR="00062772" w:rsidRPr="00C909EF">
        <w:rPr>
          <w:rFonts w:asciiTheme="minorHAnsi" w:hAnsiTheme="minorHAnsi" w:cstheme="minorHAnsi"/>
          <w:noProof w:val="0"/>
          <w:szCs w:val="18"/>
        </w:rPr>
        <w:t xml:space="preserve"> </w:t>
      </w:r>
      <w:proofErr w:type="spellStart"/>
      <w:r w:rsidR="00062772" w:rsidRPr="00C909EF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="00062772" w:rsidRPr="00C909EF">
        <w:rPr>
          <w:rFonts w:asciiTheme="minorHAnsi" w:hAnsiTheme="minorHAnsi" w:cstheme="minorHAnsi"/>
          <w:noProof w:val="0"/>
          <w:szCs w:val="18"/>
        </w:rPr>
        <w:t>.</w:t>
      </w:r>
      <w:r w:rsidRPr="00C909EF">
        <w:rPr>
          <w:rFonts w:asciiTheme="minorHAnsi" w:hAnsiTheme="minorHAnsi" w:cstheme="minorHAnsi"/>
          <w:noProof w:val="0"/>
          <w:szCs w:val="18"/>
        </w:rPr>
        <w:t xml:space="preserve"> Regulaminu Pracy UMB wprowadzonego Zarządzeniem </w:t>
      </w:r>
      <w:r w:rsidR="00605BD5">
        <w:rPr>
          <w:rFonts w:asciiTheme="minorHAnsi" w:hAnsiTheme="minorHAnsi" w:cstheme="minorHAnsi"/>
          <w:noProof w:val="0"/>
          <w:szCs w:val="18"/>
        </w:rPr>
        <w:t>nr 78/</w:t>
      </w:r>
      <w:r w:rsidR="00605BD5" w:rsidRPr="00765532">
        <w:rPr>
          <w:rFonts w:asciiTheme="minorHAnsi" w:hAnsiTheme="minorHAnsi" w:cstheme="minorHAnsi"/>
          <w:noProof w:val="0"/>
          <w:szCs w:val="18"/>
        </w:rPr>
        <w:t>2022</w:t>
      </w:r>
      <w:r w:rsidR="00605BD5">
        <w:rPr>
          <w:rFonts w:asciiTheme="minorHAnsi" w:hAnsiTheme="minorHAnsi" w:cstheme="minorHAnsi"/>
          <w:noProof w:val="0"/>
          <w:szCs w:val="18"/>
        </w:rPr>
        <w:t xml:space="preserve"> Rektora UMB</w:t>
      </w:r>
      <w:r w:rsidR="00605BD5" w:rsidRPr="00765532">
        <w:rPr>
          <w:rFonts w:asciiTheme="minorHAnsi" w:hAnsiTheme="minorHAnsi" w:cstheme="minorHAnsi"/>
          <w:noProof w:val="0"/>
          <w:szCs w:val="18"/>
        </w:rPr>
        <w:t xml:space="preserve"> z dnia 16.09.2022 r.</w:t>
      </w:r>
      <w:bookmarkStart w:id="0" w:name="_GoBack"/>
      <w:bookmarkEnd w:id="0"/>
    </w:p>
    <w:p w:rsidR="00DD3D70" w:rsidRPr="00633B4E" w:rsidRDefault="00633B4E" w:rsidP="00EA5DA5">
      <w:pPr>
        <w:pStyle w:val="Tytu"/>
        <w:spacing w:after="240"/>
        <w:jc w:val="left"/>
      </w:pPr>
      <w:r w:rsidRPr="00633B4E">
        <w:t>Regulamin zatrudnienia w formie telepracy w</w:t>
      </w:r>
      <w:r w:rsidR="00C410A2" w:rsidRPr="00633B4E">
        <w:t xml:space="preserve"> </w:t>
      </w:r>
      <w:r w:rsidRPr="00633B4E">
        <w:t xml:space="preserve">Uniwersytecie Medycznym </w:t>
      </w:r>
      <w:r w:rsidR="00EA5DA5">
        <w:t>w</w:t>
      </w:r>
      <w:r w:rsidRPr="00633B4E">
        <w:t xml:space="preserve"> Białymstoku</w:t>
      </w:r>
    </w:p>
    <w:p w:rsidR="00C410A2" w:rsidRPr="00EA5DA5" w:rsidRDefault="00C410A2" w:rsidP="00EA5DA5">
      <w:pPr>
        <w:pStyle w:val="Nagwek1"/>
      </w:pPr>
      <w:r w:rsidRPr="00EA5DA5">
        <w:t>§ 1</w:t>
      </w:r>
    </w:p>
    <w:p w:rsidR="00C410A2" w:rsidRPr="00C909EF" w:rsidRDefault="00C410A2" w:rsidP="00EA5DA5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Na podstawie art. 67</w:t>
      </w:r>
      <w:r w:rsidRPr="00C909EF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Pr="00C909EF">
        <w:rPr>
          <w:rFonts w:asciiTheme="minorHAnsi" w:hAnsiTheme="minorHAnsi" w:cstheme="minorHAnsi"/>
          <w:sz w:val="24"/>
          <w:szCs w:val="24"/>
        </w:rPr>
        <w:t xml:space="preserve"> § 1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k.p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. ustala się </w:t>
      </w:r>
      <w:r w:rsidR="000A528F" w:rsidRPr="00C909EF">
        <w:rPr>
          <w:rFonts w:asciiTheme="minorHAnsi" w:hAnsiTheme="minorHAnsi" w:cstheme="minorHAnsi"/>
          <w:sz w:val="24"/>
          <w:szCs w:val="24"/>
        </w:rPr>
        <w:t>R</w:t>
      </w:r>
      <w:r w:rsidRPr="00C909EF">
        <w:rPr>
          <w:rFonts w:asciiTheme="minorHAnsi" w:hAnsiTheme="minorHAnsi" w:cstheme="minorHAnsi"/>
          <w:sz w:val="24"/>
          <w:szCs w:val="24"/>
        </w:rPr>
        <w:t>egulamin zatrudnienia w formie tele</w:t>
      </w:r>
      <w:r w:rsidR="00FF636B" w:rsidRPr="00C909EF">
        <w:rPr>
          <w:rFonts w:asciiTheme="minorHAnsi" w:hAnsiTheme="minorHAnsi" w:cstheme="minorHAnsi"/>
          <w:sz w:val="24"/>
          <w:szCs w:val="24"/>
        </w:rPr>
        <w:t>pracy</w:t>
      </w:r>
      <w:r w:rsidR="00415F64" w:rsidRPr="00C909EF">
        <w:rPr>
          <w:rFonts w:asciiTheme="minorHAnsi" w:hAnsiTheme="minorHAnsi" w:cstheme="minorHAnsi"/>
          <w:sz w:val="24"/>
          <w:szCs w:val="24"/>
        </w:rPr>
        <w:t xml:space="preserve"> </w:t>
      </w:r>
      <w:r w:rsidR="000A528F" w:rsidRPr="00C909EF">
        <w:rPr>
          <w:rFonts w:asciiTheme="minorHAnsi" w:hAnsiTheme="minorHAnsi" w:cstheme="minorHAnsi"/>
          <w:sz w:val="24"/>
          <w:szCs w:val="24"/>
        </w:rPr>
        <w:br/>
      </w:r>
      <w:r w:rsidR="00FF636B" w:rsidRPr="00C909EF">
        <w:rPr>
          <w:rFonts w:asciiTheme="minorHAnsi" w:hAnsiTheme="minorHAnsi" w:cstheme="minorHAnsi"/>
          <w:sz w:val="24"/>
          <w:szCs w:val="24"/>
        </w:rPr>
        <w:t>w U</w:t>
      </w:r>
      <w:r w:rsidR="000A528F" w:rsidRPr="00C909EF">
        <w:rPr>
          <w:rFonts w:asciiTheme="minorHAnsi" w:hAnsiTheme="minorHAnsi" w:cstheme="minorHAnsi"/>
          <w:sz w:val="24"/>
          <w:szCs w:val="24"/>
        </w:rPr>
        <w:t xml:space="preserve">niwersytecie </w:t>
      </w:r>
      <w:r w:rsidR="00FF636B" w:rsidRPr="00C909EF">
        <w:rPr>
          <w:rFonts w:asciiTheme="minorHAnsi" w:hAnsiTheme="minorHAnsi" w:cstheme="minorHAnsi"/>
          <w:sz w:val="24"/>
          <w:szCs w:val="24"/>
        </w:rPr>
        <w:t>M</w:t>
      </w:r>
      <w:r w:rsidR="000A528F" w:rsidRPr="00C909EF">
        <w:rPr>
          <w:rFonts w:asciiTheme="minorHAnsi" w:hAnsiTheme="minorHAnsi" w:cstheme="minorHAnsi"/>
          <w:sz w:val="24"/>
          <w:szCs w:val="24"/>
        </w:rPr>
        <w:t xml:space="preserve">edycznym w Białymstoku </w:t>
      </w:r>
      <w:r w:rsidRPr="00C909EF">
        <w:rPr>
          <w:rFonts w:asciiTheme="minorHAnsi" w:hAnsiTheme="minorHAnsi" w:cstheme="minorHAnsi"/>
          <w:sz w:val="24"/>
          <w:szCs w:val="24"/>
        </w:rPr>
        <w:t>, zwanym dalej pracodawcą.</w:t>
      </w:r>
    </w:p>
    <w:p w:rsidR="00C410A2" w:rsidRPr="00C909EF" w:rsidRDefault="00C410A2" w:rsidP="00EA5DA5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Niniejszy regulamin został uzgodniony ze związkami</w:t>
      </w:r>
      <w:r w:rsidR="00FF636B" w:rsidRPr="00C909EF">
        <w:rPr>
          <w:rFonts w:asciiTheme="minorHAnsi" w:hAnsiTheme="minorHAnsi" w:cstheme="minorHAnsi"/>
          <w:sz w:val="24"/>
          <w:szCs w:val="24"/>
        </w:rPr>
        <w:t xml:space="preserve"> zawodowymi działającymi </w:t>
      </w:r>
      <w:r w:rsidR="00147809" w:rsidRPr="00C909EF">
        <w:rPr>
          <w:rFonts w:asciiTheme="minorHAnsi" w:hAnsiTheme="minorHAnsi" w:cstheme="minorHAnsi"/>
          <w:sz w:val="24"/>
          <w:szCs w:val="24"/>
        </w:rPr>
        <w:br/>
      </w:r>
      <w:r w:rsidR="00FF636B" w:rsidRPr="00C909EF">
        <w:rPr>
          <w:rFonts w:asciiTheme="minorHAnsi" w:hAnsiTheme="minorHAnsi" w:cstheme="minorHAnsi"/>
          <w:sz w:val="24"/>
          <w:szCs w:val="24"/>
        </w:rPr>
        <w:t>w U</w:t>
      </w:r>
      <w:r w:rsidR="00147809" w:rsidRPr="00C909EF">
        <w:rPr>
          <w:rFonts w:asciiTheme="minorHAnsi" w:hAnsiTheme="minorHAnsi" w:cstheme="minorHAnsi"/>
          <w:sz w:val="24"/>
          <w:szCs w:val="24"/>
        </w:rPr>
        <w:t>niwersytecie Medycznym w Białymstoku</w:t>
      </w:r>
      <w:r w:rsidR="00FF636B" w:rsidRPr="00C909EF">
        <w:rPr>
          <w:rFonts w:asciiTheme="minorHAnsi" w:hAnsiTheme="minorHAnsi" w:cstheme="minorHAnsi"/>
          <w:sz w:val="24"/>
          <w:szCs w:val="24"/>
        </w:rPr>
        <w:t>.</w:t>
      </w:r>
      <w:r w:rsidRPr="00C909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410A2" w:rsidRPr="00C909EF" w:rsidRDefault="00C410A2" w:rsidP="00EA5DA5">
      <w:pPr>
        <w:pStyle w:val="Nagwek1"/>
      </w:pPr>
      <w:r w:rsidRPr="00C909EF">
        <w:t>§ 2</w:t>
      </w:r>
    </w:p>
    <w:p w:rsidR="00C410A2" w:rsidRPr="00C909EF" w:rsidRDefault="00302C1E" w:rsidP="00EA5DA5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Postanowienia niniejszego R</w:t>
      </w:r>
      <w:r w:rsidR="00C410A2" w:rsidRPr="00C909EF">
        <w:rPr>
          <w:rFonts w:asciiTheme="minorHAnsi" w:hAnsiTheme="minorHAnsi" w:cstheme="minorHAnsi"/>
          <w:sz w:val="24"/>
          <w:szCs w:val="24"/>
        </w:rPr>
        <w:t>egulaminu obejmują wszystkich pracowników zatrudnionych</w:t>
      </w:r>
      <w:r w:rsidR="00633B4E">
        <w:rPr>
          <w:rFonts w:asciiTheme="minorHAnsi" w:hAnsiTheme="minorHAnsi" w:cstheme="minorHAnsi"/>
          <w:sz w:val="24"/>
          <w:szCs w:val="24"/>
        </w:rPr>
        <w:br/>
      </w:r>
      <w:r w:rsidR="00C410A2" w:rsidRPr="00C909EF">
        <w:rPr>
          <w:rFonts w:asciiTheme="minorHAnsi" w:hAnsiTheme="minorHAnsi" w:cstheme="minorHAnsi"/>
          <w:sz w:val="24"/>
          <w:szCs w:val="24"/>
        </w:rPr>
        <w:t>w</w:t>
      </w:r>
      <w:r w:rsidR="00FF636B" w:rsidRPr="00C909EF">
        <w:rPr>
          <w:rFonts w:asciiTheme="minorHAnsi" w:hAnsiTheme="minorHAnsi" w:cstheme="minorHAnsi"/>
          <w:sz w:val="24"/>
          <w:szCs w:val="24"/>
        </w:rPr>
        <w:t xml:space="preserve"> U</w:t>
      </w:r>
      <w:r w:rsidRPr="00C909EF">
        <w:rPr>
          <w:rFonts w:asciiTheme="minorHAnsi" w:hAnsiTheme="minorHAnsi" w:cstheme="minorHAnsi"/>
          <w:sz w:val="24"/>
          <w:szCs w:val="24"/>
        </w:rPr>
        <w:t xml:space="preserve">niwersytecie </w:t>
      </w:r>
      <w:r w:rsidR="00FF636B" w:rsidRPr="00C909EF">
        <w:rPr>
          <w:rFonts w:asciiTheme="minorHAnsi" w:hAnsiTheme="minorHAnsi" w:cstheme="minorHAnsi"/>
          <w:sz w:val="24"/>
          <w:szCs w:val="24"/>
        </w:rPr>
        <w:t>M</w:t>
      </w:r>
      <w:r w:rsidRPr="00C909EF">
        <w:rPr>
          <w:rFonts w:asciiTheme="minorHAnsi" w:hAnsiTheme="minorHAnsi" w:cstheme="minorHAnsi"/>
          <w:sz w:val="24"/>
          <w:szCs w:val="24"/>
        </w:rPr>
        <w:t xml:space="preserve">edycznym </w:t>
      </w:r>
      <w:r w:rsidR="00FF636B" w:rsidRPr="00C909EF">
        <w:rPr>
          <w:rFonts w:asciiTheme="minorHAnsi" w:hAnsiTheme="minorHAnsi" w:cstheme="minorHAnsi"/>
          <w:sz w:val="24"/>
          <w:szCs w:val="24"/>
        </w:rPr>
        <w:t>B</w:t>
      </w:r>
      <w:r w:rsidRPr="00C909EF">
        <w:rPr>
          <w:rFonts w:asciiTheme="minorHAnsi" w:hAnsiTheme="minorHAnsi" w:cstheme="minorHAnsi"/>
          <w:sz w:val="24"/>
          <w:szCs w:val="24"/>
        </w:rPr>
        <w:t>iałymstoku</w:t>
      </w:r>
      <w:r w:rsidR="00C410A2" w:rsidRPr="00C909EF">
        <w:rPr>
          <w:rFonts w:asciiTheme="minorHAnsi" w:hAnsiTheme="minorHAnsi" w:cstheme="minorHAnsi"/>
          <w:sz w:val="24"/>
          <w:szCs w:val="24"/>
        </w:rPr>
        <w:t>, którzy świadczą pracę w formie telepracy.</w:t>
      </w:r>
    </w:p>
    <w:p w:rsidR="00C410A2" w:rsidRPr="00C909EF" w:rsidRDefault="00302C1E" w:rsidP="00EA5DA5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Niniejszy R</w:t>
      </w:r>
      <w:r w:rsidR="00C410A2" w:rsidRPr="00C909EF">
        <w:rPr>
          <w:rFonts w:asciiTheme="minorHAnsi" w:hAnsiTheme="minorHAnsi" w:cstheme="minorHAnsi"/>
          <w:sz w:val="24"/>
          <w:szCs w:val="24"/>
        </w:rPr>
        <w:t>egulamin nie obejmuje osób zarządzających zakładem pracy w imieniu pracodawcy oraz innych osób zatrudnionych na stanowiskach kier</w:t>
      </w:r>
      <w:r w:rsidRPr="00C909EF">
        <w:rPr>
          <w:rFonts w:asciiTheme="minorHAnsi" w:hAnsiTheme="minorHAnsi" w:cstheme="minorHAnsi"/>
          <w:sz w:val="24"/>
          <w:szCs w:val="24"/>
        </w:rPr>
        <w:t xml:space="preserve">owniczych lub koordynujących, </w:t>
      </w:r>
      <w:r w:rsidR="004A2DA1" w:rsidRPr="00C909EF">
        <w:rPr>
          <w:rFonts w:asciiTheme="minorHAnsi" w:hAnsiTheme="minorHAnsi" w:cstheme="minorHAnsi"/>
          <w:sz w:val="24"/>
          <w:szCs w:val="24"/>
        </w:rPr>
        <w:t>z</w:t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 wyłączeniem osób koordynujących okresowe projekty - wykonywane zespołowo w ramach telepracy.</w:t>
      </w:r>
    </w:p>
    <w:p w:rsidR="00C410A2" w:rsidRPr="00C909EF" w:rsidRDefault="00C410A2" w:rsidP="00EA5DA5">
      <w:pPr>
        <w:pStyle w:val="Nagwek1"/>
      </w:pPr>
      <w:r w:rsidRPr="00C909EF">
        <w:t>§ 3</w:t>
      </w:r>
    </w:p>
    <w:p w:rsidR="00C410A2" w:rsidRPr="00C909EF" w:rsidRDefault="00FF636B" w:rsidP="00EA5DA5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W U</w:t>
      </w:r>
      <w:r w:rsidR="00302C1E" w:rsidRPr="00C909EF">
        <w:rPr>
          <w:rFonts w:asciiTheme="minorHAnsi" w:hAnsiTheme="minorHAnsi" w:cstheme="minorHAnsi"/>
          <w:sz w:val="24"/>
          <w:szCs w:val="24"/>
        </w:rPr>
        <w:t xml:space="preserve">niwersytecie </w:t>
      </w:r>
      <w:r w:rsidRPr="00C909EF">
        <w:rPr>
          <w:rFonts w:asciiTheme="minorHAnsi" w:hAnsiTheme="minorHAnsi" w:cstheme="minorHAnsi"/>
          <w:sz w:val="24"/>
          <w:szCs w:val="24"/>
        </w:rPr>
        <w:t>M</w:t>
      </w:r>
      <w:r w:rsidR="00302C1E" w:rsidRPr="00C909EF">
        <w:rPr>
          <w:rFonts w:asciiTheme="minorHAnsi" w:hAnsiTheme="minorHAnsi" w:cstheme="minorHAnsi"/>
          <w:sz w:val="24"/>
          <w:szCs w:val="24"/>
        </w:rPr>
        <w:t xml:space="preserve">edycznym w </w:t>
      </w:r>
      <w:r w:rsidRPr="00C909EF">
        <w:rPr>
          <w:rFonts w:asciiTheme="minorHAnsi" w:hAnsiTheme="minorHAnsi" w:cstheme="minorHAnsi"/>
          <w:sz w:val="24"/>
          <w:szCs w:val="24"/>
        </w:rPr>
        <w:t>B</w:t>
      </w:r>
      <w:r w:rsidR="00302C1E" w:rsidRPr="00C909EF">
        <w:rPr>
          <w:rFonts w:asciiTheme="minorHAnsi" w:hAnsiTheme="minorHAnsi" w:cstheme="minorHAnsi"/>
          <w:sz w:val="24"/>
          <w:szCs w:val="24"/>
        </w:rPr>
        <w:t>iałymstoku</w:t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 telepraca to praca wykonywana regularnie poza zakładem pracy, z wykorzystaniem środków komunikacji elektronicznej.</w:t>
      </w:r>
    </w:p>
    <w:p w:rsidR="00C410A2" w:rsidRPr="00C909EF" w:rsidRDefault="00C410A2" w:rsidP="00EA5DA5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W </w:t>
      </w:r>
      <w:r w:rsidR="00CB4010" w:rsidRPr="00C909EF">
        <w:rPr>
          <w:rFonts w:asciiTheme="minorHAnsi" w:hAnsiTheme="minorHAnsi" w:cstheme="minorHAnsi"/>
          <w:sz w:val="24"/>
          <w:szCs w:val="24"/>
        </w:rPr>
        <w:t xml:space="preserve">Uczelni </w:t>
      </w:r>
      <w:proofErr w:type="spellStart"/>
      <w:r w:rsidR="004A2DA1" w:rsidRPr="00C909EF">
        <w:rPr>
          <w:rFonts w:asciiTheme="minorHAnsi" w:hAnsiTheme="minorHAnsi" w:cstheme="minorHAnsi"/>
          <w:sz w:val="24"/>
          <w:szCs w:val="24"/>
        </w:rPr>
        <w:t>t</w:t>
      </w:r>
      <w:r w:rsidRPr="00C909EF">
        <w:rPr>
          <w:rFonts w:asciiTheme="minorHAnsi" w:hAnsiTheme="minorHAnsi" w:cstheme="minorHAnsi"/>
          <w:sz w:val="24"/>
          <w:szCs w:val="24"/>
        </w:rPr>
        <w:t>elepracownikiem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jest pracownik, który wykonuje pracę w warunkach określonych powyżej i przekazuje pracodawcy wyniki pracy, w szczególności za pośrednictwem środków komunikacji elektronicznej.</w:t>
      </w:r>
    </w:p>
    <w:p w:rsidR="00C410A2" w:rsidRPr="00C909EF" w:rsidRDefault="00C410A2" w:rsidP="00EA5DA5">
      <w:pPr>
        <w:pStyle w:val="Nagwek1"/>
      </w:pPr>
      <w:r w:rsidRPr="00C909EF">
        <w:t>§ 4</w:t>
      </w:r>
    </w:p>
    <w:p w:rsidR="00C410A2" w:rsidRPr="00C909EF" w:rsidRDefault="00C410A2" w:rsidP="00EA5D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W </w:t>
      </w:r>
      <w:r w:rsidR="00FF636B" w:rsidRPr="00C909EF">
        <w:rPr>
          <w:rFonts w:asciiTheme="minorHAnsi" w:hAnsiTheme="minorHAnsi" w:cstheme="minorHAnsi"/>
          <w:sz w:val="24"/>
          <w:szCs w:val="24"/>
        </w:rPr>
        <w:t>U</w:t>
      </w:r>
      <w:r w:rsidR="00302C1E" w:rsidRPr="00C909EF">
        <w:rPr>
          <w:rFonts w:asciiTheme="minorHAnsi" w:hAnsiTheme="minorHAnsi" w:cstheme="minorHAnsi"/>
          <w:sz w:val="24"/>
          <w:szCs w:val="24"/>
        </w:rPr>
        <w:t xml:space="preserve">niwersytecie </w:t>
      </w:r>
      <w:r w:rsidR="00FF636B" w:rsidRPr="00C909EF">
        <w:rPr>
          <w:rFonts w:asciiTheme="minorHAnsi" w:hAnsiTheme="minorHAnsi" w:cstheme="minorHAnsi"/>
          <w:sz w:val="24"/>
          <w:szCs w:val="24"/>
        </w:rPr>
        <w:t>M</w:t>
      </w:r>
      <w:r w:rsidR="00302C1E" w:rsidRPr="00C909EF">
        <w:rPr>
          <w:rFonts w:asciiTheme="minorHAnsi" w:hAnsiTheme="minorHAnsi" w:cstheme="minorHAnsi"/>
          <w:sz w:val="24"/>
          <w:szCs w:val="24"/>
        </w:rPr>
        <w:t xml:space="preserve">edycznym w </w:t>
      </w:r>
      <w:r w:rsidR="00FF636B" w:rsidRPr="00C909EF">
        <w:rPr>
          <w:rFonts w:asciiTheme="minorHAnsi" w:hAnsiTheme="minorHAnsi" w:cstheme="minorHAnsi"/>
          <w:sz w:val="24"/>
          <w:szCs w:val="24"/>
        </w:rPr>
        <w:t>B</w:t>
      </w:r>
      <w:r w:rsidR="00302C1E" w:rsidRPr="00C909EF">
        <w:rPr>
          <w:rFonts w:asciiTheme="minorHAnsi" w:hAnsiTheme="minorHAnsi" w:cstheme="minorHAnsi"/>
          <w:sz w:val="24"/>
          <w:szCs w:val="24"/>
        </w:rPr>
        <w:t>iałymstoku</w:t>
      </w:r>
      <w:r w:rsidR="00FF636B" w:rsidRPr="00C909EF">
        <w:rPr>
          <w:rFonts w:asciiTheme="minorHAnsi" w:hAnsiTheme="minorHAnsi" w:cstheme="minorHAnsi"/>
          <w:sz w:val="24"/>
          <w:szCs w:val="24"/>
        </w:rPr>
        <w:t xml:space="preserve"> telepraca może być stosowana we wszystkich jednostkach organizacyjnych.</w:t>
      </w:r>
    </w:p>
    <w:p w:rsidR="00C410A2" w:rsidRPr="00C909EF" w:rsidRDefault="00C410A2" w:rsidP="00EA5DA5">
      <w:pPr>
        <w:pStyle w:val="Nagwek1"/>
      </w:pPr>
      <w:r w:rsidRPr="00C909EF">
        <w:t>§ 5</w:t>
      </w:r>
    </w:p>
    <w:p w:rsidR="00C410A2" w:rsidRPr="00C909EF" w:rsidRDefault="00C410A2" w:rsidP="00EA5DA5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Pracodawca może w trakcie zawierania umowy o pracę </w:t>
      </w:r>
      <w:r w:rsidR="004A2DA1" w:rsidRPr="00C909EF">
        <w:rPr>
          <w:rFonts w:asciiTheme="minorHAnsi" w:hAnsiTheme="minorHAnsi" w:cstheme="minorHAnsi"/>
          <w:sz w:val="24"/>
          <w:szCs w:val="24"/>
        </w:rPr>
        <w:t xml:space="preserve">lub w trakcie zatrudnienia </w:t>
      </w:r>
      <w:r w:rsidRPr="00C909EF">
        <w:rPr>
          <w:rFonts w:asciiTheme="minorHAnsi" w:hAnsiTheme="minorHAnsi" w:cstheme="minorHAnsi"/>
          <w:sz w:val="24"/>
          <w:szCs w:val="24"/>
        </w:rPr>
        <w:t>uzgodnić</w:t>
      </w:r>
      <w:r w:rsidR="00633B4E">
        <w:rPr>
          <w:rFonts w:asciiTheme="minorHAnsi" w:hAnsiTheme="minorHAnsi" w:cstheme="minorHAnsi"/>
          <w:sz w:val="24"/>
          <w:szCs w:val="24"/>
        </w:rPr>
        <w:br/>
      </w:r>
      <w:r w:rsidRPr="00C909EF">
        <w:rPr>
          <w:rFonts w:asciiTheme="minorHAnsi" w:hAnsiTheme="minorHAnsi" w:cstheme="minorHAnsi"/>
          <w:sz w:val="24"/>
          <w:szCs w:val="24"/>
        </w:rPr>
        <w:t>z pracownikiem, że praca będzie wykonywana w formie telepracy.</w:t>
      </w:r>
    </w:p>
    <w:p w:rsidR="00C410A2" w:rsidRPr="00C909EF" w:rsidRDefault="00C410A2" w:rsidP="00EA5DA5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W trakcie zatrudnienia zmiana warunków wykonywania pracy, na formę telepracy, może nastąpić na mocy porozumienia stron, z inicjatywy pracownika lub pracodawcy. Pracodawca powinien, w miarę możliwości, uwzględnić wniosek pracownika dotyczący wykonywania </w:t>
      </w:r>
      <w:r w:rsidRPr="00C909EF">
        <w:rPr>
          <w:rFonts w:asciiTheme="minorHAnsi" w:hAnsiTheme="minorHAnsi" w:cstheme="minorHAnsi"/>
          <w:sz w:val="24"/>
          <w:szCs w:val="24"/>
        </w:rPr>
        <w:lastRenderedPageBreak/>
        <w:t>pracy w formie telepracy.</w:t>
      </w:r>
    </w:p>
    <w:p w:rsidR="00C410A2" w:rsidRPr="00C909EF" w:rsidRDefault="00C410A2" w:rsidP="00EA5DA5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W przypadku akceptacji zatrudnienia w formie telepracy pracodawca przekazuje pracownikowi dodatkową informację określającą jednostkę organizacyjną pracodawcy,</w:t>
      </w:r>
      <w:r w:rsidR="00633B4E">
        <w:rPr>
          <w:rFonts w:asciiTheme="minorHAnsi" w:hAnsiTheme="minorHAnsi" w:cstheme="minorHAnsi"/>
          <w:sz w:val="24"/>
          <w:szCs w:val="24"/>
        </w:rPr>
        <w:br/>
      </w:r>
      <w:r w:rsidRPr="00C909EF">
        <w:rPr>
          <w:rFonts w:asciiTheme="minorHAnsi" w:hAnsiTheme="minorHAnsi" w:cstheme="minorHAnsi"/>
          <w:sz w:val="24"/>
          <w:szCs w:val="24"/>
        </w:rPr>
        <w:t xml:space="preserve">w strukturze której znajduje się stanowisko pracy </w:t>
      </w:r>
      <w:proofErr w:type="spellStart"/>
      <w:r w:rsidR="00892123"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="00892123" w:rsidRPr="00C909EF">
        <w:rPr>
          <w:rFonts w:asciiTheme="minorHAnsi" w:hAnsiTheme="minorHAnsi" w:cstheme="minorHAnsi"/>
          <w:sz w:val="24"/>
          <w:szCs w:val="24"/>
        </w:rPr>
        <w:t>, a także wskazuje</w:t>
      </w:r>
      <w:r w:rsidRPr="00C909EF">
        <w:rPr>
          <w:rFonts w:asciiTheme="minorHAnsi" w:hAnsiTheme="minorHAnsi" w:cstheme="minorHAnsi"/>
          <w:sz w:val="24"/>
          <w:szCs w:val="24"/>
        </w:rPr>
        <w:t xml:space="preserve"> osobę </w:t>
      </w:r>
      <w:r w:rsidR="004A2DA1" w:rsidRPr="00C909EF">
        <w:rPr>
          <w:rFonts w:asciiTheme="minorHAnsi" w:hAnsiTheme="minorHAnsi" w:cstheme="minorHAnsi"/>
          <w:sz w:val="24"/>
          <w:szCs w:val="24"/>
        </w:rPr>
        <w:t xml:space="preserve">odpowiedzialną za współpracę z </w:t>
      </w:r>
      <w:proofErr w:type="spellStart"/>
      <w:r w:rsidR="004A2DA1" w:rsidRPr="00C909EF">
        <w:rPr>
          <w:rFonts w:asciiTheme="minorHAnsi" w:hAnsiTheme="minorHAnsi" w:cstheme="minorHAnsi"/>
          <w:sz w:val="24"/>
          <w:szCs w:val="24"/>
        </w:rPr>
        <w:t>t</w:t>
      </w:r>
      <w:r w:rsidRPr="00C909EF">
        <w:rPr>
          <w:rFonts w:asciiTheme="minorHAnsi" w:hAnsiTheme="minorHAnsi" w:cstheme="minorHAnsi"/>
          <w:sz w:val="24"/>
          <w:szCs w:val="24"/>
        </w:rPr>
        <w:t>elepracownikiem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oraz osoby upoważnione do przeprowadzania kontroli w miejscu wykonywania pracy.</w:t>
      </w:r>
    </w:p>
    <w:p w:rsidR="00C410A2" w:rsidRPr="00C909EF" w:rsidRDefault="00C410A2" w:rsidP="00EA5DA5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Nie jest dopuszczalne indywidualne wdrożenie formy telepracy poprzez powierzenie pracownikowi, innej pracy niż określona w umowie o pracę na okres nie przekraczający</w:t>
      </w:r>
      <w:r w:rsidR="00633B4E">
        <w:rPr>
          <w:rFonts w:asciiTheme="minorHAnsi" w:hAnsiTheme="minorHAnsi" w:cstheme="minorHAnsi"/>
          <w:sz w:val="24"/>
          <w:szCs w:val="24"/>
        </w:rPr>
        <w:br/>
      </w:r>
      <w:r w:rsidRPr="00C909EF">
        <w:rPr>
          <w:rFonts w:asciiTheme="minorHAnsi" w:hAnsiTheme="minorHAnsi" w:cstheme="minorHAnsi"/>
          <w:sz w:val="24"/>
          <w:szCs w:val="24"/>
        </w:rPr>
        <w:t>3 miesięcy w roku kalendarzowym - również w przypadkach uzasadnionych potrzebami pracodawcy, nawet jeżeli nie powoduje to obniżenia wynagrodzenia i odpowiada kwalifikacjom pracownika.</w:t>
      </w:r>
    </w:p>
    <w:p w:rsidR="00C410A2" w:rsidRPr="00C909EF" w:rsidRDefault="00C410A2" w:rsidP="00EA5DA5">
      <w:pPr>
        <w:pStyle w:val="Nagwek1"/>
      </w:pPr>
      <w:r w:rsidRPr="00C909EF">
        <w:t>§ 6</w:t>
      </w:r>
    </w:p>
    <w:p w:rsidR="00C410A2" w:rsidRPr="00C909EF" w:rsidRDefault="00C410A2" w:rsidP="00EA5D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Brak zgody pracownika na zmianę warunków zatrudnienia w formie telepracy lub rezygnacja pracownika z wykonywania pracy w tej formie nie może być podstawą wypowiedzenia umowy </w:t>
      </w:r>
      <w:r w:rsidR="00415F64" w:rsidRPr="00C909EF">
        <w:rPr>
          <w:rFonts w:asciiTheme="minorHAnsi" w:hAnsiTheme="minorHAnsi" w:cstheme="minorHAnsi"/>
          <w:sz w:val="24"/>
          <w:szCs w:val="24"/>
        </w:rPr>
        <w:t xml:space="preserve"> </w:t>
      </w:r>
      <w:r w:rsidRPr="00C909EF">
        <w:rPr>
          <w:rFonts w:asciiTheme="minorHAnsi" w:hAnsiTheme="minorHAnsi" w:cstheme="minorHAnsi"/>
          <w:sz w:val="24"/>
          <w:szCs w:val="24"/>
        </w:rPr>
        <w:t>o pracę.</w:t>
      </w:r>
    </w:p>
    <w:p w:rsidR="00C410A2" w:rsidRPr="00C909EF" w:rsidRDefault="00C410A2" w:rsidP="00EA5DA5">
      <w:pPr>
        <w:pStyle w:val="Nagwek1"/>
      </w:pPr>
      <w:r w:rsidRPr="00C909EF">
        <w:t>§ 7</w:t>
      </w:r>
    </w:p>
    <w:p w:rsidR="00C410A2" w:rsidRPr="00C909EF" w:rsidRDefault="00C410A2" w:rsidP="00EA5DA5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Osoby zatrudnione w</w:t>
      </w:r>
      <w:r w:rsidR="00FF636B" w:rsidRPr="00C909EF">
        <w:rPr>
          <w:rFonts w:asciiTheme="minorHAnsi" w:hAnsiTheme="minorHAnsi" w:cstheme="minorHAnsi"/>
          <w:sz w:val="24"/>
          <w:szCs w:val="24"/>
        </w:rPr>
        <w:t xml:space="preserve"> U</w:t>
      </w:r>
      <w:r w:rsidR="00F45620" w:rsidRPr="00C909EF">
        <w:rPr>
          <w:rFonts w:asciiTheme="minorHAnsi" w:hAnsiTheme="minorHAnsi" w:cstheme="minorHAnsi"/>
          <w:sz w:val="24"/>
          <w:szCs w:val="24"/>
        </w:rPr>
        <w:t xml:space="preserve">niwersytecie </w:t>
      </w:r>
      <w:r w:rsidR="00FF636B" w:rsidRPr="00C909EF">
        <w:rPr>
          <w:rFonts w:asciiTheme="minorHAnsi" w:hAnsiTheme="minorHAnsi" w:cstheme="minorHAnsi"/>
          <w:sz w:val="24"/>
          <w:szCs w:val="24"/>
        </w:rPr>
        <w:t>M</w:t>
      </w:r>
      <w:r w:rsidR="00F45620" w:rsidRPr="00C909EF">
        <w:rPr>
          <w:rFonts w:asciiTheme="minorHAnsi" w:hAnsiTheme="minorHAnsi" w:cstheme="minorHAnsi"/>
          <w:sz w:val="24"/>
          <w:szCs w:val="24"/>
        </w:rPr>
        <w:t xml:space="preserve">edycznym w </w:t>
      </w:r>
      <w:r w:rsidR="00FF636B" w:rsidRPr="00C909EF">
        <w:rPr>
          <w:rFonts w:asciiTheme="minorHAnsi" w:hAnsiTheme="minorHAnsi" w:cstheme="minorHAnsi"/>
          <w:sz w:val="24"/>
          <w:szCs w:val="24"/>
        </w:rPr>
        <w:t>B</w:t>
      </w:r>
      <w:r w:rsidR="00F45620" w:rsidRPr="00C909EF">
        <w:rPr>
          <w:rFonts w:asciiTheme="minorHAnsi" w:hAnsiTheme="minorHAnsi" w:cstheme="minorHAnsi"/>
          <w:sz w:val="24"/>
          <w:szCs w:val="24"/>
        </w:rPr>
        <w:t>iałymstoku</w:t>
      </w:r>
      <w:r w:rsidRPr="00C909EF">
        <w:rPr>
          <w:rFonts w:asciiTheme="minorHAnsi" w:hAnsiTheme="minorHAnsi" w:cstheme="minorHAnsi"/>
          <w:sz w:val="24"/>
          <w:szCs w:val="24"/>
        </w:rPr>
        <w:t>, wykonują pracę w formie telepracy w miejscu swojego zamieszkania.</w:t>
      </w:r>
    </w:p>
    <w:p w:rsidR="00C410A2" w:rsidRPr="00C909EF" w:rsidRDefault="00C410A2" w:rsidP="00EA5DA5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Miejscem zamieszkania pracownika jest lokal mieszkalny (lub nieruchomość), do którego tytuł prawny posiada pracownik lub małżonek pracownika.</w:t>
      </w:r>
    </w:p>
    <w:p w:rsidR="00C410A2" w:rsidRPr="00C909EF" w:rsidRDefault="00C410A2" w:rsidP="00EA5DA5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Miejscem zamieszkania pracownika jest również inny lokal mieszkalny (nieruchomość), który pracownik wynajmuje na podstawie długoterminowej umowy (zawartej na okres dłuższy niż</w:t>
      </w:r>
      <w:r w:rsidR="00C909EF">
        <w:rPr>
          <w:rFonts w:asciiTheme="minorHAnsi" w:hAnsiTheme="minorHAnsi" w:cstheme="minorHAnsi"/>
          <w:sz w:val="24"/>
          <w:szCs w:val="24"/>
        </w:rPr>
        <w:t xml:space="preserve"> </w:t>
      </w:r>
      <w:r w:rsidRPr="00C909EF">
        <w:rPr>
          <w:rFonts w:asciiTheme="minorHAnsi" w:hAnsiTheme="minorHAnsi" w:cstheme="minorHAnsi"/>
          <w:sz w:val="24"/>
          <w:szCs w:val="24"/>
        </w:rPr>
        <w:t>1 rok), a właściciel lokalu wyraża pisemną zgodę na wykorzystanie określonego pomieszczenia w tym lokalu dla potrzeb telepracy przez cały okres wynajmu.</w:t>
      </w:r>
    </w:p>
    <w:p w:rsidR="00C410A2" w:rsidRPr="00C909EF" w:rsidRDefault="00C410A2" w:rsidP="00EA5DA5">
      <w:pPr>
        <w:pStyle w:val="Nagwek1"/>
      </w:pPr>
      <w:r w:rsidRPr="00C909EF">
        <w:t>§ 8</w:t>
      </w:r>
    </w:p>
    <w:p w:rsidR="00C410A2" w:rsidRPr="00C909EF" w:rsidRDefault="00C410A2" w:rsidP="00EA5DA5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Pracodawca powierza pracownikom wykonującym pracę w formie telepracy sprzęt techniczny (komputery, oprogramowanie, środki łączności) do użytkowania poza siedzibą firmy.</w:t>
      </w:r>
    </w:p>
    <w:p w:rsidR="00C410A2" w:rsidRPr="00C909EF" w:rsidRDefault="00C410A2" w:rsidP="00EA5DA5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Szczegółowy rodzaj sprzętu, przewidywany czas oraz techniczne zasady jego użytkowania </w:t>
      </w:r>
      <w:r w:rsidRPr="00C909EF">
        <w:rPr>
          <w:rFonts w:asciiTheme="minorHAnsi" w:hAnsiTheme="minorHAnsi" w:cstheme="minorHAnsi"/>
          <w:sz w:val="24"/>
          <w:szCs w:val="24"/>
        </w:rPr>
        <w:lastRenderedPageBreak/>
        <w:t xml:space="preserve">określane są przez przełożonego danego pracownika w porozumieniu z kierownikiem </w:t>
      </w:r>
      <w:r w:rsidR="00C204F7" w:rsidRPr="00C909EF">
        <w:rPr>
          <w:rFonts w:asciiTheme="minorHAnsi" w:hAnsiTheme="minorHAnsi" w:cstheme="minorHAnsi"/>
          <w:sz w:val="24"/>
          <w:szCs w:val="24"/>
        </w:rPr>
        <w:t>D</w:t>
      </w:r>
      <w:r w:rsidRPr="00C909EF">
        <w:rPr>
          <w:rFonts w:asciiTheme="minorHAnsi" w:hAnsiTheme="minorHAnsi" w:cstheme="minorHAnsi"/>
          <w:sz w:val="24"/>
          <w:szCs w:val="24"/>
        </w:rPr>
        <w:t xml:space="preserve">ziału </w:t>
      </w:r>
      <w:r w:rsidR="00C204F7" w:rsidRPr="00C909EF">
        <w:rPr>
          <w:rFonts w:asciiTheme="minorHAnsi" w:hAnsiTheme="minorHAnsi" w:cstheme="minorHAnsi"/>
          <w:sz w:val="24"/>
          <w:szCs w:val="24"/>
        </w:rPr>
        <w:t>Informatyki i Teletransmisji</w:t>
      </w:r>
      <w:r w:rsidRPr="00C909EF">
        <w:rPr>
          <w:rFonts w:asciiTheme="minorHAnsi" w:hAnsiTheme="minorHAnsi" w:cstheme="minorHAnsi"/>
          <w:sz w:val="24"/>
          <w:szCs w:val="24"/>
        </w:rPr>
        <w:t>.</w:t>
      </w:r>
    </w:p>
    <w:p w:rsidR="004A2DA1" w:rsidRPr="00C909EF" w:rsidRDefault="00C410A2" w:rsidP="00EA5DA5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Pracodawca zapewnia pomoc techniczną i niezbędne szkolenie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w zakresie obsługi powierzonego sprzętu, oprogramowania, środków łączności</w:t>
      </w:r>
      <w:r w:rsidR="004A2DA1" w:rsidRPr="00C909EF">
        <w:rPr>
          <w:rFonts w:asciiTheme="minorHAnsi" w:hAnsiTheme="minorHAnsi" w:cstheme="minorHAnsi"/>
          <w:sz w:val="24"/>
          <w:szCs w:val="24"/>
        </w:rPr>
        <w:t>.</w:t>
      </w:r>
    </w:p>
    <w:p w:rsidR="00C410A2" w:rsidRPr="00C909EF" w:rsidRDefault="00C410A2" w:rsidP="00EA5DA5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Pracodawca </w:t>
      </w:r>
      <w:r w:rsidR="004A2DA1" w:rsidRPr="00C909EF">
        <w:rPr>
          <w:rFonts w:asciiTheme="minorHAnsi" w:hAnsiTheme="minorHAnsi" w:cstheme="minorHAnsi"/>
          <w:sz w:val="24"/>
          <w:szCs w:val="24"/>
        </w:rPr>
        <w:t xml:space="preserve">może </w:t>
      </w:r>
      <w:r w:rsidRPr="00C909EF">
        <w:rPr>
          <w:rFonts w:asciiTheme="minorHAnsi" w:hAnsiTheme="minorHAnsi" w:cstheme="minorHAnsi"/>
          <w:sz w:val="24"/>
          <w:szCs w:val="24"/>
        </w:rPr>
        <w:t>ponosi</w:t>
      </w:r>
      <w:r w:rsidR="004A2DA1" w:rsidRPr="00C909EF">
        <w:rPr>
          <w:rFonts w:asciiTheme="minorHAnsi" w:hAnsiTheme="minorHAnsi" w:cstheme="minorHAnsi"/>
          <w:sz w:val="24"/>
          <w:szCs w:val="24"/>
        </w:rPr>
        <w:t>ć</w:t>
      </w:r>
      <w:r w:rsidRPr="00C909EF">
        <w:rPr>
          <w:rFonts w:asciiTheme="minorHAnsi" w:hAnsiTheme="minorHAnsi" w:cstheme="minorHAnsi"/>
          <w:sz w:val="24"/>
          <w:szCs w:val="24"/>
        </w:rPr>
        <w:t xml:space="preserve"> koszty związane z ubezpieczeniem sprzętu powierzonego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telepracownikowi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>.</w:t>
      </w:r>
    </w:p>
    <w:p w:rsidR="004A2DA1" w:rsidRPr="00C909EF" w:rsidRDefault="004A2DA1" w:rsidP="00EA5DA5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Pracownik może udostępnić i używać do celów służbowych związanych z wykonywaniem telepracy prywatnych komputerów.</w:t>
      </w:r>
    </w:p>
    <w:p w:rsidR="004A2DA1" w:rsidRPr="00C909EF" w:rsidRDefault="004A2DA1" w:rsidP="00EA5DA5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W przypadku</w:t>
      </w:r>
      <w:r w:rsidR="00892123" w:rsidRPr="00C909EF">
        <w:rPr>
          <w:rFonts w:asciiTheme="minorHAnsi" w:hAnsiTheme="minorHAnsi" w:cstheme="minorHAnsi"/>
          <w:sz w:val="24"/>
          <w:szCs w:val="24"/>
        </w:rPr>
        <w:t>,</w:t>
      </w:r>
      <w:r w:rsidRPr="00C909EF">
        <w:rPr>
          <w:rFonts w:asciiTheme="minorHAnsi" w:hAnsiTheme="minorHAnsi" w:cstheme="minorHAnsi"/>
          <w:sz w:val="24"/>
          <w:szCs w:val="24"/>
        </w:rPr>
        <w:t xml:space="preserve"> o którym mowa w </w:t>
      </w:r>
      <w:r w:rsidRPr="00C909EF">
        <w:rPr>
          <w:rFonts w:asciiTheme="minorHAnsi" w:hAnsiTheme="minorHAnsi" w:cstheme="minorHAnsi"/>
          <w:bCs/>
          <w:sz w:val="24"/>
          <w:szCs w:val="24"/>
        </w:rPr>
        <w:t>§8 pkt</w:t>
      </w:r>
      <w:r w:rsidR="00892123" w:rsidRPr="00C909E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909EF">
        <w:rPr>
          <w:rFonts w:asciiTheme="minorHAnsi" w:hAnsiTheme="minorHAnsi" w:cstheme="minorHAnsi"/>
          <w:bCs/>
          <w:sz w:val="24"/>
          <w:szCs w:val="24"/>
        </w:rPr>
        <w:t xml:space="preserve">5 </w:t>
      </w:r>
      <w:proofErr w:type="spellStart"/>
      <w:r w:rsidRPr="00C909EF">
        <w:rPr>
          <w:rFonts w:asciiTheme="minorHAnsi" w:hAnsiTheme="minorHAnsi" w:cstheme="minorHAnsi"/>
          <w:bCs/>
          <w:sz w:val="24"/>
          <w:szCs w:val="24"/>
        </w:rPr>
        <w:t>telepracownik</w:t>
      </w:r>
      <w:proofErr w:type="spellEnd"/>
      <w:r w:rsidRPr="00C909EF">
        <w:rPr>
          <w:rFonts w:asciiTheme="minorHAnsi" w:hAnsiTheme="minorHAnsi" w:cstheme="minorHAnsi"/>
          <w:bCs/>
          <w:sz w:val="24"/>
          <w:szCs w:val="24"/>
        </w:rPr>
        <w:t xml:space="preserve"> zobowiązuje się do używania </w:t>
      </w:r>
      <w:r w:rsidR="00C909EF">
        <w:rPr>
          <w:rFonts w:asciiTheme="minorHAnsi" w:hAnsiTheme="minorHAnsi" w:cstheme="minorHAnsi"/>
          <w:bCs/>
          <w:sz w:val="24"/>
          <w:szCs w:val="24"/>
        </w:rPr>
        <w:br/>
      </w:r>
      <w:r w:rsidRPr="00C909EF">
        <w:rPr>
          <w:rFonts w:asciiTheme="minorHAnsi" w:hAnsiTheme="minorHAnsi" w:cstheme="minorHAnsi"/>
          <w:bCs/>
          <w:sz w:val="24"/>
          <w:szCs w:val="24"/>
        </w:rPr>
        <w:t>w pełni sprawnego sprzętu do celów służbowych w sposób zgodny z jego przeznaczeniem.</w:t>
      </w:r>
    </w:p>
    <w:p w:rsidR="00C410A2" w:rsidRPr="00C909EF" w:rsidRDefault="00C410A2" w:rsidP="00EA5DA5">
      <w:pPr>
        <w:pStyle w:val="Nagwek1"/>
      </w:pPr>
      <w:r w:rsidRPr="00C909EF">
        <w:t>§ 9</w:t>
      </w:r>
    </w:p>
    <w:p w:rsidR="00C410A2" w:rsidRPr="00C909EF" w:rsidRDefault="00C410A2" w:rsidP="00EA5DA5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wykonuje pracę w systemie zadaniowym.</w:t>
      </w:r>
    </w:p>
    <w:p w:rsidR="00C410A2" w:rsidRPr="00C909EF" w:rsidRDefault="00C410A2" w:rsidP="00EA5DA5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Czas pracy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określa wymiar jego zadań. Zadania są ustalane w sposób możliwy do wykonania przez pracownika w czasie obejmującym przeciętnie 8 godzin na dobę </w:t>
      </w:r>
      <w:r w:rsidR="00C909EF">
        <w:rPr>
          <w:rFonts w:asciiTheme="minorHAnsi" w:hAnsiTheme="minorHAnsi" w:cstheme="minorHAnsi"/>
          <w:sz w:val="24"/>
          <w:szCs w:val="24"/>
        </w:rPr>
        <w:br/>
      </w:r>
      <w:r w:rsidRPr="00C909EF">
        <w:rPr>
          <w:rFonts w:asciiTheme="minorHAnsi" w:hAnsiTheme="minorHAnsi" w:cstheme="minorHAnsi"/>
          <w:sz w:val="24"/>
          <w:szCs w:val="24"/>
        </w:rPr>
        <w:t>i 40 godzin na tydzień przy zachowaniu 5-dniowego tygodnia pracy.</w:t>
      </w:r>
    </w:p>
    <w:p w:rsidR="00C410A2" w:rsidRPr="00C909EF" w:rsidRDefault="00C410A2" w:rsidP="00EA5DA5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Zadania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muszą uwzględniać specyficzny charakter i formę zatrudnienia – to jest pracy wykonywanej regularnie poza zakładem pracy, z wykorzystaniem środków komunikacji elektronicznej.</w:t>
      </w:r>
    </w:p>
    <w:p w:rsidR="00C410A2" w:rsidRPr="00C909EF" w:rsidRDefault="00C410A2" w:rsidP="00EA5DA5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W trakcie wykonywania telepracy zatrudniony wykonujący pracę w tej formie zobowiązany </w:t>
      </w:r>
      <w:r w:rsidR="00892123" w:rsidRPr="00C909EF">
        <w:rPr>
          <w:rFonts w:asciiTheme="minorHAnsi" w:hAnsiTheme="minorHAnsi" w:cstheme="minorHAnsi"/>
          <w:sz w:val="24"/>
          <w:szCs w:val="24"/>
        </w:rPr>
        <w:t xml:space="preserve">jest </w:t>
      </w:r>
      <w:r w:rsidRPr="00C909EF">
        <w:rPr>
          <w:rFonts w:asciiTheme="minorHAnsi" w:hAnsiTheme="minorHAnsi" w:cstheme="minorHAnsi"/>
          <w:sz w:val="24"/>
          <w:szCs w:val="24"/>
        </w:rPr>
        <w:t>do: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m</w:t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erytorycznego kontaktu z przełożonym macierzystej </w:t>
      </w:r>
      <w:r w:rsidR="00C204F7" w:rsidRPr="00C909EF">
        <w:rPr>
          <w:rFonts w:asciiTheme="minorHAnsi" w:hAnsiTheme="minorHAnsi" w:cstheme="minorHAnsi"/>
          <w:sz w:val="24"/>
          <w:szCs w:val="24"/>
        </w:rPr>
        <w:t>jednostki</w:t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 organizacyjnej lub inną wyznaczoną przez niego osobą (opiekunem -koordynatorem),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p</w:t>
      </w:r>
      <w:r w:rsidR="00C410A2" w:rsidRPr="00C909EF">
        <w:rPr>
          <w:rFonts w:asciiTheme="minorHAnsi" w:hAnsiTheme="minorHAnsi" w:cstheme="minorHAnsi"/>
          <w:sz w:val="24"/>
          <w:szCs w:val="24"/>
        </w:rPr>
        <w:t>rzyjmowania zadań na piśmie lub w przesyłanych drogą elektroniczną,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s</w:t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porządzania miesięcznych i tygodniowych raportów ze stanu wykonania zadań </w:t>
      </w:r>
      <w:r w:rsidR="00C909EF">
        <w:rPr>
          <w:rFonts w:asciiTheme="minorHAnsi" w:hAnsiTheme="minorHAnsi" w:cstheme="minorHAnsi"/>
          <w:sz w:val="24"/>
          <w:szCs w:val="24"/>
        </w:rPr>
        <w:br/>
      </w:r>
      <w:r w:rsidR="00C410A2" w:rsidRPr="00C909EF">
        <w:rPr>
          <w:rFonts w:asciiTheme="minorHAnsi" w:hAnsiTheme="minorHAnsi" w:cstheme="minorHAnsi"/>
          <w:sz w:val="24"/>
          <w:szCs w:val="24"/>
        </w:rPr>
        <w:t>i poleceń,</w:t>
      </w:r>
      <w:r w:rsidR="00C103B2" w:rsidRPr="00C909EF">
        <w:rPr>
          <w:rFonts w:asciiTheme="minorHAnsi" w:hAnsiTheme="minorHAnsi" w:cstheme="minorHAnsi"/>
          <w:sz w:val="24"/>
          <w:szCs w:val="24"/>
        </w:rPr>
        <w:t xml:space="preserve"> na żądanie przełożonego,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p</w:t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otwierdzania (telefonicznie, faksem lub pocztą elektroniczną) pozostawania </w:t>
      </w:r>
      <w:r w:rsidR="00C909EF">
        <w:rPr>
          <w:rFonts w:asciiTheme="minorHAnsi" w:hAnsiTheme="minorHAnsi" w:cstheme="minorHAnsi"/>
          <w:sz w:val="24"/>
          <w:szCs w:val="24"/>
        </w:rPr>
        <w:br/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w dyspozycji pracodawcy w wyznaczonym miejscu i określonym przedziale czasowym </w:t>
      </w:r>
      <w:r w:rsidR="00C909EF">
        <w:rPr>
          <w:rFonts w:asciiTheme="minorHAnsi" w:hAnsiTheme="minorHAnsi" w:cstheme="minorHAnsi"/>
          <w:sz w:val="24"/>
          <w:szCs w:val="24"/>
        </w:rPr>
        <w:br/>
      </w:r>
      <w:r w:rsidR="00C410A2" w:rsidRPr="00C909EF">
        <w:rPr>
          <w:rFonts w:asciiTheme="minorHAnsi" w:hAnsiTheme="minorHAnsi" w:cstheme="minorHAnsi"/>
          <w:sz w:val="24"/>
          <w:szCs w:val="24"/>
        </w:rPr>
        <w:t xml:space="preserve">w ciągu dnia pracy (niezależnie od merytorycznych kontaktów z siedzibą </w:t>
      </w:r>
      <w:r w:rsidR="00C410A2" w:rsidRPr="00C909EF">
        <w:rPr>
          <w:rFonts w:asciiTheme="minorHAnsi" w:hAnsiTheme="minorHAnsi" w:cstheme="minorHAnsi"/>
          <w:sz w:val="24"/>
          <w:szCs w:val="24"/>
        </w:rPr>
        <w:lastRenderedPageBreak/>
        <w:t>przedsiębiorstwa),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w</w:t>
      </w:r>
      <w:r w:rsidR="00C410A2" w:rsidRPr="00C909EF">
        <w:rPr>
          <w:rFonts w:asciiTheme="minorHAnsi" w:hAnsiTheme="minorHAnsi" w:cstheme="minorHAnsi"/>
          <w:sz w:val="24"/>
          <w:szCs w:val="24"/>
        </w:rPr>
        <w:t>ykorzystywania powierzonego sprzętu i oprogramowania oraz środków łączności (komputery, drukarki, programy, urządzenia biurowo-komunikacyjne, modemy, skanery itp.) wyłącznie do celów służbowych,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w</w:t>
      </w:r>
      <w:r w:rsidR="00C410A2" w:rsidRPr="00C909EF">
        <w:rPr>
          <w:rFonts w:asciiTheme="minorHAnsi" w:hAnsiTheme="minorHAnsi" w:cstheme="minorHAnsi"/>
          <w:sz w:val="24"/>
          <w:szCs w:val="24"/>
        </w:rPr>
        <w:t>ykorzystywania powierzonych materiałów biurowych i technicznych wyłącznie do celów biurowych i comiesięcznego rozliczania się z ich faktycznego i celowego wykorzystania,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o</w:t>
      </w:r>
      <w:r w:rsidR="00C410A2" w:rsidRPr="00C909EF">
        <w:rPr>
          <w:rFonts w:asciiTheme="minorHAnsi" w:hAnsiTheme="minorHAnsi" w:cstheme="minorHAnsi"/>
          <w:sz w:val="24"/>
          <w:szCs w:val="24"/>
        </w:rPr>
        <w:t>chrony powierzonego sprzętu, oprogramowania, środków łączności przed uszkodzeniem, kradzieżą, zniszczeniem, a także przed nieuprawnionym użyciem,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z</w:t>
      </w:r>
      <w:r w:rsidR="00C410A2" w:rsidRPr="00C909EF">
        <w:rPr>
          <w:rFonts w:asciiTheme="minorHAnsi" w:hAnsiTheme="minorHAnsi" w:cstheme="minorHAnsi"/>
          <w:sz w:val="24"/>
          <w:szCs w:val="24"/>
        </w:rPr>
        <w:t>abezpieczania danych i informacji dostępnych na i za pomocą powierzonego sprzętu, oprogramowania lub środków łączności,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p</w:t>
      </w:r>
      <w:r w:rsidR="00C410A2" w:rsidRPr="00C909EF">
        <w:rPr>
          <w:rFonts w:asciiTheme="minorHAnsi" w:hAnsiTheme="minorHAnsi" w:cstheme="minorHAnsi"/>
          <w:sz w:val="24"/>
          <w:szCs w:val="24"/>
        </w:rPr>
        <w:t>rzybywania do siedziby przedsiębiorstwa na uzasadnione merytorycznie wezwanie przekazane przez przełożonego lub opiekuna-koordynatora w dniach i w godzinach pracy,</w:t>
      </w:r>
    </w:p>
    <w:p w:rsidR="00C410A2" w:rsidRPr="00C909EF" w:rsidRDefault="001F54AC" w:rsidP="00EA5DA5">
      <w:pPr>
        <w:pStyle w:val="Akapitzlist"/>
        <w:numPr>
          <w:ilvl w:val="0"/>
          <w:numId w:val="17"/>
        </w:numPr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g</w:t>
      </w:r>
      <w:r w:rsidR="00C410A2" w:rsidRPr="00C909EF">
        <w:rPr>
          <w:rFonts w:asciiTheme="minorHAnsi" w:hAnsiTheme="minorHAnsi" w:cstheme="minorHAnsi"/>
          <w:sz w:val="24"/>
          <w:szCs w:val="24"/>
        </w:rPr>
        <w:t>otowości do poddania się kontroli ze strony uprawnionych służb</w:t>
      </w:r>
      <w:r w:rsidR="00C103B2" w:rsidRPr="00C909EF">
        <w:rPr>
          <w:rFonts w:asciiTheme="minorHAnsi" w:hAnsiTheme="minorHAnsi" w:cstheme="minorHAnsi"/>
          <w:sz w:val="24"/>
          <w:szCs w:val="24"/>
        </w:rPr>
        <w:t xml:space="preserve"> Uczelni</w:t>
      </w:r>
      <w:r w:rsidR="00C410A2" w:rsidRPr="00C909EF">
        <w:rPr>
          <w:rFonts w:asciiTheme="minorHAnsi" w:hAnsiTheme="minorHAnsi" w:cstheme="minorHAnsi"/>
          <w:sz w:val="24"/>
          <w:szCs w:val="24"/>
        </w:rPr>
        <w:t>.</w:t>
      </w:r>
    </w:p>
    <w:p w:rsidR="00C410A2" w:rsidRPr="00C909EF" w:rsidRDefault="00C410A2" w:rsidP="00EA5DA5">
      <w:pPr>
        <w:pStyle w:val="Nagwek1"/>
      </w:pPr>
      <w:r w:rsidRPr="00C909EF">
        <w:t>§ 10</w:t>
      </w:r>
    </w:p>
    <w:p w:rsidR="00C410A2" w:rsidRPr="00C909EF" w:rsidRDefault="00C410A2" w:rsidP="00EA5DA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Pracodawca ma prawo przeprowadzić kontrolę w miejscu zamieszkania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wyłącznie w celu instalacji, konserwacji, inwentaryzacji, serwisu lub naprawy powierzonego sprzętu, oprogramowania oraz środków łączności.</w:t>
      </w:r>
    </w:p>
    <w:p w:rsidR="00C410A2" w:rsidRPr="00C909EF" w:rsidRDefault="00C410A2" w:rsidP="00EA5DA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Pracodawca ma prawo przeprowadzić kontrolę w miejscu zamieszkania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="00633B4E">
        <w:rPr>
          <w:rFonts w:asciiTheme="minorHAnsi" w:hAnsiTheme="minorHAnsi" w:cstheme="minorHAnsi"/>
          <w:sz w:val="24"/>
          <w:szCs w:val="24"/>
        </w:rPr>
        <w:br/>
      </w:r>
      <w:r w:rsidRPr="00C909EF">
        <w:rPr>
          <w:rFonts w:asciiTheme="minorHAnsi" w:hAnsiTheme="minorHAnsi" w:cstheme="minorHAnsi"/>
          <w:sz w:val="24"/>
          <w:szCs w:val="24"/>
        </w:rPr>
        <w:t>w zakresie bezpieczeństwa i higieny pracy.</w:t>
      </w:r>
    </w:p>
    <w:p w:rsidR="00C410A2" w:rsidRPr="00C909EF" w:rsidRDefault="00C410A2" w:rsidP="00EA5DA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Przeprowadzanie kontroli nie może naruszać prywatności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i jego rodziny ani też utrudniać korzystania z pomieszczeń domowych.</w:t>
      </w:r>
    </w:p>
    <w:p w:rsidR="00C410A2" w:rsidRPr="00C909EF" w:rsidRDefault="00C410A2" w:rsidP="00EA5DA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powinien być uprzedzony o przeprowadzeniu kontroli przynajmniej 48 godzin przed przewidywanym czasem jej realizacji – powiadomienie przesyłane jest drogą elektroniczną przez przełożonego pracownika lub wyznaczonego opiekuna – koordynatora.</w:t>
      </w:r>
    </w:p>
    <w:p w:rsidR="00C410A2" w:rsidRPr="00C909EF" w:rsidRDefault="00C410A2" w:rsidP="00EA5DA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Kontrola w miejscu zamieszkania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może być jednak przepro</w:t>
      </w:r>
      <w:r w:rsidR="00677A96" w:rsidRPr="00C909EF">
        <w:rPr>
          <w:rFonts w:asciiTheme="minorHAnsi" w:hAnsiTheme="minorHAnsi" w:cstheme="minorHAnsi"/>
          <w:sz w:val="24"/>
          <w:szCs w:val="24"/>
        </w:rPr>
        <w:t xml:space="preserve">wadzana jedynie wówczas jeżeli </w:t>
      </w:r>
      <w:proofErr w:type="spellStart"/>
      <w:r w:rsidR="00677A96" w:rsidRPr="00C909EF">
        <w:rPr>
          <w:rFonts w:asciiTheme="minorHAnsi" w:hAnsiTheme="minorHAnsi" w:cstheme="minorHAnsi"/>
          <w:sz w:val="24"/>
          <w:szCs w:val="24"/>
        </w:rPr>
        <w:t>t</w:t>
      </w:r>
      <w:r w:rsidRPr="00C909EF">
        <w:rPr>
          <w:rFonts w:asciiTheme="minorHAnsi" w:hAnsiTheme="minorHAnsi" w:cstheme="minorHAnsi"/>
          <w:sz w:val="24"/>
          <w:szCs w:val="24"/>
        </w:rPr>
        <w:t>elepracownik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wyrazi zgodę na piśmie albo przekaże ją za pośrednictwem środków komunikacji elektronicznej.</w:t>
      </w:r>
    </w:p>
    <w:p w:rsidR="00C410A2" w:rsidRPr="00C909EF" w:rsidRDefault="00C410A2" w:rsidP="00EA5DA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lastRenderedPageBreak/>
        <w:t xml:space="preserve">Kontrola w miejscu zamieszkania może być przeprowadzona wyłącznie w trakcie obecności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>.</w:t>
      </w:r>
    </w:p>
    <w:p w:rsidR="00CB4010" w:rsidRPr="00C909EF" w:rsidRDefault="00C410A2" w:rsidP="00EA5DA5">
      <w:pPr>
        <w:pStyle w:val="Nagwek1"/>
      </w:pPr>
      <w:r w:rsidRPr="00C909EF">
        <w:t>§ 11</w:t>
      </w:r>
    </w:p>
    <w:p w:rsidR="00C410A2" w:rsidRPr="00C909EF" w:rsidRDefault="00C410A2" w:rsidP="00EA5D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Bieżąca kontrola merytoryczna pracy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odbywa się na podstawie oceny jego efektów pracy przez przełożonego, a także na podstawie raportów przesyłanych przez niego do wyznaczonych osób (</w:t>
      </w:r>
      <w:r w:rsidR="00C204F7" w:rsidRPr="00C909EF">
        <w:rPr>
          <w:rFonts w:asciiTheme="minorHAnsi" w:hAnsiTheme="minorHAnsi" w:cstheme="minorHAnsi"/>
          <w:sz w:val="24"/>
          <w:szCs w:val="24"/>
        </w:rPr>
        <w:t>jednostek</w:t>
      </w:r>
      <w:r w:rsidRPr="00C909EF">
        <w:rPr>
          <w:rFonts w:asciiTheme="minorHAnsi" w:hAnsiTheme="minorHAnsi" w:cstheme="minorHAnsi"/>
          <w:sz w:val="24"/>
          <w:szCs w:val="24"/>
        </w:rPr>
        <w:t xml:space="preserve"> organizacyjnych)</w:t>
      </w:r>
      <w:r w:rsidR="009B4A52" w:rsidRPr="00C909EF">
        <w:rPr>
          <w:rFonts w:asciiTheme="minorHAnsi" w:hAnsiTheme="minorHAnsi" w:cstheme="minorHAnsi"/>
          <w:sz w:val="24"/>
          <w:szCs w:val="24"/>
        </w:rPr>
        <w:t xml:space="preserve"> na ich żądanie</w:t>
      </w:r>
      <w:r w:rsidRPr="00C909EF">
        <w:rPr>
          <w:rFonts w:asciiTheme="minorHAnsi" w:hAnsiTheme="minorHAnsi" w:cstheme="minorHAnsi"/>
          <w:sz w:val="24"/>
          <w:szCs w:val="24"/>
        </w:rPr>
        <w:t>.</w:t>
      </w:r>
    </w:p>
    <w:p w:rsidR="00C410A2" w:rsidRPr="00C909EF" w:rsidRDefault="00C410A2" w:rsidP="00EA5DA5">
      <w:pPr>
        <w:pStyle w:val="Nagwek1"/>
      </w:pPr>
      <w:r w:rsidRPr="00C909EF">
        <w:t>§ 12</w:t>
      </w:r>
    </w:p>
    <w:p w:rsidR="00C410A2" w:rsidRPr="00C909EF" w:rsidRDefault="00C410A2" w:rsidP="00EA5DA5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nie może być traktowany mniej korzystnie w zakresie nawiązania </w:t>
      </w:r>
      <w:r w:rsidR="00C909EF">
        <w:rPr>
          <w:rFonts w:asciiTheme="minorHAnsi" w:hAnsiTheme="minorHAnsi" w:cstheme="minorHAnsi"/>
          <w:sz w:val="24"/>
          <w:szCs w:val="24"/>
        </w:rPr>
        <w:br/>
      </w:r>
      <w:r w:rsidRPr="00C909EF">
        <w:rPr>
          <w:rFonts w:asciiTheme="minorHAnsi" w:hAnsiTheme="minorHAnsi" w:cstheme="minorHAnsi"/>
          <w:sz w:val="24"/>
          <w:szCs w:val="24"/>
        </w:rPr>
        <w:t>i rozwiązania stosunku pracy, warunków zatrudnienia, awansowania oraz dostępu do szkolenia w celu podnoszenia kwalifikacji zawodowych niż inni pracownicy zatrudnieni przy takiej samej lub podobnej pracy, uwzględniając odrębności związane z warunkami wykonywania pracy w formie telepracy.</w:t>
      </w:r>
    </w:p>
    <w:p w:rsidR="00C410A2" w:rsidRPr="00C909EF" w:rsidRDefault="00C410A2" w:rsidP="00EA5DA5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ma prawo do korzystania z</w:t>
      </w:r>
      <w:r w:rsidR="00FF636B" w:rsidRPr="00C909EF">
        <w:rPr>
          <w:rFonts w:asciiTheme="minorHAnsi" w:hAnsiTheme="minorHAnsi" w:cstheme="minorHAnsi"/>
          <w:sz w:val="24"/>
          <w:szCs w:val="24"/>
        </w:rPr>
        <w:t>e świadczeń</w:t>
      </w:r>
      <w:r w:rsidRPr="00C909EF">
        <w:rPr>
          <w:rFonts w:asciiTheme="minorHAnsi" w:hAnsiTheme="minorHAnsi" w:cstheme="minorHAnsi"/>
          <w:sz w:val="24"/>
          <w:szCs w:val="24"/>
        </w:rPr>
        <w:t xml:space="preserve"> ZFŚS – na takich samych warunkach jak inni zatrudnieni w </w:t>
      </w:r>
      <w:r w:rsidR="00FF636B" w:rsidRPr="00C909EF">
        <w:rPr>
          <w:rFonts w:asciiTheme="minorHAnsi" w:hAnsiTheme="minorHAnsi" w:cstheme="minorHAnsi"/>
          <w:sz w:val="24"/>
          <w:szCs w:val="24"/>
        </w:rPr>
        <w:t>UMB.</w:t>
      </w:r>
    </w:p>
    <w:p w:rsidR="00C410A2" w:rsidRPr="00C909EF" w:rsidRDefault="00C410A2" w:rsidP="00EA5DA5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Pracownik nie może być w jakikolwiek sposób dyskryminowany z powodu podjęcia pracy</w:t>
      </w:r>
      <w:r w:rsidR="00633B4E">
        <w:rPr>
          <w:rFonts w:asciiTheme="minorHAnsi" w:hAnsiTheme="minorHAnsi" w:cstheme="minorHAnsi"/>
          <w:sz w:val="24"/>
          <w:szCs w:val="24"/>
        </w:rPr>
        <w:br/>
      </w:r>
      <w:r w:rsidRPr="00C909EF">
        <w:rPr>
          <w:rFonts w:asciiTheme="minorHAnsi" w:hAnsiTheme="minorHAnsi" w:cstheme="minorHAnsi"/>
          <w:sz w:val="24"/>
          <w:szCs w:val="24"/>
        </w:rPr>
        <w:t>w formie telepracy, jak również odmowy podjęcia takiej pracy.</w:t>
      </w:r>
    </w:p>
    <w:p w:rsidR="00C410A2" w:rsidRPr="00C909EF" w:rsidRDefault="00C410A2" w:rsidP="00EA5DA5">
      <w:pPr>
        <w:pStyle w:val="Nagwek1"/>
      </w:pPr>
      <w:r w:rsidRPr="00C909EF">
        <w:t>§ 13</w:t>
      </w:r>
    </w:p>
    <w:p w:rsidR="00C410A2" w:rsidRPr="00C909EF" w:rsidRDefault="00C410A2" w:rsidP="00EA5D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 xml:space="preserve">Pracodawca zobowiązuje się realizować w stosunku do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telepracownika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 xml:space="preserve"> obowiązki z zakresu bezpieczeństwa i higieny pracy z wyłączeniem obowiązków wymienionych w art. 67</w:t>
      </w:r>
      <w:r w:rsidRPr="00C909EF">
        <w:rPr>
          <w:rFonts w:asciiTheme="minorHAnsi" w:hAnsiTheme="minorHAnsi" w:cstheme="minorHAnsi"/>
          <w:sz w:val="24"/>
          <w:szCs w:val="24"/>
          <w:vertAlign w:val="superscript"/>
        </w:rPr>
        <w:t>17</w:t>
      </w:r>
      <w:r w:rsidRPr="00C90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09EF">
        <w:rPr>
          <w:rFonts w:asciiTheme="minorHAnsi" w:hAnsiTheme="minorHAnsi" w:cstheme="minorHAnsi"/>
          <w:sz w:val="24"/>
          <w:szCs w:val="24"/>
        </w:rPr>
        <w:t>k.p</w:t>
      </w:r>
      <w:proofErr w:type="spellEnd"/>
      <w:r w:rsidRPr="00C909EF">
        <w:rPr>
          <w:rFonts w:asciiTheme="minorHAnsi" w:hAnsiTheme="minorHAnsi" w:cstheme="minorHAnsi"/>
          <w:sz w:val="24"/>
          <w:szCs w:val="24"/>
        </w:rPr>
        <w:t>.</w:t>
      </w:r>
    </w:p>
    <w:p w:rsidR="009B4A52" w:rsidRPr="00C909EF" w:rsidRDefault="009B4A52" w:rsidP="00EA5DA5">
      <w:pPr>
        <w:pStyle w:val="Nagwek1"/>
      </w:pPr>
      <w:r w:rsidRPr="00C909EF">
        <w:t>§ 1</w:t>
      </w:r>
      <w:r w:rsidR="00CA345F" w:rsidRPr="00C909EF">
        <w:t>4</w:t>
      </w:r>
    </w:p>
    <w:p w:rsidR="007A63A6" w:rsidRPr="00C909EF" w:rsidRDefault="00CA345F" w:rsidP="00EA5DA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909EF">
        <w:rPr>
          <w:rFonts w:asciiTheme="minorHAnsi" w:hAnsiTheme="minorHAnsi" w:cstheme="minorHAnsi"/>
          <w:sz w:val="24"/>
          <w:szCs w:val="24"/>
        </w:rPr>
        <w:t>Regulamin wchodzi w życie po upływie 2 tygodni od podania go do wiadomości pracownik</w:t>
      </w:r>
      <w:r w:rsidR="00A7506D" w:rsidRPr="00C909EF">
        <w:rPr>
          <w:rFonts w:asciiTheme="minorHAnsi" w:hAnsiTheme="minorHAnsi" w:cstheme="minorHAnsi"/>
          <w:sz w:val="24"/>
          <w:szCs w:val="24"/>
        </w:rPr>
        <w:t>om</w:t>
      </w:r>
      <w:r w:rsidRPr="00C909EF">
        <w:rPr>
          <w:rFonts w:asciiTheme="minorHAnsi" w:hAnsiTheme="minorHAnsi" w:cstheme="minorHAnsi"/>
          <w:sz w:val="24"/>
          <w:szCs w:val="24"/>
        </w:rPr>
        <w:t>.</w:t>
      </w:r>
    </w:p>
    <w:p w:rsidR="009A2AFA" w:rsidRPr="00EA5DA5" w:rsidRDefault="009A2AFA" w:rsidP="00EA5DA5">
      <w:pPr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  <w:r w:rsidRPr="00EA5DA5">
        <w:rPr>
          <w:rFonts w:asciiTheme="minorHAnsi" w:hAnsiTheme="minorHAnsi" w:cstheme="minorHAnsi"/>
          <w:b/>
          <w:sz w:val="24"/>
          <w:szCs w:val="24"/>
        </w:rPr>
        <w:t>Rektor</w:t>
      </w:r>
    </w:p>
    <w:p w:rsidR="009A2AFA" w:rsidRPr="00EA5DA5" w:rsidRDefault="009A2AFA" w:rsidP="00EA5DA5">
      <w:pPr>
        <w:pStyle w:val="Lista3"/>
        <w:spacing w:line="720" w:lineRule="auto"/>
        <w:ind w:left="0" w:firstLine="0"/>
        <w:rPr>
          <w:rFonts w:asciiTheme="minorHAnsi" w:hAnsiTheme="minorHAnsi" w:cstheme="minorHAnsi"/>
          <w:b/>
        </w:rPr>
      </w:pPr>
      <w:r w:rsidRPr="00EA5DA5">
        <w:rPr>
          <w:rFonts w:asciiTheme="minorHAnsi" w:hAnsiTheme="minorHAnsi" w:cstheme="minorHAnsi"/>
          <w:b/>
        </w:rPr>
        <w:t>prof. dr hab. Adam Krętowski</w:t>
      </w:r>
    </w:p>
    <w:p w:rsidR="00415F64" w:rsidRPr="00C909EF" w:rsidRDefault="00415F64" w:rsidP="00EA5D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15F64" w:rsidRPr="00C909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DE0"/>
    <w:multiLevelType w:val="hybridMultilevel"/>
    <w:tmpl w:val="61B8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21A"/>
    <w:multiLevelType w:val="hybridMultilevel"/>
    <w:tmpl w:val="5FBC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629C"/>
    <w:multiLevelType w:val="hybridMultilevel"/>
    <w:tmpl w:val="7E22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5CD6"/>
    <w:multiLevelType w:val="hybridMultilevel"/>
    <w:tmpl w:val="AFB2B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3910"/>
    <w:multiLevelType w:val="hybridMultilevel"/>
    <w:tmpl w:val="D73C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71FFC"/>
    <w:multiLevelType w:val="hybridMultilevel"/>
    <w:tmpl w:val="6482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4896"/>
    <w:multiLevelType w:val="hybridMultilevel"/>
    <w:tmpl w:val="3EA2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B84"/>
    <w:multiLevelType w:val="hybridMultilevel"/>
    <w:tmpl w:val="BD8E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C2"/>
    <w:multiLevelType w:val="hybridMultilevel"/>
    <w:tmpl w:val="B498B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601D"/>
    <w:multiLevelType w:val="hybridMultilevel"/>
    <w:tmpl w:val="752C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B143E"/>
    <w:multiLevelType w:val="hybridMultilevel"/>
    <w:tmpl w:val="3104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A5322"/>
    <w:multiLevelType w:val="hybridMultilevel"/>
    <w:tmpl w:val="22D0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D388C"/>
    <w:multiLevelType w:val="hybridMultilevel"/>
    <w:tmpl w:val="08AE7A5A"/>
    <w:lvl w:ilvl="0" w:tplc="088A1500">
      <w:start w:val="4"/>
      <w:numFmt w:val="bullet"/>
      <w:lvlText w:val="·"/>
      <w:lvlJc w:val="left"/>
      <w:pPr>
        <w:ind w:left="61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38320237"/>
    <w:multiLevelType w:val="hybridMultilevel"/>
    <w:tmpl w:val="32B8433A"/>
    <w:lvl w:ilvl="0" w:tplc="3B94219C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 w15:restartNumberingAfterBreak="0">
    <w:nsid w:val="3B7A7598"/>
    <w:multiLevelType w:val="hybridMultilevel"/>
    <w:tmpl w:val="625855E0"/>
    <w:lvl w:ilvl="0" w:tplc="849E15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BD4210"/>
    <w:multiLevelType w:val="hybridMultilevel"/>
    <w:tmpl w:val="B7F0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40C4"/>
    <w:multiLevelType w:val="hybridMultilevel"/>
    <w:tmpl w:val="BEB8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D84"/>
    <w:multiLevelType w:val="hybridMultilevel"/>
    <w:tmpl w:val="AA10B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240AE"/>
    <w:multiLevelType w:val="hybridMultilevel"/>
    <w:tmpl w:val="31304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A0391"/>
    <w:multiLevelType w:val="hybridMultilevel"/>
    <w:tmpl w:val="48DA6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1360A"/>
    <w:multiLevelType w:val="hybridMultilevel"/>
    <w:tmpl w:val="FC2A6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5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0"/>
  </w:num>
  <w:num w:numId="10">
    <w:abstractNumId w:val="19"/>
  </w:num>
  <w:num w:numId="11">
    <w:abstractNumId w:val="17"/>
  </w:num>
  <w:num w:numId="12">
    <w:abstractNumId w:val="10"/>
  </w:num>
  <w:num w:numId="13">
    <w:abstractNumId w:val="18"/>
  </w:num>
  <w:num w:numId="14">
    <w:abstractNumId w:val="20"/>
  </w:num>
  <w:num w:numId="15">
    <w:abstractNumId w:val="8"/>
  </w:num>
  <w:num w:numId="16">
    <w:abstractNumId w:val="7"/>
  </w:num>
  <w:num w:numId="17">
    <w:abstractNumId w:val="13"/>
  </w:num>
  <w:num w:numId="18">
    <w:abstractNumId w:val="12"/>
  </w:num>
  <w:num w:numId="19">
    <w:abstractNumId w:val="1"/>
  </w:num>
  <w:num w:numId="20">
    <w:abstractNumId w:val="2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75"/>
    <w:rsid w:val="000202E8"/>
    <w:rsid w:val="00062772"/>
    <w:rsid w:val="000A528F"/>
    <w:rsid w:val="000D58FC"/>
    <w:rsid w:val="00147809"/>
    <w:rsid w:val="001652CA"/>
    <w:rsid w:val="001771F8"/>
    <w:rsid w:val="001F54AC"/>
    <w:rsid w:val="002F401F"/>
    <w:rsid w:val="00302C1E"/>
    <w:rsid w:val="00337A9E"/>
    <w:rsid w:val="003E4EF3"/>
    <w:rsid w:val="00415F64"/>
    <w:rsid w:val="004A2DA1"/>
    <w:rsid w:val="00562C57"/>
    <w:rsid w:val="005A0675"/>
    <w:rsid w:val="005E4ADE"/>
    <w:rsid w:val="00605BD5"/>
    <w:rsid w:val="00633B4E"/>
    <w:rsid w:val="00677A96"/>
    <w:rsid w:val="007743F9"/>
    <w:rsid w:val="007A63A6"/>
    <w:rsid w:val="007B44CA"/>
    <w:rsid w:val="00810D33"/>
    <w:rsid w:val="008503B3"/>
    <w:rsid w:val="00891F8D"/>
    <w:rsid w:val="00892123"/>
    <w:rsid w:val="008B7F73"/>
    <w:rsid w:val="008E3577"/>
    <w:rsid w:val="009A2AFA"/>
    <w:rsid w:val="009B4A52"/>
    <w:rsid w:val="00A7506D"/>
    <w:rsid w:val="00AD7717"/>
    <w:rsid w:val="00AE3687"/>
    <w:rsid w:val="00B61518"/>
    <w:rsid w:val="00C103B2"/>
    <w:rsid w:val="00C204F7"/>
    <w:rsid w:val="00C410A2"/>
    <w:rsid w:val="00C909EF"/>
    <w:rsid w:val="00CA345F"/>
    <w:rsid w:val="00CB4010"/>
    <w:rsid w:val="00DD3D70"/>
    <w:rsid w:val="00E64CC0"/>
    <w:rsid w:val="00EA5DA5"/>
    <w:rsid w:val="00F45620"/>
    <w:rsid w:val="00FA250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8A900-C618-4332-9674-E14812C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DA5"/>
    <w:pPr>
      <w:spacing w:line="360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dymka">
    <w:name w:val="Balloon Text"/>
    <w:basedOn w:val="Normalny"/>
    <w:semiHidden/>
    <w:rsid w:val="00C204F7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semiHidden/>
    <w:unhideWhenUsed/>
    <w:rsid w:val="009A2AFA"/>
    <w:pPr>
      <w:widowControl/>
      <w:autoSpaceDE/>
      <w:autoSpaceDN/>
      <w:adjustRightInd/>
      <w:ind w:left="849" w:hanging="283"/>
    </w:pPr>
    <w:rPr>
      <w:rFonts w:ascii="Times New Roman" w:hAnsi="Times New Roman"/>
      <w:sz w:val="24"/>
      <w:szCs w:val="24"/>
    </w:rPr>
  </w:style>
  <w:style w:type="paragraph" w:customStyle="1" w:styleId="tekst-tabelka-lub-formularz">
    <w:name w:val="tekst-tabelka-lub-formularz"/>
    <w:basedOn w:val="Normalny"/>
    <w:rsid w:val="00B61518"/>
    <w:pPr>
      <w:keepLines/>
      <w:widowControl/>
      <w:tabs>
        <w:tab w:val="left" w:pos="2540"/>
      </w:tabs>
      <w:autoSpaceDE/>
      <w:autoSpaceDN/>
      <w:adjustRightInd/>
      <w:spacing w:line="220" w:lineRule="exact"/>
      <w:jc w:val="both"/>
    </w:pPr>
    <w:rPr>
      <w:rFonts w:ascii="SlimbachItcTEE" w:hAnsi="SlimbachItcTEE" w:cs="SlimbachItcTEE"/>
      <w:noProof/>
      <w:sz w:val="18"/>
    </w:rPr>
  </w:style>
  <w:style w:type="paragraph" w:styleId="Akapitzlist">
    <w:name w:val="List Paragraph"/>
    <w:basedOn w:val="Normalny"/>
    <w:uiPriority w:val="34"/>
    <w:qFormat/>
    <w:rsid w:val="00C909E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33B4E"/>
    <w:pPr>
      <w:spacing w:line="360" w:lineRule="auto"/>
      <w:jc w:val="center"/>
    </w:pPr>
    <w:rPr>
      <w:rFonts w:asciiTheme="minorHAnsi" w:hAnsiTheme="minorHAnsi" w:cstheme="minorHAns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33B4E"/>
    <w:rPr>
      <w:rFonts w:asciiTheme="minorHAnsi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A5DA5"/>
    <w:rPr>
      <w:rFonts w:asciiTheme="minorHAnsi" w:hAnsiTheme="minorHAns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1340</Words>
  <Characters>7148</Characters>
  <Application>Microsoft Office Word</Application>
  <DocSecurity>0</DocSecurity>
  <Lines>166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Regulamin telepracy</vt:lpstr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78.2022 zał 3 Regulamin telepracy</dc:title>
  <dc:subject/>
  <dc:creator>Kolodko</dc:creator>
  <cp:keywords/>
  <dc:description/>
  <cp:lastModifiedBy>Emilia Snarska</cp:lastModifiedBy>
  <cp:revision>10</cp:revision>
  <cp:lastPrinted>2021-03-04T10:43:00Z</cp:lastPrinted>
  <dcterms:created xsi:type="dcterms:W3CDTF">2021-03-04T10:36:00Z</dcterms:created>
  <dcterms:modified xsi:type="dcterms:W3CDTF">2022-09-15T12:20:00Z</dcterms:modified>
</cp:coreProperties>
</file>