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17" w:rsidRPr="00A96717" w:rsidRDefault="00A96717" w:rsidP="007D2AF3">
      <w:pPr>
        <w:spacing w:before="89" w:line="312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96717">
        <w:rPr>
          <w:rFonts w:asciiTheme="minorHAnsi" w:hAnsiTheme="minorHAnsi" w:cstheme="minorHAnsi"/>
          <w:color w:val="000000"/>
          <w:sz w:val="20"/>
          <w:szCs w:val="20"/>
        </w:rPr>
        <w:t>Załącznik nr 2 do Zarządzenia Rektora nr 115/2021 z dnia 18.10.2021 r.</w:t>
      </w:r>
    </w:p>
    <w:p w:rsidR="006D514F" w:rsidRPr="00A96717" w:rsidRDefault="00A96717" w:rsidP="007D2AF3">
      <w:pPr>
        <w:spacing w:before="89" w:line="312" w:lineRule="auto"/>
        <w:rPr>
          <w:rFonts w:asciiTheme="minorHAnsi" w:hAnsiTheme="minorHAnsi" w:cstheme="minorHAnsi"/>
          <w:sz w:val="28"/>
          <w:szCs w:val="28"/>
        </w:rPr>
      </w:pPr>
      <w:r w:rsidRPr="00A96717">
        <w:rPr>
          <w:rFonts w:asciiTheme="minorHAnsi" w:hAnsiTheme="minorHAnsi" w:cstheme="minorHAnsi"/>
          <w:b/>
          <w:color w:val="000000"/>
          <w:sz w:val="28"/>
          <w:szCs w:val="28"/>
        </w:rPr>
        <w:t>Prekursory materiałów wybuchowych podlegające ograniczeniom</w:t>
      </w:r>
    </w:p>
    <w:p w:rsidR="006D514F" w:rsidRPr="00A96717" w:rsidRDefault="006D514F" w:rsidP="00A96717">
      <w:pPr>
        <w:spacing w:after="0" w:line="312" w:lineRule="auto"/>
        <w:rPr>
          <w:rFonts w:asciiTheme="minorHAnsi" w:hAnsiTheme="minorHAnsi" w:cstheme="minorHAnsi"/>
          <w:szCs w:val="24"/>
        </w:rPr>
      </w:pPr>
      <w:r w:rsidRPr="00A96717">
        <w:rPr>
          <w:rFonts w:asciiTheme="minorHAnsi" w:hAnsiTheme="minorHAnsi" w:cstheme="minorHAnsi"/>
          <w:color w:val="000000"/>
          <w:szCs w:val="24"/>
        </w:rPr>
        <w:t xml:space="preserve">Wykaz substancji, które nie są udostępniane przeciętnym użytkownikom, wprowadzane, posiadane lub stosowane przez nich, zarówno w postaci własnej, jak i w mieszaninach lub substancjach zawierających te substancje, chyba że stężenie jest równe wartościom granicznym określonym w kolumnie 2 lub od nich niższe, oraz w przypadku których podejrzane transakcje oraz znaczące przypadki zaginięcia i kradzieży mają być zgłaszane w ciągu </w:t>
      </w:r>
      <w:r w:rsidR="00115455">
        <w:rPr>
          <w:rFonts w:asciiTheme="minorHAnsi" w:hAnsiTheme="minorHAnsi" w:cstheme="minorHAnsi"/>
          <w:color w:val="000000"/>
          <w:szCs w:val="24"/>
        </w:rPr>
        <w:t>12</w:t>
      </w:r>
      <w:bookmarkStart w:id="0" w:name="_GoBack"/>
      <w:bookmarkEnd w:id="0"/>
      <w:r w:rsidRPr="00A96717">
        <w:rPr>
          <w:rFonts w:asciiTheme="minorHAnsi" w:hAnsiTheme="minorHAnsi" w:cstheme="minorHAnsi"/>
          <w:color w:val="000000"/>
          <w:szCs w:val="24"/>
        </w:rPr>
        <w:t xml:space="preserve"> godzin: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27"/>
        <w:gridCol w:w="1487"/>
        <w:gridCol w:w="2299"/>
        <w:gridCol w:w="2276"/>
      </w:tblGrid>
      <w:tr w:rsidR="00A96717" w:rsidRPr="00A96717" w:rsidTr="00A96717">
        <w:trPr>
          <w:trHeight w:val="45"/>
          <w:tblHeader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1. Nazwa substancji i numer w rejestrze CAS (CAS RN)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2. Wartość graniczna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3. Górna wartość graniczna do celów wydawania pozwoleń na podstawie art. 5 ust. 3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4. Kod w Nomenklaturze scalonej (CN) odrębnego związku chemicznego odpowiadającego wymogom uwagi 1 odpowiednio do działu 28 lub 29 Nomenklatury scalonej </w:t>
            </w:r>
            <w:r w:rsidRPr="00A96717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Q)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5. Kod w Nomenklaturze scalonej (CN) mieszaniny bez składników (np. rtęć, metale szlachetne, metale ziem rzadkich lub substancje radioaktywne), które przesądziłyby o klasyfikacji według innego kodu CN </w:t>
            </w:r>
            <w:r w:rsidRPr="00A96717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Q)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Kwas azotowy (CAS RN 7697-37-2)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3 %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10 % [m/m]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2808 00 00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Nadtlenek wodoru (CAS RN 7722-84-1)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12%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35% [m/m]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2847 00 00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Kwas siarkowy (CAS RN 7664-93-9)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15 %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40 % [m/m]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2807 00 00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Nitrometan</w:t>
            </w:r>
            <w:proofErr w:type="spellEnd"/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(CAS RN 75-52-5)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16%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100% [m/m]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2904 20 00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92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Azotan amonu (CAS RN 6484-52-2)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16 % [m/m] azotu</w:t>
            </w:r>
          </w:p>
          <w:p w:rsidR="006D514F" w:rsidRPr="00A96717" w:rsidRDefault="006D514F" w:rsidP="00A96717">
            <w:pPr>
              <w:spacing w:before="25"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pochodzącego</w:t>
            </w:r>
          </w:p>
          <w:p w:rsidR="006D514F" w:rsidRPr="00A96717" w:rsidRDefault="006D514F" w:rsidP="00A96717">
            <w:pPr>
              <w:spacing w:before="25"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z azotanu amonu 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  <w:vertAlign w:val="superscript"/>
              </w:rPr>
              <w:t>(2)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Nie zezwala się na wydawanie pozwoleń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3102 30 10 (w roztworze wodnym) 3102 30 90 (pozostałe)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Chloran potasu (CAS RN 3811-04-9)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40 %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Nie zezwala się na wydawanie pozwoleń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2829 19 00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Nadchloran potasu (CAS RN 7778-74-7)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40 %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Nie zezwala się na wydawanie pozwoleń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2829 90 10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lastRenderedPageBreak/>
              <w:t>Chloran sodu (CAS RN 7775-09-9)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40 %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Nie zezwala się na wydawanie pozwoleń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2829 11 00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A96717" w:rsidRPr="00A96717" w:rsidTr="00A96717">
        <w:trPr>
          <w:trHeight w:val="45"/>
        </w:trPr>
        <w:tc>
          <w:tcPr>
            <w:tcW w:w="4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Nadchloran sodu (CAS RN 7601-89-0)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40 % [m/m]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Nie zezwala się na wydawanie pozwoleń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2829 90 10</w:t>
            </w:r>
          </w:p>
        </w:tc>
        <w:tc>
          <w:tcPr>
            <w:tcW w:w="4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ex 3824 99 96</w:t>
            </w:r>
          </w:p>
        </w:tc>
      </w:tr>
      <w:tr w:rsidR="006D514F" w:rsidRPr="00A96717" w:rsidTr="00A96717">
        <w:trPr>
          <w:trHeight w:val="45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14F" w:rsidRPr="00A96717" w:rsidRDefault="006D514F" w:rsidP="00A96717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  <w:vertAlign w:val="superscript"/>
              </w:rPr>
              <w:t>(1)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A96717">
              <w:rPr>
                <w:rFonts w:asciiTheme="minorHAnsi" w:hAnsiTheme="minorHAnsi" w:cstheme="minorHAnsi"/>
                <w:color w:val="1B1B1B"/>
                <w:sz w:val="23"/>
                <w:szCs w:val="23"/>
              </w:rPr>
              <w:t>Rozporządzenie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wykonawcze Komisji (UE) 2017/1925 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  <w:vertAlign w:val="superscript"/>
              </w:rPr>
              <w:t>(1)</w:t>
            </w:r>
            <w:r w:rsidRPr="00A96717"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  <w:t xml:space="preserve">. 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Aktualne kody CN należy sprawdzać w późniejszych zmianach do </w:t>
            </w:r>
            <w:r w:rsidRPr="00A96717">
              <w:rPr>
                <w:rFonts w:asciiTheme="minorHAnsi" w:hAnsiTheme="minorHAnsi" w:cstheme="minorHAnsi"/>
                <w:color w:val="1B1B1B"/>
                <w:sz w:val="23"/>
                <w:szCs w:val="23"/>
              </w:rPr>
              <w:t>załącznika I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do rozporządzenia Rady (EWG) nr 2658/87 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  <w:vertAlign w:val="superscript"/>
              </w:rPr>
              <w:t>(2)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.</w:t>
            </w:r>
          </w:p>
          <w:p w:rsidR="006D514F" w:rsidRPr="00A96717" w:rsidRDefault="006D514F" w:rsidP="00A96717">
            <w:pPr>
              <w:spacing w:before="25"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  <w:vertAlign w:val="superscript"/>
              </w:rPr>
              <w:t>(2)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16 % [m/m] azotu w stosunku do azotanu amonu odpowiada 45,7 </w:t>
            </w:r>
            <w:r w:rsidRPr="00A96717"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  <w:t xml:space="preserve">% </w:t>
            </w:r>
            <w:r w:rsidRPr="00A96717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azotanu amonu, po usunięciu zanieczyszczeń.</w:t>
            </w:r>
          </w:p>
        </w:tc>
      </w:tr>
    </w:tbl>
    <w:p w:rsidR="006D514F" w:rsidRPr="00A96717" w:rsidRDefault="006D514F" w:rsidP="00A96717">
      <w:pPr>
        <w:spacing w:before="25" w:after="0" w:line="312" w:lineRule="auto"/>
        <w:rPr>
          <w:rFonts w:asciiTheme="minorHAnsi" w:hAnsiTheme="minorHAnsi" w:cstheme="minorHAnsi"/>
          <w:szCs w:val="24"/>
        </w:rPr>
      </w:pPr>
      <w:r w:rsidRPr="00A96717">
        <w:rPr>
          <w:rFonts w:asciiTheme="minorHAnsi" w:hAnsiTheme="minorHAnsi" w:cstheme="minorHAnsi"/>
          <w:color w:val="000000"/>
          <w:szCs w:val="24"/>
        </w:rPr>
        <w:t>_________</w:t>
      </w:r>
    </w:p>
    <w:p w:rsidR="006D514F" w:rsidRPr="00A96717" w:rsidRDefault="006D514F" w:rsidP="00A96717">
      <w:pPr>
        <w:spacing w:before="25" w:after="0" w:line="312" w:lineRule="auto"/>
        <w:rPr>
          <w:rFonts w:asciiTheme="minorHAnsi" w:hAnsiTheme="minorHAnsi" w:cstheme="minorHAnsi"/>
          <w:sz w:val="23"/>
          <w:szCs w:val="23"/>
        </w:rPr>
      </w:pPr>
      <w:r w:rsidRPr="00A96717">
        <w:rPr>
          <w:rFonts w:asciiTheme="minorHAnsi" w:hAnsiTheme="minorHAnsi" w:cstheme="minorHAnsi"/>
          <w:color w:val="000000"/>
          <w:sz w:val="23"/>
          <w:szCs w:val="23"/>
        </w:rPr>
        <w:t xml:space="preserve">(1) </w:t>
      </w:r>
      <w:r w:rsidRPr="00A96717">
        <w:rPr>
          <w:rFonts w:asciiTheme="minorHAnsi" w:hAnsiTheme="minorHAnsi" w:cstheme="minorHAnsi"/>
          <w:color w:val="1B1B1B"/>
          <w:sz w:val="23"/>
          <w:szCs w:val="23"/>
        </w:rPr>
        <w:t>Rozporządzenie</w:t>
      </w:r>
      <w:r w:rsidRPr="00A96717">
        <w:rPr>
          <w:rFonts w:asciiTheme="minorHAnsi" w:hAnsiTheme="minorHAnsi" w:cstheme="minorHAnsi"/>
          <w:color w:val="000000"/>
          <w:sz w:val="23"/>
          <w:szCs w:val="23"/>
        </w:rPr>
        <w:t xml:space="preserve"> wykonawcze Komisji (UE) 2017/1925 z dnia 12 października 2017 r. zmieniające załącznik I do rozporządzenia Rady (EWG) nr 2658/87 w sprawie nomenklatury taryfowej i statystycznej oraz w sprawie Wspólnej Taryfy Celnej (Dz.U L 282 z 31.10.2017, s. 1).</w:t>
      </w:r>
    </w:p>
    <w:p w:rsidR="006250A4" w:rsidRPr="00A96717" w:rsidRDefault="006D514F" w:rsidP="00A96717">
      <w:pPr>
        <w:spacing w:before="25" w:after="0" w:line="312" w:lineRule="auto"/>
        <w:rPr>
          <w:rFonts w:asciiTheme="minorHAnsi" w:hAnsiTheme="minorHAnsi" w:cstheme="minorHAnsi"/>
          <w:sz w:val="23"/>
          <w:szCs w:val="23"/>
        </w:rPr>
      </w:pPr>
      <w:r w:rsidRPr="00A96717">
        <w:rPr>
          <w:rFonts w:asciiTheme="minorHAnsi" w:hAnsiTheme="minorHAnsi" w:cstheme="minorHAnsi"/>
          <w:color w:val="000000"/>
          <w:sz w:val="23"/>
          <w:szCs w:val="23"/>
        </w:rPr>
        <w:t xml:space="preserve">(2) </w:t>
      </w:r>
      <w:r w:rsidRPr="00A96717">
        <w:rPr>
          <w:rFonts w:asciiTheme="minorHAnsi" w:hAnsiTheme="minorHAnsi" w:cstheme="minorHAnsi"/>
          <w:color w:val="1B1B1B"/>
          <w:sz w:val="23"/>
          <w:szCs w:val="23"/>
        </w:rPr>
        <w:t>Rozporządzenie</w:t>
      </w:r>
      <w:r w:rsidRPr="00A96717">
        <w:rPr>
          <w:rFonts w:asciiTheme="minorHAnsi" w:hAnsiTheme="minorHAnsi" w:cstheme="minorHAnsi"/>
          <w:color w:val="000000"/>
          <w:sz w:val="23"/>
          <w:szCs w:val="23"/>
        </w:rPr>
        <w:t xml:space="preserve"> Rady (EWG) nr 2658/87 z dnia 23 lipca 1987 r. w sprawie nomenklatury taryfowej i statystycznej oraz w sprawie Wspólnej Taryfy Celnej (Dz.U. L 256 z 7.9.1987, s. 1).</w:t>
      </w:r>
    </w:p>
    <w:sectPr w:rsidR="006250A4" w:rsidRPr="00A96717" w:rsidSect="006D514F">
      <w:pgSz w:w="11907" w:h="16839" w:code="9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4F"/>
    <w:rsid w:val="00115455"/>
    <w:rsid w:val="005D3DE6"/>
    <w:rsid w:val="006250A4"/>
    <w:rsid w:val="006D514F"/>
    <w:rsid w:val="007854E8"/>
    <w:rsid w:val="007D2AF3"/>
    <w:rsid w:val="00A96717"/>
    <w:rsid w:val="00B0412E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45F5"/>
  <w15:chartTrackingRefBased/>
  <w15:docId w15:val="{0C4424F0-ADE7-443D-9947-DFE6DA4A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14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hAnsi="Calibri"/>
      <w:b/>
      <w:bCs/>
      <w:caps/>
      <w:sz w:val="2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115.2021 zał. 2 Prekursory materiałów wybuchowych podlegające ograniczeniom</dc:title>
  <dc:subject/>
  <dc:creator>Emilia Snarska</dc:creator>
  <cp:keywords/>
  <dc:description/>
  <cp:lastModifiedBy>Emilia Snarska</cp:lastModifiedBy>
  <cp:revision>3</cp:revision>
  <dcterms:created xsi:type="dcterms:W3CDTF">2021-10-18T07:32:00Z</dcterms:created>
  <dcterms:modified xsi:type="dcterms:W3CDTF">2021-10-20T08:39:00Z</dcterms:modified>
</cp:coreProperties>
</file>