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9" w:rsidRDefault="006B67BD" w:rsidP="00B77349">
      <w:pPr>
        <w:ind w:right="89"/>
        <w:jc w:val="right"/>
        <w:rPr>
          <w:sz w:val="20"/>
          <w:szCs w:val="20"/>
        </w:rPr>
      </w:pPr>
      <w:r w:rsidRPr="006B67BD">
        <w:rPr>
          <w:sz w:val="18"/>
          <w:szCs w:val="18"/>
        </w:rPr>
        <w:t>Załącznik nr 5</w:t>
      </w:r>
      <w:r>
        <w:rPr>
          <w:sz w:val="18"/>
          <w:szCs w:val="18"/>
        </w:rPr>
        <w:t>K</w:t>
      </w:r>
      <w:r w:rsidRPr="006B67BD">
        <w:rPr>
          <w:sz w:val="18"/>
          <w:szCs w:val="18"/>
        </w:rPr>
        <w:t xml:space="preserve"> do Zarządzenia </w:t>
      </w:r>
      <w:r w:rsidR="00B77349" w:rsidRPr="0022115A">
        <w:rPr>
          <w:sz w:val="20"/>
          <w:szCs w:val="20"/>
        </w:rPr>
        <w:t xml:space="preserve">Rektora nr </w:t>
      </w:r>
      <w:r w:rsidR="00B77349">
        <w:rPr>
          <w:sz w:val="20"/>
          <w:szCs w:val="20"/>
        </w:rPr>
        <w:t>11</w:t>
      </w:r>
      <w:r w:rsidR="00B77349" w:rsidRPr="0022115A">
        <w:rPr>
          <w:sz w:val="20"/>
          <w:szCs w:val="20"/>
        </w:rPr>
        <w:t xml:space="preserve">/2021 z dnia </w:t>
      </w:r>
      <w:r w:rsidR="00B77349">
        <w:rPr>
          <w:sz w:val="20"/>
          <w:szCs w:val="20"/>
        </w:rPr>
        <w:t>0</w:t>
      </w:r>
      <w:r w:rsidR="00B77349" w:rsidRPr="0022115A">
        <w:rPr>
          <w:sz w:val="20"/>
          <w:szCs w:val="20"/>
        </w:rPr>
        <w:t>1</w:t>
      </w:r>
      <w:r w:rsidR="00B77349">
        <w:rPr>
          <w:sz w:val="20"/>
          <w:szCs w:val="20"/>
        </w:rPr>
        <w:t>.03</w:t>
      </w:r>
      <w:r w:rsidR="00B77349" w:rsidRPr="0022115A">
        <w:rPr>
          <w:sz w:val="20"/>
          <w:szCs w:val="20"/>
        </w:rPr>
        <w:t>.2021r.</w:t>
      </w:r>
    </w:p>
    <w:p w:rsidR="006B67BD" w:rsidRPr="006B67BD" w:rsidRDefault="006B67BD" w:rsidP="006B67BD">
      <w:pPr>
        <w:ind w:left="9214" w:right="-284"/>
        <w:rPr>
          <w:sz w:val="18"/>
          <w:szCs w:val="18"/>
        </w:rPr>
      </w:pPr>
      <w:r w:rsidRPr="006B67BD">
        <w:rPr>
          <w:sz w:val="18"/>
          <w:szCs w:val="18"/>
        </w:rPr>
        <w:t>ocena I etapu - obejmująca okres od 1.01.2017 r. do 31.12.2020 r.</w:t>
      </w:r>
    </w:p>
    <w:p w:rsidR="006B67BD" w:rsidRPr="006B67BD" w:rsidRDefault="006B67BD" w:rsidP="006B67BD">
      <w:pPr>
        <w:jc w:val="center"/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jc w:val="center"/>
        <w:rPr>
          <w:rFonts w:eastAsia="Calibri"/>
          <w:b/>
          <w:strike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lang w:eastAsia="en-US"/>
        </w:rPr>
        <w:t>Zasady dokonywania oceny pracownika naukowo-dydaktycznego/dydaktycznego/naukowego  ze stopniem doktora/tytułem zawodowym magistra lub równorzędnym, zatrudnionych na stanowisku asystenta/adiunkta bez habilitacji/wykładowcy/starszego wykładowcy/lektora/instruktora</w:t>
      </w:r>
    </w:p>
    <w:p w:rsidR="006B67BD" w:rsidRPr="006B67BD" w:rsidRDefault="006B67BD" w:rsidP="006B67BD">
      <w:pPr>
        <w:jc w:val="center"/>
        <w:rPr>
          <w:rFonts w:eastAsia="Calibri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1.Osiągnięcia naukowe</w:t>
      </w:r>
      <w:r w:rsidRPr="006B67BD">
        <w:rPr>
          <w:rFonts w:eastAsia="MS Mincho"/>
          <w:sz w:val="21"/>
          <w:szCs w:val="21"/>
          <w:u w:val="single"/>
          <w:lang w:eastAsia="en-US"/>
        </w:rPr>
        <w:t xml:space="preserve">  </w:t>
      </w:r>
      <w:r w:rsidRPr="006B67BD">
        <w:rPr>
          <w:rFonts w:eastAsia="MS Mincho"/>
          <w:sz w:val="21"/>
          <w:szCs w:val="21"/>
          <w:lang w:eastAsia="en-US"/>
        </w:rPr>
        <w:t xml:space="preserve">(dane dot. publikacji i pkt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MNiSzW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na podstawie bazy bibliografii pracowników  Biblioteki UMB)</w:t>
      </w:r>
    </w:p>
    <w:tbl>
      <w:tblPr>
        <w:tblW w:w="15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48"/>
        <w:gridCol w:w="5528"/>
      </w:tblGrid>
      <w:tr w:rsidR="006B67BD" w:rsidRPr="006B67BD" w:rsidTr="006B67BD">
        <w:trPr>
          <w:cantSplit/>
          <w:trHeight w:val="446"/>
        </w:trPr>
        <w:tc>
          <w:tcPr>
            <w:tcW w:w="851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4776" w:type="dxa"/>
            <w:gridSpan w:val="2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oceny</w:t>
            </w:r>
          </w:p>
        </w:tc>
      </w:tr>
      <w:tr w:rsidR="006B67BD" w:rsidRPr="006B67BD" w:rsidTr="006B67BD">
        <w:trPr>
          <w:cantSplit/>
          <w:trHeight w:val="2101"/>
        </w:trPr>
        <w:tc>
          <w:tcPr>
            <w:tcW w:w="851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wg kryteriów parametryzacji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w ciągu </w:t>
            </w:r>
            <w:r w:rsidR="00330F19">
              <w:rPr>
                <w:rFonts w:eastAsia="MS Mincho"/>
                <w:sz w:val="21"/>
                <w:szCs w:val="21"/>
                <w:lang w:eastAsia="en-US"/>
              </w:rPr>
              <w:t>4</w:t>
            </w:r>
            <w:bookmarkStart w:id="0" w:name="_GoBack"/>
            <w:bookmarkEnd w:id="0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ostatnich lat  za: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opublikowane prace w czasopismach na liście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monografie w j. angielskim i w j. polskim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patenty i wdrożenia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umowy licencyjne lub inne formy komercjalizacji B+R 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Opinia 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bezpośredniego przełożonego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(pozytywna lub negatywna) dotycząca nie/wywiązywania się z obowiązków naukowych (uzasadnienie tylko w przypadku oceny negatywnej)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Opinia opiekuna naukowego/promotora (pozytywna lub negatywna) - w przypadku osób z otwartym przewodem doktorskim (uzasadnienie tylko w przypadku oceny negatywnej)</w:t>
            </w: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30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% osób z najwyższą punktacją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wśród pracowników Uczelni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wdrożenie patentu/umowa licencyjna lub inne formy komercjalizacji B+R 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równa lub powyżej mediany dla wszystkich pracowników naukowo-dydaktycznych Uczelni ale poniżej poziomu 30% osób z najwyższą punktacją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członkostwo w międzynarodowych zespołach eksperckich  lub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poniżej mediany dla pracowników naukowo-dydaktycznych Uczelni ale ≥9 pkt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monografia/rozdział w monografii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złożenie wniosku patentowego</w:t>
            </w:r>
          </w:p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Dla osób nowo zatrudnionych /do 2 lat/ - 1 opublikowana/przyjęta do druku praca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924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Liczba pkt </w:t>
            </w:r>
            <w:proofErr w:type="spellStart"/>
            <w:r w:rsidRPr="006B67BD">
              <w:rPr>
                <w:rFonts w:eastAsia="MS Mincho"/>
                <w:sz w:val="21"/>
                <w:szCs w:val="21"/>
                <w:lang w:eastAsia="en-US"/>
              </w:rPr>
              <w:t>MNiSzW</w:t>
            </w:r>
            <w:proofErr w:type="spellEnd"/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poniżej 9 pkt w ciągu 2 lat ( &lt;27 w ciągu 4 lat dla prof. mianowanych) 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brak doktoratu w ciągu 8 lat od zatrudnienia na stanowisku asystenta**,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brak habilitacji w ciągu 8 lat od zatrudnienia na stanowisku adiunkta**,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potwierdzone przez komisję dyscyplinarną poważne naruszanie praw autorskich (np. retrakcja pracy z powodu plagiatu, potwierdzone falsyfikowania wyników)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numPr>
          <w:ilvl w:val="0"/>
          <w:numId w:val="1"/>
        </w:numPr>
        <w:ind w:left="426" w:hanging="426"/>
        <w:rPr>
          <w:rFonts w:eastAsia="MS Mincho"/>
          <w:b/>
          <w:sz w:val="21"/>
          <w:szCs w:val="21"/>
          <w:lang w:eastAsia="en-US"/>
        </w:rPr>
      </w:pPr>
      <w:r w:rsidRPr="006B67BD">
        <w:rPr>
          <w:sz w:val="21"/>
          <w:szCs w:val="21"/>
        </w:rPr>
        <w:t>Do okresu podlegającego ocenie nie wlicza się okresu nieobecności w pracy wynikającej z przebywania na urlopie macierzyńskim, urlopie wychowawczym, urlopie dla poratowania zdrowia lub z powodu długotrwałej choroby (ZUS-ZLA)</w:t>
      </w:r>
      <w:r w:rsidRPr="006B67BD">
        <w:rPr>
          <w:rFonts w:eastAsia="MS Mincho"/>
          <w:b/>
          <w:sz w:val="21"/>
          <w:szCs w:val="21"/>
          <w:lang w:eastAsia="en-US"/>
        </w:rPr>
        <w:t xml:space="preserve"> – </w:t>
      </w:r>
      <w:r w:rsidRPr="006B67BD">
        <w:rPr>
          <w:rFonts w:eastAsia="MS Mincho"/>
          <w:sz w:val="21"/>
          <w:szCs w:val="21"/>
          <w:lang w:eastAsia="en-US"/>
        </w:rPr>
        <w:t>po uwzględnieniu rzeczywistego czasu pracy liczba pkt powinna być przeliczona na okres 1 roku i przemnożona przez 2 (przez 4 w przypadku profesorów mianowanych)</w:t>
      </w:r>
    </w:p>
    <w:p w:rsidR="006B67BD" w:rsidRPr="006B67BD" w:rsidRDefault="006B67BD" w:rsidP="006B67BD">
      <w:pPr>
        <w:numPr>
          <w:ilvl w:val="0"/>
          <w:numId w:val="1"/>
        </w:numPr>
        <w:ind w:left="426" w:hanging="426"/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>Dla osób na niepełnym etacie lub czasowo zatrudnianych należy stosować system przeliczania jak powyżej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Biblioteka Główna UMB wylicza medianę oraz 30% najwyższej punktacji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dla pracowników naukowo-dydaktycznych/naukowych za  2 oraz za 4 lata. Podstawą wyliczenia w/w wskaźników będą wykazy pracowników naukowo-dydaktycznych, przekazane do Biblioteki Głównej przez Dział Spraw Pracowniczych.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Dla  wyliczeń mediany i 30% najwyższej punktacji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za okres 2 lat wykaz będzie zawierał dane o pracownikach naukowo-dydaktycznych, którzy przepracowali pełne dwa lata będące podstawą wyliczenia w/w wskaźników.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lastRenderedPageBreak/>
        <w:t xml:space="preserve">Dla wyliczenia mediany i 30% najwyższej  punktacji </w:t>
      </w:r>
      <w:proofErr w:type="spellStart"/>
      <w:r w:rsidRPr="006B67BD">
        <w:rPr>
          <w:rFonts w:eastAsia="MS Mincho"/>
          <w:sz w:val="21"/>
          <w:szCs w:val="21"/>
          <w:lang w:eastAsia="en-US"/>
        </w:rPr>
        <w:t>MNiSW</w:t>
      </w:r>
      <w:proofErr w:type="spellEnd"/>
      <w:r w:rsidRPr="006B67BD">
        <w:rPr>
          <w:rFonts w:eastAsia="MS Mincho"/>
          <w:sz w:val="21"/>
          <w:szCs w:val="21"/>
          <w:lang w:eastAsia="en-US"/>
        </w:rPr>
        <w:t xml:space="preserve"> za okres 4 lat wykaz będzie zawierał dane o pracownikach naukowo-dydaktycznych, którzy przepracowali pełne cztery  lata będące podstawą wyliczenia w/w wskaźników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i/>
          <w:iCs/>
          <w:sz w:val="21"/>
          <w:szCs w:val="21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2.Praca dydaktyczna i kształcenie kadr naukowych</w:t>
      </w:r>
      <w:r w:rsidRPr="006B67BD">
        <w:rPr>
          <w:rFonts w:eastAsia="MS Mincho"/>
          <w:b/>
          <w:sz w:val="21"/>
          <w:szCs w:val="21"/>
          <w:lang w:eastAsia="en-US"/>
        </w:rPr>
        <w:t xml:space="preserve"> 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04"/>
        <w:gridCol w:w="709"/>
        <w:gridCol w:w="3119"/>
        <w:gridCol w:w="709"/>
        <w:gridCol w:w="2551"/>
        <w:gridCol w:w="1276"/>
      </w:tblGrid>
      <w:tr w:rsidR="006B67BD" w:rsidRPr="006B67BD" w:rsidTr="006B67BD">
        <w:trPr>
          <w:cantSplit/>
          <w:trHeight w:val="333"/>
        </w:trPr>
        <w:tc>
          <w:tcPr>
            <w:tcW w:w="817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4068" w:type="dxa"/>
            <w:gridSpan w:val="6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oceny</w:t>
            </w:r>
          </w:p>
        </w:tc>
      </w:tr>
      <w:tr w:rsidR="006B67BD" w:rsidRPr="006B67BD" w:rsidTr="006B67BD">
        <w:trPr>
          <w:cantSplit/>
          <w:trHeight w:val="675"/>
        </w:trPr>
        <w:tc>
          <w:tcPr>
            <w:tcW w:w="817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12792" w:type="dxa"/>
            <w:gridSpan w:val="5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Opinia 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bezpośredniego przełożonego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(pozytywna lub negatywna) dotycząca nie/wywiązywania się z obowiązków dydaktycznych (uzasadnienie tylko w przypadku oceny negatywnej).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Przy ocenie działalności dydaktycznej uwzględnia się ankiety ewaluacyjne dla studentów/ doktorantów, o ile w ocenie nauczyciela akademickiego uczestniczy co najmniej 50% studentów/doktorantów, z którymi nauczyciel akademicki prowadził zajęcia dydaktyczne.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autor lub współautor ogólnopolskiej/ międzynarodowej  książki w dziedzinie specjalistycznej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promotor pomocniczy  w zakończonym przewodzie doktorskim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dla asystenta do 4 lat pracy &gt;125% pensum dydaktycznego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prowadzenie zajęć ze studentami/ doktorantami anglojęzycznymi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 i doktoranckich  ≤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min.100%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pensum dydaktycznego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promotorstwo  zakończonych prac magisterskich lub licencjackich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współautorstwo rozdziałów w skrypcie dla studentów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prowadzenie zajęć na specjalistycznych kursach, studiach podyplomowych 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 i doktoranckich  ≤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wykonywanie pensum lub  usprawiedliwione, niezależne od pracownika niewykonanie pensum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prowadzenie wykładów na kursach specjalistycznych/studiach podyplomowych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opiekun pracy magisterskiej lub licencjackiej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inne formy pracy dydaktycznej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 i doktoranckich  ≤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oraz</w:t>
            </w: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wykonywanie pensum lub  usprawiedliwione, niezależne od pracownika niewykonanie pensum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5704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nieusprawiedliwiony znaczący brak realizacji pensum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kara dyscyplinarna dotycząca wykroczeń w trakcie prowadzenia zajęć </w:t>
            </w:r>
          </w:p>
          <w:p w:rsidR="006B67BD" w:rsidRPr="006B67BD" w:rsidRDefault="006B67BD" w:rsidP="001A773C">
            <w:pPr>
              <w:rPr>
                <w:rFonts w:eastAsia="MS Mincho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lub</w:t>
            </w:r>
          </w:p>
        </w:tc>
        <w:tc>
          <w:tcPr>
            <w:tcW w:w="311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liczba ocen negatywnych w ankietach studenckich i doktoranckich powyżej 50% wszystkich uprawnionych do wypełnienia ankiet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>
        <w:rPr>
          <w:rFonts w:eastAsia="MS Mincho"/>
          <w:b/>
          <w:sz w:val="21"/>
          <w:szCs w:val="21"/>
          <w:u w:val="single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3.Praca organizacyjna na rzecz Uczelni</w:t>
      </w:r>
      <w:r w:rsidRPr="006B67BD">
        <w:rPr>
          <w:rFonts w:eastAsia="MS Mincho"/>
          <w:b/>
          <w:sz w:val="21"/>
          <w:szCs w:val="21"/>
          <w:lang w:eastAsia="en-US"/>
        </w:rPr>
        <w:t>: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106"/>
        <w:gridCol w:w="4820"/>
      </w:tblGrid>
      <w:tr w:rsidR="006B67BD" w:rsidRPr="006B67BD" w:rsidTr="006B67BD">
        <w:trPr>
          <w:cantSplit/>
          <w:trHeight w:val="366"/>
        </w:trPr>
        <w:tc>
          <w:tcPr>
            <w:tcW w:w="817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3926" w:type="dxa"/>
            <w:gridSpan w:val="2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oceny</w:t>
            </w:r>
          </w:p>
        </w:tc>
      </w:tr>
      <w:tr w:rsidR="006B67BD" w:rsidRPr="006B67BD" w:rsidTr="006B67BD">
        <w:trPr>
          <w:cantSplit/>
          <w:trHeight w:val="840"/>
        </w:trPr>
        <w:tc>
          <w:tcPr>
            <w:tcW w:w="817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 xml:space="preserve">Opinia (pozytywna lub negatywna) bezpośredniego przełożonego 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>(uzasadnienie tylko w przypadku oceny negatywnej)</w:t>
            </w: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pełnienie funkcji z wyboru na Uczelni (np. Dziekan, Prodziekan)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zespole redakcyjnym czasopisma z IF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udział w realizacji projektów UE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- 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>kierowanie projektami naukowymi pozauczelnianymi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-funkcja recenzenta w projektach w ramach Horyzontu 2020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zespole redakcyjnym czasopisma bez IF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udokumentowany udział w przygotowaniu projektów UE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realizacji projektów pozauczelnianych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kierownik realizowanego projektu uczelnianego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pełnienie jednoosobowych funkcji na poziomie Uczelni /np. pełnomocnik Rektora/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udokumentowany udział w organizacji konferencji międzynarodowych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członkostwo w gremiach na poziomie krajowym /np. w zarządzie głównym towarzystwa naukowego,-pełnienie funkcji opiekuna koła naukowego</w:t>
            </w: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zespołach realizujących naukowy projekt uczelniany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praca w gremiach senackich/dziekańskich/uczelnianych/wydziałowych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organizacja konferencji/sympozjów na poziomie krajowym/uczelnianym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praca na rzecz promocji Uczelni/Wydziału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pełnienie funkcji w organizacjach naukowych (członek zarządu oddziału towarzystwa naukowego, władz regionalnych),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pełnienie funkcji recenzenta/egzaminatora w pracach magisterskich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- 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>kierownik/opiekun ukończonej specjalizacji lub podyplomowych kursów specjalistycznych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inna udokumentowana praca na rzecz Uczelni</w:t>
            </w: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817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 brak zaangażowania w pracę organizacyjną na rzecz Uczelni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– brak udokumentowania jakichkolwiek działań na rzecz Uczelni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  (nie dotyczy pracowników zatrudnionych krócej niż 2 lata)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  <w:r>
        <w:rPr>
          <w:rFonts w:eastAsia="MS Mincho"/>
          <w:b/>
          <w:sz w:val="21"/>
          <w:szCs w:val="21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4. Doskonalenie i osiągnięcia zawodowe: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8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128"/>
        <w:gridCol w:w="4963"/>
      </w:tblGrid>
      <w:tr w:rsidR="006B67BD" w:rsidRPr="006B67BD" w:rsidTr="006B67BD">
        <w:trPr>
          <w:cantSplit/>
          <w:trHeight w:val="675"/>
        </w:trPr>
        <w:tc>
          <w:tcPr>
            <w:tcW w:w="795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Ocena</w:t>
            </w:r>
          </w:p>
        </w:tc>
        <w:tc>
          <w:tcPr>
            <w:tcW w:w="14091" w:type="dxa"/>
            <w:gridSpan w:val="2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Kryteria do spe</w:t>
            </w:r>
            <w:r w:rsidRPr="006B67BD">
              <w:rPr>
                <w:b/>
                <w:sz w:val="21"/>
                <w:szCs w:val="21"/>
              </w:rPr>
              <w:t>ł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nienia</w:t>
            </w:r>
          </w:p>
        </w:tc>
      </w:tr>
      <w:tr w:rsidR="006B67BD" w:rsidRPr="006B67BD" w:rsidTr="006B67BD">
        <w:trPr>
          <w:cantSplit/>
          <w:trHeight w:val="675"/>
        </w:trPr>
        <w:tc>
          <w:tcPr>
            <w:tcW w:w="795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Opinia </w:t>
            </w:r>
            <w:r w:rsidRPr="006B67BD">
              <w:rPr>
                <w:rFonts w:eastAsia="MS Mincho"/>
                <w:b/>
                <w:sz w:val="21"/>
                <w:szCs w:val="21"/>
                <w:lang w:eastAsia="en-US"/>
              </w:rPr>
              <w:t>bezpośredniego przełożonego</w:t>
            </w: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(pozytywna lub negatywna) dotycząca doskonalenia zawodowego (uzasadnienie tylko w przypadku oceny negatywnej)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9128" w:type="dxa"/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uzyskanie statusu konsultanta wojewódzkiego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działalności popularyzującej wiedzę zawodową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udział w organizacji szkoleń zawodowych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szkoleniach/stażach zagranicznych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91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uzyskanie osobistego certyfikatu zawodowego wydanego przez jednostki   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   certyfikujące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 udział w szkoleniach/stażach krajowych 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wykonywanie ekspertyz/recenzji o charakterze zawodowym, naukowym, dydaktycznym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  <w:tcBorders>
              <w:bottom w:val="single" w:sz="4" w:space="0" w:color="auto"/>
            </w:tcBorders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9128" w:type="dxa"/>
            <w:tcBorders>
              <w:bottom w:val="single" w:sz="4" w:space="0" w:color="auto"/>
            </w:tcBorders>
          </w:tcPr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udział w przygotowaniu jednostki do uzyskania certyfikatu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osiągniecie zaawansowanego poziomu znajomości języka obcego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 xml:space="preserve"> lub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posiadanie wymaganej specjalizacji zawodowej w zakresie odpowiadającym zatrudnieniu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- potwierdzony udział w krajowych i zagranicznych konferencjach/sympozjach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- inne udokumentowane formy doskonalenia zawodowego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6B67BD" w:rsidRPr="006B67BD" w:rsidTr="006B67BD">
        <w:tc>
          <w:tcPr>
            <w:tcW w:w="795" w:type="dxa"/>
            <w:shd w:val="clear" w:color="auto" w:fill="auto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D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28" w:type="dxa"/>
            <w:shd w:val="clear" w:color="auto" w:fill="auto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Nieuzyskanie w wymaganym czasie specjalizacji w dziedzinie reprezentowanej przez jednostkę,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 xml:space="preserve">brak udziału w krajowych i zagranicznych szkoleniach zawodowych </w:t>
            </w:r>
            <w:r w:rsidRPr="006B67BD">
              <w:rPr>
                <w:rFonts w:eastAsia="MS Mincho"/>
                <w:i/>
                <w:sz w:val="21"/>
                <w:szCs w:val="21"/>
                <w:lang w:eastAsia="en-US"/>
              </w:rPr>
              <w:t>lub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kara dyscyplinarna z powodu postępowania nieetycznego/karalnego dot. spraw zawodowych</w:t>
            </w:r>
          </w:p>
        </w:tc>
        <w:tc>
          <w:tcPr>
            <w:tcW w:w="4961" w:type="dxa"/>
            <w:shd w:val="clear" w:color="auto" w:fill="auto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>
        <w:rPr>
          <w:rFonts w:eastAsia="MS Mincho"/>
          <w:b/>
          <w:sz w:val="21"/>
          <w:szCs w:val="21"/>
          <w:u w:val="single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eastAsia="en-US"/>
        </w:rPr>
        <w:t>Końcowa ocena całościowa: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1. Ocena </w:t>
      </w:r>
      <w:r w:rsidRPr="006B67BD">
        <w:rPr>
          <w:rFonts w:eastAsia="MS Mincho"/>
          <w:b/>
          <w:sz w:val="21"/>
          <w:szCs w:val="21"/>
          <w:lang w:eastAsia="en-US"/>
        </w:rPr>
        <w:t>wyróżniająca</w:t>
      </w:r>
      <w:r w:rsidRPr="006B67BD">
        <w:rPr>
          <w:rFonts w:eastAsia="MS Mincho"/>
          <w:sz w:val="21"/>
          <w:szCs w:val="21"/>
          <w:lang w:eastAsia="en-US"/>
        </w:rPr>
        <w:t>: minimum dwie oceny  A  bez oceny D w pozostałych kategoriach,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2. Ocena </w:t>
      </w:r>
      <w:r w:rsidRPr="006B67BD">
        <w:rPr>
          <w:rFonts w:eastAsia="MS Mincho"/>
          <w:b/>
          <w:sz w:val="21"/>
          <w:szCs w:val="21"/>
          <w:lang w:eastAsia="en-US"/>
        </w:rPr>
        <w:t xml:space="preserve">bardzo dobra </w:t>
      </w:r>
      <w:r w:rsidRPr="006B67BD">
        <w:rPr>
          <w:rFonts w:eastAsia="MS Mincho"/>
          <w:sz w:val="21"/>
          <w:szCs w:val="21"/>
          <w:lang w:eastAsia="en-US"/>
        </w:rPr>
        <w:t>: jedna ocena A bez oceny D w pozostałych kategoriach,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3. Ocena </w:t>
      </w:r>
      <w:r w:rsidRPr="006B67BD">
        <w:rPr>
          <w:rFonts w:eastAsia="MS Mincho"/>
          <w:b/>
          <w:sz w:val="21"/>
          <w:szCs w:val="21"/>
          <w:lang w:eastAsia="en-US"/>
        </w:rPr>
        <w:t>dobra</w:t>
      </w:r>
      <w:r w:rsidRPr="006B67BD">
        <w:rPr>
          <w:rFonts w:eastAsia="MS Mincho"/>
          <w:sz w:val="21"/>
          <w:szCs w:val="21"/>
          <w:lang w:eastAsia="en-US"/>
        </w:rPr>
        <w:t xml:space="preserve"> : minimum jedna ocena B bez  oceny D w pozostałych kategoriach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4. Ocena </w:t>
      </w:r>
      <w:r w:rsidRPr="006B67BD">
        <w:rPr>
          <w:rFonts w:eastAsia="MS Mincho"/>
          <w:b/>
          <w:sz w:val="21"/>
          <w:szCs w:val="21"/>
          <w:lang w:eastAsia="en-US"/>
        </w:rPr>
        <w:t>dostateczna</w:t>
      </w:r>
      <w:r w:rsidRPr="006B67BD">
        <w:rPr>
          <w:rFonts w:eastAsia="MS Mincho"/>
          <w:sz w:val="21"/>
          <w:szCs w:val="21"/>
          <w:lang w:eastAsia="en-US"/>
        </w:rPr>
        <w:t>: maksimum 1 ocena D bez  negatywnej opinii przełożonego,</w:t>
      </w:r>
    </w:p>
    <w:p w:rsidR="006B67BD" w:rsidRPr="006B67BD" w:rsidRDefault="006B67BD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eastAsia="en-US"/>
        </w:rPr>
        <w:t xml:space="preserve">5. Ocena </w:t>
      </w:r>
      <w:r w:rsidRPr="006B67BD">
        <w:rPr>
          <w:rFonts w:eastAsia="MS Mincho"/>
          <w:b/>
          <w:sz w:val="21"/>
          <w:szCs w:val="21"/>
          <w:lang w:eastAsia="en-US"/>
        </w:rPr>
        <w:t>negatywna</w:t>
      </w:r>
      <w:r w:rsidRPr="006B67BD">
        <w:rPr>
          <w:rFonts w:eastAsia="MS Mincho"/>
          <w:sz w:val="21"/>
          <w:szCs w:val="21"/>
          <w:lang w:eastAsia="en-US"/>
        </w:rPr>
        <w:t xml:space="preserve"> : minimum 1 ocena D potwierdzona przez negatywną opinie przełożonego.</w:t>
      </w:r>
    </w:p>
    <w:p w:rsidR="006B67BD" w:rsidRPr="006B67BD" w:rsidRDefault="006B67BD" w:rsidP="006B67BD">
      <w:pPr>
        <w:ind w:left="360"/>
        <w:contextualSpacing/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ind w:left="360"/>
        <w:contextualSpacing/>
        <w:rPr>
          <w:rFonts w:eastAsia="MS Mincho"/>
          <w:sz w:val="21"/>
          <w:szCs w:val="21"/>
          <w:lang w:eastAsia="en-US"/>
        </w:rPr>
      </w:pPr>
    </w:p>
    <w:tbl>
      <w:tblPr>
        <w:tblW w:w="12609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126"/>
        <w:gridCol w:w="2552"/>
        <w:gridCol w:w="1984"/>
        <w:gridCol w:w="1459"/>
      </w:tblGrid>
      <w:tr w:rsidR="006B67BD" w:rsidRPr="006B67BD" w:rsidTr="001A773C">
        <w:tc>
          <w:tcPr>
            <w:tcW w:w="4488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Grupy</w:t>
            </w: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Rozwój naukowy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Praca dydaktyczna</w:t>
            </w:r>
          </w:p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(w tym opinia studentów, doktorantów)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Działalność organizacyjna na rzecz Uczelni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Doskonalenie</w:t>
            </w:r>
          </w:p>
          <w:p w:rsidR="006B67BD" w:rsidRPr="006B67BD" w:rsidRDefault="006B67BD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eastAsia="en-US"/>
              </w:rPr>
              <w:t>zawodowe</w:t>
            </w:r>
          </w:p>
        </w:tc>
      </w:tr>
      <w:tr w:rsidR="006B67BD" w:rsidRPr="006B67BD" w:rsidTr="001A773C">
        <w:tc>
          <w:tcPr>
            <w:tcW w:w="448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Pracownik naukowo-dydaktyczny ( asystent lub adiunkt)</w:t>
            </w: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</w:tr>
      <w:tr w:rsidR="006B67BD" w:rsidRPr="006B67BD" w:rsidTr="001A773C">
        <w:tc>
          <w:tcPr>
            <w:tcW w:w="448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Pracownik dydaktyczny (starszy wykładowca, wykładowca, instruktor, lektor)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Ocena nie brana pod uwagę przy ocenie końcowej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</w:tr>
      <w:tr w:rsidR="006B67BD" w:rsidRPr="006B67BD" w:rsidTr="006B67BD">
        <w:trPr>
          <w:trHeight w:val="329"/>
        </w:trPr>
        <w:tc>
          <w:tcPr>
            <w:tcW w:w="448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Pracownik naukowy</w:t>
            </w:r>
          </w:p>
        </w:tc>
        <w:tc>
          <w:tcPr>
            <w:tcW w:w="2126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Nie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eastAsia="en-US"/>
              </w:rPr>
              <w:t>Tak</w:t>
            </w:r>
          </w:p>
        </w:tc>
      </w:tr>
    </w:tbl>
    <w:p w:rsidR="006B67BD" w:rsidRPr="006B67BD" w:rsidRDefault="006B67BD" w:rsidP="00A13395">
      <w:pPr>
        <w:rPr>
          <w:rFonts w:eastAsia="MS Mincho"/>
          <w:sz w:val="21"/>
          <w:szCs w:val="21"/>
          <w:lang w:eastAsia="en-US"/>
        </w:rPr>
      </w:pPr>
    </w:p>
    <w:sectPr w:rsidR="006B67BD" w:rsidRPr="006B67BD" w:rsidSect="006B67BD">
      <w:pgSz w:w="16838" w:h="11906" w:orient="landscape"/>
      <w:pgMar w:top="737" w:right="1418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72B"/>
    <w:multiLevelType w:val="hybridMultilevel"/>
    <w:tmpl w:val="5C1E7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3CE7"/>
    <w:multiLevelType w:val="hybridMultilevel"/>
    <w:tmpl w:val="1220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53D4"/>
    <w:multiLevelType w:val="hybridMultilevel"/>
    <w:tmpl w:val="52EA6FF8"/>
    <w:lvl w:ilvl="0" w:tplc="21CE405A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554BCF"/>
    <w:multiLevelType w:val="hybridMultilevel"/>
    <w:tmpl w:val="171C13E0"/>
    <w:lvl w:ilvl="0" w:tplc="EB7A5BC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D7B65"/>
    <w:multiLevelType w:val="hybridMultilevel"/>
    <w:tmpl w:val="997A5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BD"/>
    <w:rsid w:val="00330F19"/>
    <w:rsid w:val="006B67BD"/>
    <w:rsid w:val="00A13395"/>
    <w:rsid w:val="00B77349"/>
    <w:rsid w:val="00C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9FA8"/>
  <w15:chartTrackingRefBased/>
  <w15:docId w15:val="{E6EEE7E4-3347-4EF9-B2DE-E0DC131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2021-02-03T05:57:00Z</dcterms:created>
  <dcterms:modified xsi:type="dcterms:W3CDTF">2021-09-01T10:01:00Z</dcterms:modified>
</cp:coreProperties>
</file>