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A9F66" w14:textId="2AE2C924" w:rsidR="00586C8D" w:rsidRPr="00FF1CBC" w:rsidRDefault="00586C8D" w:rsidP="00FF1CBC">
      <w:pPr>
        <w:spacing w:after="0" w:line="480" w:lineRule="auto"/>
        <w:contextualSpacing/>
        <w:mirrorIndents/>
        <w:rPr>
          <w:rFonts w:asciiTheme="minorHAnsi" w:hAnsiTheme="minorHAnsi" w:cstheme="minorHAnsi"/>
          <w:sz w:val="20"/>
          <w:szCs w:val="20"/>
        </w:rPr>
      </w:pPr>
      <w:r w:rsidRPr="00FF1CBC">
        <w:rPr>
          <w:rFonts w:asciiTheme="minorHAnsi" w:hAnsiTheme="minorHAnsi" w:cstheme="minorHAnsi"/>
          <w:sz w:val="20"/>
        </w:rPr>
        <w:t>Appendix No. 2 to the Resolution of the Senate no. 91/2019 of 24/10/2019:</w:t>
      </w:r>
    </w:p>
    <w:p w14:paraId="6A7C46DA" w14:textId="100DF230" w:rsidR="00FC7C45" w:rsidRPr="00482CB5" w:rsidRDefault="00FC7C45" w:rsidP="00482CB5">
      <w:pPr>
        <w:pStyle w:val="Nagwek1"/>
        <w:spacing w:after="240"/>
      </w:pPr>
      <w:r w:rsidRPr="00482CB5">
        <w:t xml:space="preserve">Procedure for conferring the </w:t>
      </w:r>
      <w:r w:rsidR="00911E2B" w:rsidRPr="00482CB5">
        <w:t>Post-Doctoral degree</w:t>
      </w:r>
      <w:r w:rsidRPr="00482CB5">
        <w:t xml:space="preserve"> at the </w:t>
      </w:r>
      <w:r w:rsidR="00D06257" w:rsidRPr="00482CB5">
        <w:t>Medical University of Bialystok</w:t>
      </w:r>
      <w:r w:rsidRPr="00482CB5">
        <w:t xml:space="preserve"> </w:t>
      </w:r>
    </w:p>
    <w:p w14:paraId="76F34868" w14:textId="77777777" w:rsidR="00482CB5" w:rsidRPr="00482CB5" w:rsidRDefault="00482CB5" w:rsidP="00482CB5">
      <w:pPr>
        <w:pStyle w:val="Nagwek1"/>
      </w:pPr>
      <w:r w:rsidRPr="00482CB5">
        <w:t>Legal basis</w:t>
      </w:r>
    </w:p>
    <w:p w14:paraId="7A07674B" w14:textId="77777777" w:rsidR="00DE5548" w:rsidRPr="00482CB5" w:rsidRDefault="00DE5548" w:rsidP="00482CB5">
      <w:pPr>
        <w:pStyle w:val="Nagwek2"/>
      </w:pPr>
      <w:r w:rsidRPr="00482CB5">
        <w:t>§1</w:t>
      </w:r>
    </w:p>
    <w:p w14:paraId="2CF1D298" w14:textId="40F7C3E5" w:rsidR="00DE5548" w:rsidRPr="00FF1CBC" w:rsidRDefault="00DE5548" w:rsidP="00FF1CBC">
      <w:pPr>
        <w:spacing w:after="0" w:line="360" w:lineRule="auto"/>
        <w:rPr>
          <w:rFonts w:asciiTheme="minorHAnsi" w:hAnsiTheme="minorHAnsi" w:cstheme="minorHAnsi"/>
          <w:sz w:val="24"/>
          <w:szCs w:val="24"/>
        </w:rPr>
      </w:pPr>
      <w:r w:rsidRPr="00FF1CBC">
        <w:rPr>
          <w:rFonts w:asciiTheme="minorHAnsi" w:hAnsiTheme="minorHAnsi" w:cstheme="minorHAnsi"/>
          <w:sz w:val="24"/>
        </w:rPr>
        <w:t xml:space="preserve">Legal basis for conducting post-doctoral procedure at the </w:t>
      </w:r>
      <w:r w:rsidR="00D06257" w:rsidRPr="00FF1CBC">
        <w:rPr>
          <w:rFonts w:asciiTheme="minorHAnsi" w:hAnsiTheme="minorHAnsi" w:cstheme="minorHAnsi"/>
          <w:sz w:val="24"/>
        </w:rPr>
        <w:t>Medical University of Bialystok</w:t>
      </w:r>
      <w:r w:rsidRPr="00FF1CBC">
        <w:rPr>
          <w:rFonts w:asciiTheme="minorHAnsi" w:hAnsiTheme="minorHAnsi" w:cstheme="minorHAnsi"/>
          <w:sz w:val="24"/>
        </w:rPr>
        <w:t xml:space="preserve"> Act of 20 July 2018 - Law on Higher Education and Science (Journal of Laws of 2018 item 1668 as amended), hereinafter referred to as the Act.</w:t>
      </w:r>
    </w:p>
    <w:p w14:paraId="2A9546DF" w14:textId="77777777" w:rsidR="00482CB5" w:rsidRPr="00FF1CBC" w:rsidRDefault="00482CB5" w:rsidP="00482CB5">
      <w:pPr>
        <w:pStyle w:val="Nagwek1"/>
        <w:rPr>
          <w:szCs w:val="24"/>
        </w:rPr>
      </w:pPr>
      <w:r w:rsidRPr="00FF1CBC">
        <w:t>Introduction</w:t>
      </w:r>
    </w:p>
    <w:p w14:paraId="3F64406B" w14:textId="77777777" w:rsidR="009B66B6" w:rsidRPr="00FF1CBC" w:rsidRDefault="009B66B6" w:rsidP="00482CB5">
      <w:pPr>
        <w:pStyle w:val="Nagwek2"/>
        <w:rPr>
          <w:szCs w:val="24"/>
        </w:rPr>
      </w:pPr>
      <w:r w:rsidRPr="00FF1CBC">
        <w:t>§2</w:t>
      </w:r>
    </w:p>
    <w:p w14:paraId="446B1158" w14:textId="77777777" w:rsidR="009B66B6" w:rsidRPr="00FF1CBC" w:rsidRDefault="009B66B6" w:rsidP="00AB0B96">
      <w:pPr>
        <w:numPr>
          <w:ilvl w:val="0"/>
          <w:numId w:val="4"/>
        </w:num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The Senate shall confer, by administrative decision, the degrees of Doctor of Science in medical sciences and health sciences in the following disciplines: medical sciences, pharmaceutical sciences, health sciences.</w:t>
      </w:r>
    </w:p>
    <w:p w14:paraId="5A853E73" w14:textId="63EE56E4" w:rsidR="007E1FB6" w:rsidRPr="00FF1CBC" w:rsidRDefault="007E1FB6" w:rsidP="00AB0B96">
      <w:pPr>
        <w:numPr>
          <w:ilvl w:val="0"/>
          <w:numId w:val="4"/>
        </w:num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 xml:space="preserve">Academic staff employed at the </w:t>
      </w:r>
      <w:r w:rsidR="00D06257" w:rsidRPr="00FF1CBC">
        <w:rPr>
          <w:rFonts w:asciiTheme="minorHAnsi" w:hAnsiTheme="minorHAnsi" w:cstheme="minorHAnsi"/>
          <w:sz w:val="24"/>
        </w:rPr>
        <w:t>Medical University of Bialystok</w:t>
      </w:r>
      <w:r w:rsidRPr="00FF1CBC">
        <w:rPr>
          <w:rFonts w:asciiTheme="minorHAnsi" w:hAnsiTheme="minorHAnsi" w:cstheme="minorHAnsi"/>
          <w:sz w:val="24"/>
        </w:rPr>
        <w:t xml:space="preserve"> (University) are required to carry out proceedings for the confer</w:t>
      </w:r>
      <w:r w:rsidR="00911E2B" w:rsidRPr="00FF1CBC">
        <w:rPr>
          <w:rFonts w:asciiTheme="minorHAnsi" w:hAnsiTheme="minorHAnsi" w:cstheme="minorHAnsi"/>
          <w:sz w:val="24"/>
        </w:rPr>
        <w:t>ment</w:t>
      </w:r>
      <w:r w:rsidRPr="00FF1CBC">
        <w:rPr>
          <w:rFonts w:asciiTheme="minorHAnsi" w:hAnsiTheme="minorHAnsi" w:cstheme="minorHAnsi"/>
          <w:sz w:val="24"/>
        </w:rPr>
        <w:t xml:space="preserve"> of a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at their home university.</w:t>
      </w:r>
    </w:p>
    <w:p w14:paraId="44B9A7AE" w14:textId="048F33DA" w:rsidR="007E1FB6" w:rsidRPr="00FF1CBC" w:rsidRDefault="007E1FB6" w:rsidP="00AB0B96">
      <w:pPr>
        <w:numPr>
          <w:ilvl w:val="0"/>
          <w:numId w:val="4"/>
        </w:num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Submission of an application to another post-doctoral institution requires the approval of the Rector.</w:t>
      </w:r>
    </w:p>
    <w:p w14:paraId="53132CEF" w14:textId="77777777" w:rsidR="00482CB5" w:rsidRPr="00482CB5" w:rsidRDefault="00482CB5" w:rsidP="00482CB5">
      <w:pPr>
        <w:pStyle w:val="Nagwek1"/>
        <w:rPr>
          <w:szCs w:val="24"/>
        </w:rPr>
      </w:pPr>
      <w:r w:rsidRPr="00482CB5">
        <w:t>General conditions required to be met by a candidate</w:t>
      </w:r>
    </w:p>
    <w:p w14:paraId="6D992654" w14:textId="77777777" w:rsidR="00DE5548" w:rsidRPr="00FF1CBC" w:rsidRDefault="009B66B6" w:rsidP="00482CB5">
      <w:pPr>
        <w:pStyle w:val="Nagwek2"/>
        <w:rPr>
          <w:szCs w:val="24"/>
        </w:rPr>
      </w:pPr>
      <w:r w:rsidRPr="00FF1CBC">
        <w:t>§3</w:t>
      </w:r>
    </w:p>
    <w:p w14:paraId="372D2237" w14:textId="46A47086" w:rsidR="000639A3" w:rsidRPr="00FF1CBC" w:rsidRDefault="000639A3" w:rsidP="00AB0B96">
      <w:pPr>
        <w:pStyle w:val="Akapitzlist"/>
        <w:numPr>
          <w:ilvl w:val="0"/>
          <w:numId w:val="15"/>
        </w:numPr>
        <w:spacing w:after="0" w:line="360" w:lineRule="auto"/>
        <w:ind w:left="426"/>
        <w:mirrorIndents/>
        <w:rPr>
          <w:rFonts w:asciiTheme="minorHAnsi" w:hAnsiTheme="minorHAnsi" w:cstheme="minorHAnsi"/>
          <w:b/>
          <w:sz w:val="24"/>
          <w:szCs w:val="24"/>
        </w:rPr>
      </w:pPr>
      <w:r w:rsidRPr="00FF1CBC">
        <w:rPr>
          <w:rFonts w:asciiTheme="minorHAnsi" w:hAnsiTheme="minorHAnsi" w:cstheme="minorHAnsi"/>
          <w:sz w:val="24"/>
        </w:rPr>
        <w:t xml:space="preserve">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shall be conferred on a person who: </w:t>
      </w:r>
    </w:p>
    <w:p w14:paraId="5986738B" w14:textId="0ED6D6E5" w:rsidR="000639A3" w:rsidRPr="00FF1CBC" w:rsidRDefault="000639A3" w:rsidP="00AB0B96">
      <w:pPr>
        <w:pStyle w:val="Akapitzlist"/>
        <w:numPr>
          <w:ilvl w:val="0"/>
          <w:numId w:val="16"/>
        </w:numPr>
        <w:spacing w:after="0" w:line="360" w:lineRule="auto"/>
        <w:rPr>
          <w:rFonts w:asciiTheme="minorHAnsi" w:hAnsiTheme="minorHAnsi" w:cstheme="minorHAnsi"/>
          <w:sz w:val="24"/>
          <w:szCs w:val="24"/>
        </w:rPr>
      </w:pPr>
      <w:r w:rsidRPr="00FF1CBC">
        <w:rPr>
          <w:rFonts w:asciiTheme="minorHAnsi" w:hAnsiTheme="minorHAnsi" w:cstheme="minorHAnsi"/>
          <w:sz w:val="24"/>
        </w:rPr>
        <w:t xml:space="preserve">holds a </w:t>
      </w:r>
      <w:r w:rsidR="00C142C0" w:rsidRPr="00FF1CBC">
        <w:rPr>
          <w:rFonts w:asciiTheme="minorHAnsi" w:hAnsiTheme="minorHAnsi" w:cstheme="minorHAnsi"/>
          <w:sz w:val="24"/>
        </w:rPr>
        <w:t>Doctoral degree</w:t>
      </w:r>
      <w:r w:rsidRPr="00FF1CBC">
        <w:rPr>
          <w:rFonts w:asciiTheme="minorHAnsi" w:hAnsiTheme="minorHAnsi" w:cstheme="minorHAnsi"/>
          <w:sz w:val="24"/>
        </w:rPr>
        <w:t xml:space="preserve">; </w:t>
      </w:r>
    </w:p>
    <w:p w14:paraId="160B73FD" w14:textId="0934EFA5" w:rsidR="000639A3" w:rsidRPr="00FF1CBC" w:rsidRDefault="000639A3" w:rsidP="00AB0B96">
      <w:pPr>
        <w:pStyle w:val="Akapitzlist"/>
        <w:numPr>
          <w:ilvl w:val="0"/>
          <w:numId w:val="16"/>
        </w:numPr>
        <w:spacing w:after="0" w:line="360" w:lineRule="auto"/>
        <w:rPr>
          <w:rFonts w:asciiTheme="minorHAnsi" w:hAnsiTheme="minorHAnsi" w:cstheme="minorHAnsi"/>
          <w:sz w:val="24"/>
          <w:szCs w:val="24"/>
        </w:rPr>
      </w:pPr>
      <w:r w:rsidRPr="00FF1CBC">
        <w:rPr>
          <w:rFonts w:asciiTheme="minorHAnsi" w:hAnsiTheme="minorHAnsi" w:cstheme="minorHAnsi"/>
          <w:sz w:val="24"/>
        </w:rPr>
        <w:t xml:space="preserve">has a record of scholarly achievements making a significant contribution to the development of a specific discipline, including at least: </w:t>
      </w:r>
    </w:p>
    <w:p w14:paraId="506D783E" w14:textId="17A7849A" w:rsidR="000639A3" w:rsidRPr="00FF1CBC" w:rsidRDefault="000639A3" w:rsidP="00AB0B96">
      <w:pPr>
        <w:pStyle w:val="Akapitzlist"/>
        <w:numPr>
          <w:ilvl w:val="1"/>
          <w:numId w:val="17"/>
        </w:numPr>
        <w:spacing w:after="0" w:line="360" w:lineRule="auto"/>
        <w:rPr>
          <w:rFonts w:asciiTheme="minorHAnsi" w:hAnsiTheme="minorHAnsi" w:cstheme="minorHAnsi"/>
          <w:sz w:val="24"/>
          <w:szCs w:val="24"/>
        </w:rPr>
      </w:pPr>
      <w:r w:rsidRPr="00FF1CBC">
        <w:rPr>
          <w:rFonts w:asciiTheme="minorHAnsi" w:hAnsiTheme="minorHAnsi" w:cstheme="minorHAnsi"/>
          <w:sz w:val="24"/>
        </w:rPr>
        <w:t xml:space="preserve">1 scientific monograph published by a publishing house which, in the year of publication of the monograph in its final form, was included in the list drawn up in accordance with the regulations issued pursuant to Article 267 paragraph 2 item 2 letter a of the Act, or </w:t>
      </w:r>
    </w:p>
    <w:p w14:paraId="12AAB95E" w14:textId="50DAA24C" w:rsidR="003C79E7" w:rsidRPr="00FF1CBC" w:rsidRDefault="000639A3" w:rsidP="00AB0B96">
      <w:pPr>
        <w:pStyle w:val="Akapitzlist"/>
        <w:numPr>
          <w:ilvl w:val="1"/>
          <w:numId w:val="17"/>
        </w:numPr>
        <w:spacing w:after="0" w:line="360" w:lineRule="auto"/>
        <w:rPr>
          <w:rFonts w:asciiTheme="minorHAnsi" w:hAnsiTheme="minorHAnsi" w:cstheme="minorHAnsi"/>
          <w:sz w:val="24"/>
          <w:szCs w:val="24"/>
        </w:rPr>
      </w:pPr>
      <w:r w:rsidRPr="00FF1CBC">
        <w:rPr>
          <w:rFonts w:asciiTheme="minorHAnsi" w:hAnsiTheme="minorHAnsi" w:cstheme="minorHAnsi"/>
          <w:sz w:val="24"/>
        </w:rPr>
        <w:t xml:space="preserve">1 series of thematically related scientific articles published in scientific journals or in peer-reviewed materials of international conferences, which in the year of publishing the article in its final form were included in the list drawn up in accordance with the regulations issued pursuant to Article 267 par. 2 item 2 letter b of the Act, or </w:t>
      </w:r>
    </w:p>
    <w:p w14:paraId="3A9612A1" w14:textId="7D721BF4" w:rsidR="000639A3" w:rsidRPr="00FF1CBC" w:rsidRDefault="000639A3" w:rsidP="00AB0B96">
      <w:pPr>
        <w:pStyle w:val="Akapitzlist"/>
        <w:numPr>
          <w:ilvl w:val="1"/>
          <w:numId w:val="17"/>
        </w:numPr>
        <w:spacing w:after="0" w:line="360" w:lineRule="auto"/>
        <w:rPr>
          <w:rFonts w:asciiTheme="minorHAnsi" w:hAnsiTheme="minorHAnsi" w:cstheme="minorHAnsi"/>
          <w:sz w:val="24"/>
          <w:szCs w:val="24"/>
        </w:rPr>
      </w:pPr>
      <w:r w:rsidRPr="00FF1CBC">
        <w:rPr>
          <w:rFonts w:asciiTheme="minorHAnsi" w:hAnsiTheme="minorHAnsi" w:cstheme="minorHAnsi"/>
          <w:sz w:val="24"/>
        </w:rPr>
        <w:t>1 original design, construction or technological achievement;</w:t>
      </w:r>
    </w:p>
    <w:p w14:paraId="2A558F45" w14:textId="627A5D70" w:rsidR="000639A3" w:rsidRPr="00FF1CBC" w:rsidRDefault="000639A3" w:rsidP="00AB0B96">
      <w:pPr>
        <w:pStyle w:val="Akapitzlist"/>
        <w:numPr>
          <w:ilvl w:val="0"/>
          <w:numId w:val="16"/>
        </w:numPr>
        <w:spacing w:after="0" w:line="360" w:lineRule="auto"/>
        <w:mirrorIndents/>
        <w:rPr>
          <w:rFonts w:asciiTheme="minorHAnsi" w:hAnsiTheme="minorHAnsi" w:cstheme="minorHAnsi"/>
          <w:sz w:val="24"/>
          <w:szCs w:val="24"/>
        </w:rPr>
      </w:pPr>
      <w:r w:rsidRPr="00FF1CBC">
        <w:rPr>
          <w:rFonts w:asciiTheme="minorHAnsi" w:hAnsiTheme="minorHAnsi" w:cstheme="minorHAnsi"/>
          <w:sz w:val="24"/>
        </w:rPr>
        <w:lastRenderedPageBreak/>
        <w:t xml:space="preserve">demonstrates significant scientific activity pursued in more than one university or research institution, in particular abroad. </w:t>
      </w:r>
    </w:p>
    <w:p w14:paraId="2F66094F" w14:textId="0AB6A59E" w:rsidR="000639A3" w:rsidRPr="00FF1CBC" w:rsidRDefault="000639A3" w:rsidP="00AB0B96">
      <w:pPr>
        <w:pStyle w:val="Akapitzlist"/>
        <w:numPr>
          <w:ilvl w:val="0"/>
          <w:numId w:val="15"/>
        </w:numPr>
        <w:spacing w:after="0" w:line="360" w:lineRule="auto"/>
        <w:ind w:left="426"/>
        <w:mirrorIndents/>
        <w:rPr>
          <w:rFonts w:asciiTheme="minorHAnsi" w:hAnsiTheme="minorHAnsi" w:cstheme="minorHAnsi"/>
          <w:sz w:val="24"/>
          <w:szCs w:val="24"/>
        </w:rPr>
      </w:pPr>
      <w:r w:rsidRPr="00FF1CBC">
        <w:rPr>
          <w:rFonts w:asciiTheme="minorHAnsi" w:hAnsiTheme="minorHAnsi" w:cstheme="minorHAnsi"/>
          <w:sz w:val="24"/>
        </w:rPr>
        <w:t xml:space="preserve">The achievement referred to in section 1, subsection 2 may form part of a collective work if the development of a separate issue is the individual contribution of the applicant for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w:t>
      </w:r>
    </w:p>
    <w:p w14:paraId="787FDADC" w14:textId="638EAA3E" w:rsidR="000639A3" w:rsidRPr="00FF1CBC" w:rsidRDefault="000639A3" w:rsidP="00AB0B96">
      <w:pPr>
        <w:pStyle w:val="Akapitzlist"/>
        <w:numPr>
          <w:ilvl w:val="0"/>
          <w:numId w:val="15"/>
        </w:numPr>
        <w:spacing w:after="0" w:line="360" w:lineRule="auto"/>
        <w:ind w:left="426"/>
        <w:mirrorIndents/>
        <w:rPr>
          <w:rFonts w:asciiTheme="minorHAnsi" w:hAnsiTheme="minorHAnsi" w:cstheme="minorHAnsi"/>
          <w:sz w:val="24"/>
          <w:szCs w:val="24"/>
        </w:rPr>
      </w:pPr>
      <w:r w:rsidRPr="00FF1CBC">
        <w:rPr>
          <w:rFonts w:asciiTheme="minorHAnsi" w:hAnsiTheme="minorHAnsi" w:cstheme="minorHAnsi"/>
          <w:sz w:val="24"/>
        </w:rPr>
        <w:t xml:space="preserve">The obligation to publish shall not apply to achievements whose subject matter is covered by the protection of classified information. </w:t>
      </w:r>
    </w:p>
    <w:p w14:paraId="4F4DC235" w14:textId="77777777" w:rsidR="00482CB5" w:rsidRPr="00482CB5" w:rsidRDefault="00482CB5" w:rsidP="00482CB5">
      <w:pPr>
        <w:pStyle w:val="Nagwek1"/>
        <w:rPr>
          <w:bCs/>
          <w:szCs w:val="24"/>
        </w:rPr>
      </w:pPr>
      <w:r w:rsidRPr="00482CB5">
        <w:t xml:space="preserve">Initiation of procedure </w:t>
      </w:r>
    </w:p>
    <w:p w14:paraId="749DF74C" w14:textId="77777777" w:rsidR="00DE5548" w:rsidRPr="00FF1CBC" w:rsidRDefault="009B66B6" w:rsidP="00482CB5">
      <w:pPr>
        <w:pStyle w:val="Nagwek2"/>
        <w:rPr>
          <w:bCs/>
          <w:szCs w:val="24"/>
        </w:rPr>
      </w:pPr>
      <w:r w:rsidRPr="00FF1CBC">
        <w:t>§4</w:t>
      </w:r>
    </w:p>
    <w:p w14:paraId="07B79EEF" w14:textId="5881382F" w:rsidR="000639A3" w:rsidRPr="00FF1CBC" w:rsidRDefault="000639A3" w:rsidP="00AB0B96">
      <w:pPr>
        <w:pStyle w:val="Akapitzlist"/>
        <w:numPr>
          <w:ilvl w:val="0"/>
          <w:numId w:val="18"/>
        </w:numPr>
        <w:spacing w:after="0" w:line="360" w:lineRule="auto"/>
        <w:mirrorIndents/>
        <w:rPr>
          <w:rFonts w:asciiTheme="minorHAnsi" w:hAnsiTheme="minorHAnsi" w:cstheme="minorHAnsi"/>
          <w:sz w:val="24"/>
          <w:szCs w:val="24"/>
        </w:rPr>
      </w:pPr>
      <w:r w:rsidRPr="00FF1CBC">
        <w:rPr>
          <w:rFonts w:asciiTheme="minorHAnsi" w:hAnsiTheme="minorHAnsi" w:cstheme="minorHAnsi"/>
          <w:sz w:val="24"/>
        </w:rPr>
        <w:t xml:space="preserve">Proceedings for the conferment of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shall be initiated upon an application submitted to the University through the Council for Scientific Excellence (hereinafter CSE). </w:t>
      </w:r>
    </w:p>
    <w:p w14:paraId="2A58F34B" w14:textId="70500A79" w:rsidR="000639A3" w:rsidRPr="00FF1CBC" w:rsidRDefault="000639A3" w:rsidP="00AB0B96">
      <w:pPr>
        <w:pStyle w:val="Akapitzlist"/>
        <w:numPr>
          <w:ilvl w:val="0"/>
          <w:numId w:val="18"/>
        </w:numPr>
        <w:spacing w:after="0" w:line="360" w:lineRule="auto"/>
        <w:mirrorIndents/>
        <w:rPr>
          <w:rFonts w:asciiTheme="minorHAnsi" w:hAnsiTheme="minorHAnsi" w:cstheme="minorHAnsi"/>
          <w:sz w:val="24"/>
          <w:szCs w:val="24"/>
        </w:rPr>
      </w:pPr>
      <w:r w:rsidRPr="00FF1CBC">
        <w:rPr>
          <w:rFonts w:asciiTheme="minorHAnsi" w:hAnsiTheme="minorHAnsi" w:cstheme="minorHAnsi"/>
          <w:sz w:val="24"/>
        </w:rPr>
        <w:t>The application shall include:</w:t>
      </w:r>
    </w:p>
    <w:p w14:paraId="317A4E20" w14:textId="37E42C33" w:rsidR="000639A3" w:rsidRPr="00FF1CBC" w:rsidRDefault="000639A3" w:rsidP="00AB0B96">
      <w:pPr>
        <w:pStyle w:val="Akapitzlist"/>
        <w:numPr>
          <w:ilvl w:val="0"/>
          <w:numId w:val="11"/>
        </w:numPr>
        <w:tabs>
          <w:tab w:val="left" w:pos="426"/>
        </w:tabs>
        <w:spacing w:after="0" w:line="360" w:lineRule="auto"/>
        <w:ind w:left="2268"/>
        <w:mirrorIndents/>
        <w:rPr>
          <w:rFonts w:asciiTheme="minorHAnsi" w:hAnsiTheme="minorHAnsi" w:cstheme="minorHAnsi"/>
          <w:sz w:val="24"/>
          <w:szCs w:val="24"/>
        </w:rPr>
      </w:pPr>
      <w:r w:rsidRPr="00FF1CBC">
        <w:rPr>
          <w:rFonts w:asciiTheme="minorHAnsi" w:hAnsiTheme="minorHAnsi" w:cstheme="minorHAnsi"/>
          <w:sz w:val="24"/>
        </w:rPr>
        <w:t xml:space="preserve">career description; </w:t>
      </w:r>
    </w:p>
    <w:p w14:paraId="3C13FF36" w14:textId="47807160" w:rsidR="000639A3" w:rsidRPr="00FF1CBC" w:rsidRDefault="000639A3" w:rsidP="00AB0B96">
      <w:pPr>
        <w:pStyle w:val="Akapitzlist"/>
        <w:numPr>
          <w:ilvl w:val="0"/>
          <w:numId w:val="11"/>
        </w:numPr>
        <w:tabs>
          <w:tab w:val="left" w:pos="426"/>
        </w:tabs>
        <w:spacing w:after="0" w:line="360" w:lineRule="auto"/>
        <w:ind w:left="2268"/>
        <w:mirrorIndents/>
        <w:rPr>
          <w:rFonts w:asciiTheme="minorHAnsi" w:hAnsiTheme="minorHAnsi" w:cstheme="minorHAnsi"/>
          <w:sz w:val="24"/>
          <w:szCs w:val="24"/>
        </w:rPr>
      </w:pPr>
      <w:r w:rsidRPr="00FF1CBC">
        <w:rPr>
          <w:rFonts w:asciiTheme="minorHAnsi" w:hAnsiTheme="minorHAnsi" w:cstheme="minorHAnsi"/>
          <w:sz w:val="24"/>
        </w:rPr>
        <w:t>a list of achievements referred to in §3 par.1 item 2;</w:t>
      </w:r>
    </w:p>
    <w:p w14:paraId="66328F6F" w14:textId="413EE574" w:rsidR="000639A3" w:rsidRPr="00FF1CBC" w:rsidRDefault="000639A3" w:rsidP="00AB0B96">
      <w:pPr>
        <w:pStyle w:val="Akapitzlist"/>
        <w:numPr>
          <w:ilvl w:val="0"/>
          <w:numId w:val="11"/>
        </w:numPr>
        <w:tabs>
          <w:tab w:val="left" w:pos="426"/>
        </w:tabs>
        <w:spacing w:after="0" w:line="360" w:lineRule="auto"/>
        <w:ind w:left="2268"/>
        <w:mirrorIndents/>
        <w:rPr>
          <w:rFonts w:asciiTheme="minorHAnsi" w:hAnsiTheme="minorHAnsi" w:cstheme="minorHAnsi"/>
          <w:sz w:val="24"/>
          <w:szCs w:val="24"/>
        </w:rPr>
      </w:pPr>
      <w:r w:rsidRPr="00FF1CBC">
        <w:rPr>
          <w:rFonts w:asciiTheme="minorHAnsi" w:hAnsiTheme="minorHAnsi" w:cstheme="minorHAnsi"/>
          <w:sz w:val="24"/>
        </w:rPr>
        <w:t xml:space="preserve">an indication of the post-doctoral provider selected to conduct the proceedings for the conferment of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w:t>
      </w:r>
    </w:p>
    <w:p w14:paraId="09C982D6" w14:textId="2D66E5FA" w:rsidR="002B2FD3" w:rsidRPr="00FF1CBC" w:rsidRDefault="008B3E73" w:rsidP="00AB0B96">
      <w:pPr>
        <w:pStyle w:val="Akapitzlist"/>
        <w:numPr>
          <w:ilvl w:val="0"/>
          <w:numId w:val="18"/>
        </w:numPr>
        <w:spacing w:after="0" w:line="360" w:lineRule="auto"/>
        <w:mirrorIndents/>
        <w:rPr>
          <w:rFonts w:asciiTheme="minorHAnsi" w:hAnsiTheme="minorHAnsi" w:cstheme="minorHAnsi"/>
          <w:sz w:val="24"/>
          <w:szCs w:val="24"/>
        </w:rPr>
      </w:pPr>
      <w:r w:rsidRPr="00FF1CBC">
        <w:rPr>
          <w:rFonts w:asciiTheme="minorHAnsi" w:hAnsiTheme="minorHAnsi" w:cstheme="minorHAnsi"/>
          <w:sz w:val="24"/>
        </w:rPr>
        <w:t>The application should meet the requirements set by the Council for Scientific Excellence.</w:t>
      </w:r>
    </w:p>
    <w:p w14:paraId="5BAF8B80" w14:textId="77777777" w:rsidR="00482CB5" w:rsidRPr="00482CB5" w:rsidRDefault="00482CB5" w:rsidP="00482CB5">
      <w:pPr>
        <w:pStyle w:val="Nagwek1"/>
        <w:rPr>
          <w:bCs/>
          <w:szCs w:val="24"/>
        </w:rPr>
      </w:pPr>
      <w:r w:rsidRPr="00482CB5">
        <w:t>Procedure:</w:t>
      </w:r>
    </w:p>
    <w:p w14:paraId="35BF0D93" w14:textId="77777777" w:rsidR="00DE5548" w:rsidRPr="00FF1CBC" w:rsidRDefault="0046718C" w:rsidP="00482CB5">
      <w:pPr>
        <w:pStyle w:val="Nagwek2"/>
        <w:rPr>
          <w:bCs/>
          <w:szCs w:val="24"/>
        </w:rPr>
      </w:pPr>
      <w:r w:rsidRPr="00FF1CBC">
        <w:t>§5</w:t>
      </w:r>
    </w:p>
    <w:p w14:paraId="1696F023" w14:textId="77777777" w:rsidR="000639A3" w:rsidRPr="00FF1CBC" w:rsidRDefault="000639A3" w:rsidP="00AB0B96">
      <w:pPr>
        <w:numPr>
          <w:ilvl w:val="0"/>
          <w:numId w:val="5"/>
        </w:num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 xml:space="preserve">The CSE makes a formal assessment of the application and forwards it to the University within 4 weeks of receipt. </w:t>
      </w:r>
    </w:p>
    <w:p w14:paraId="37873945" w14:textId="11530F1E" w:rsidR="00805FCB" w:rsidRPr="00FF1CBC" w:rsidRDefault="005E470D" w:rsidP="00AB0B96">
      <w:pPr>
        <w:numPr>
          <w:ilvl w:val="0"/>
          <w:numId w:val="5"/>
        </w:num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Once an application has been received by the University, the relevant Board Council, hereinafter referred to as "the Council", shall make a preliminary assessment of the application and forward it, together with its opinion, to the Senate.</w:t>
      </w:r>
    </w:p>
    <w:p w14:paraId="5772F8AB" w14:textId="73438ECE" w:rsidR="000639A3" w:rsidRPr="00FF1CBC" w:rsidRDefault="000639A3" w:rsidP="00AB0B96">
      <w:pPr>
        <w:numPr>
          <w:ilvl w:val="0"/>
          <w:numId w:val="5"/>
        </w:num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 xml:space="preserve">Within 4 weeks from the date of receipt of the request by the University, the Senate may refuse to authorise proceedings for the conferment of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if the criteria, applicable at the University, set out in Appendix 2a, have not been met. If the Senate does not agree, the application shall be returned to the CSE, which shall immediately appoint another post-doctoral provider and forward the application to that provider. </w:t>
      </w:r>
    </w:p>
    <w:p w14:paraId="70BAAD02" w14:textId="6D6E0647" w:rsidR="000639A3" w:rsidRPr="00FF1CBC" w:rsidRDefault="000639A3" w:rsidP="00AB0B96">
      <w:pPr>
        <w:numPr>
          <w:ilvl w:val="0"/>
          <w:numId w:val="5"/>
        </w:num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 xml:space="preserve">Within 12 weeks of the date of receipt of the application, the CSN shall appoint 4 members of the post-doctoral committee, including the chairperson and 3 reviewers, </w:t>
      </w:r>
      <w:r w:rsidRPr="00FF1CBC">
        <w:rPr>
          <w:rFonts w:asciiTheme="minorHAnsi" w:hAnsiTheme="minorHAnsi" w:cstheme="minorHAnsi"/>
          <w:sz w:val="24"/>
        </w:rPr>
        <w:lastRenderedPageBreak/>
        <w:t xml:space="preserve">from among persons holding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or the title of professor and with current scientific achievements and recognised reputation, including international ones, who are not employees of the post-doctoral institution or the university, the institute of the Polish Academy of Sciences, a research institute or an international institute whose employee is the person applying for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w:t>
      </w:r>
    </w:p>
    <w:p w14:paraId="448C0D5A" w14:textId="04B6A16E" w:rsidR="00805FCB" w:rsidRPr="00FF1CBC" w:rsidRDefault="00492D88" w:rsidP="00AB0B96">
      <w:pPr>
        <w:numPr>
          <w:ilvl w:val="0"/>
          <w:numId w:val="5"/>
        </w:num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 xml:space="preserve">The relevant council, by secret voting, shall nominate the candidates for members of the post-doctoral committee and submit them to the senate for the appointment of the post-doctoral committee. </w:t>
      </w:r>
    </w:p>
    <w:p w14:paraId="4BE917A0" w14:textId="77777777" w:rsidR="000639A3" w:rsidRPr="00FF1CBC" w:rsidRDefault="00A025E7" w:rsidP="00AB0B96">
      <w:pPr>
        <w:numPr>
          <w:ilvl w:val="0"/>
          <w:numId w:val="5"/>
        </w:num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 xml:space="preserve">The Senate shall, within 6 weeks of being informed of the members of the post-doctoral committee appointed by the CSE, appoint the post-doctoral committee. The Committee consists of: </w:t>
      </w:r>
    </w:p>
    <w:p w14:paraId="483C3E79" w14:textId="77777777" w:rsidR="000F05D2" w:rsidRPr="00FF1CBC" w:rsidRDefault="000F05D2" w:rsidP="00AB0B96">
      <w:pPr>
        <w:numPr>
          <w:ilvl w:val="0"/>
          <w:numId w:val="1"/>
        </w:numPr>
        <w:spacing w:after="0" w:line="360" w:lineRule="auto"/>
        <w:rPr>
          <w:rFonts w:asciiTheme="minorHAnsi" w:hAnsiTheme="minorHAnsi" w:cstheme="minorHAnsi"/>
          <w:sz w:val="24"/>
          <w:szCs w:val="24"/>
        </w:rPr>
      </w:pPr>
      <w:r w:rsidRPr="00FF1CBC">
        <w:rPr>
          <w:rFonts w:asciiTheme="minorHAnsi" w:hAnsiTheme="minorHAnsi" w:cstheme="minorHAnsi"/>
          <w:sz w:val="24"/>
        </w:rPr>
        <w:t xml:space="preserve">4 members appointed by the CSE; </w:t>
      </w:r>
    </w:p>
    <w:p w14:paraId="4A3590A2" w14:textId="113F9E41" w:rsidR="000F05D2" w:rsidRPr="00FF1CBC" w:rsidRDefault="000F05D2" w:rsidP="00AB0B96">
      <w:pPr>
        <w:numPr>
          <w:ilvl w:val="0"/>
          <w:numId w:val="1"/>
        </w:numPr>
        <w:spacing w:after="0" w:line="360" w:lineRule="auto"/>
        <w:rPr>
          <w:rFonts w:asciiTheme="minorHAnsi" w:hAnsiTheme="minorHAnsi" w:cstheme="minorHAnsi"/>
          <w:sz w:val="24"/>
          <w:szCs w:val="24"/>
        </w:rPr>
      </w:pPr>
      <w:r w:rsidRPr="00FF1CBC">
        <w:rPr>
          <w:rFonts w:asciiTheme="minorHAnsi" w:hAnsiTheme="minorHAnsi" w:cstheme="minorHAnsi"/>
          <w:sz w:val="24"/>
        </w:rPr>
        <w:t xml:space="preserve">2 members holding a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or title of professor, employed at the University, including the Secretary; </w:t>
      </w:r>
    </w:p>
    <w:p w14:paraId="03FA672E" w14:textId="2C3FF766" w:rsidR="000F05D2" w:rsidRPr="00FF1CBC" w:rsidRDefault="000F05D2" w:rsidP="00AB0B96">
      <w:pPr>
        <w:numPr>
          <w:ilvl w:val="0"/>
          <w:numId w:val="1"/>
        </w:numPr>
        <w:spacing w:after="0" w:line="360" w:lineRule="auto"/>
        <w:rPr>
          <w:rFonts w:asciiTheme="minorHAnsi" w:hAnsiTheme="minorHAnsi" w:cstheme="minorHAnsi"/>
          <w:sz w:val="24"/>
          <w:szCs w:val="24"/>
        </w:rPr>
      </w:pPr>
      <w:r w:rsidRPr="00FF1CBC">
        <w:rPr>
          <w:rFonts w:asciiTheme="minorHAnsi" w:hAnsiTheme="minorHAnsi" w:cstheme="minorHAnsi"/>
          <w:sz w:val="24"/>
        </w:rPr>
        <w:t xml:space="preserve">a reviewer with a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or the title of professor and recent scientific output and recognised reputation, including international, who is not an employee of the University.</w:t>
      </w:r>
    </w:p>
    <w:p w14:paraId="3854F866" w14:textId="6004E303" w:rsidR="00124A1F" w:rsidRPr="00FF1CBC" w:rsidRDefault="000639A3" w:rsidP="00AB0B96">
      <w:pPr>
        <w:numPr>
          <w:ilvl w:val="0"/>
          <w:numId w:val="7"/>
        </w:numPr>
        <w:spacing w:after="0" w:line="360" w:lineRule="auto"/>
        <w:ind w:left="426"/>
        <w:rPr>
          <w:rFonts w:asciiTheme="minorHAnsi" w:hAnsiTheme="minorHAnsi" w:cstheme="minorHAnsi"/>
          <w:sz w:val="24"/>
          <w:szCs w:val="24"/>
        </w:rPr>
      </w:pPr>
      <w:r w:rsidRPr="00FF1CBC">
        <w:rPr>
          <w:rFonts w:asciiTheme="minorHAnsi" w:hAnsiTheme="minorHAnsi" w:cstheme="minorHAnsi"/>
          <w:sz w:val="24"/>
        </w:rPr>
        <w:t xml:space="preserve">A reviewer may be a person who does not fulfil the conditions specified in sections 4 and 6, who is a staff member of a foreign university or research institution, if the CSE or the University decides that this person has significant achievements in the field of issues related to the achievements of the applicant for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w:t>
      </w:r>
    </w:p>
    <w:p w14:paraId="2ECA2CBC" w14:textId="474944D2" w:rsidR="00124A1F" w:rsidRPr="00FF1CBC" w:rsidRDefault="000639A3" w:rsidP="00AB0B96">
      <w:pPr>
        <w:numPr>
          <w:ilvl w:val="0"/>
          <w:numId w:val="7"/>
        </w:numPr>
        <w:spacing w:after="0" w:line="360" w:lineRule="auto"/>
        <w:ind w:left="426" w:hanging="426"/>
        <w:rPr>
          <w:rFonts w:asciiTheme="minorHAnsi" w:hAnsiTheme="minorHAnsi" w:cstheme="minorHAnsi"/>
          <w:sz w:val="24"/>
          <w:szCs w:val="24"/>
        </w:rPr>
      </w:pPr>
      <w:r w:rsidRPr="00FF1CBC">
        <w:rPr>
          <w:rFonts w:asciiTheme="minorHAnsi" w:hAnsiTheme="minorHAnsi" w:cstheme="minorHAnsi"/>
          <w:sz w:val="24"/>
        </w:rPr>
        <w:t xml:space="preserve">A person who has failed twice in the last five years to meet the deadline referred to in paragraph 9 may not become a reviewer. </w:t>
      </w:r>
    </w:p>
    <w:p w14:paraId="1D22ED4F" w14:textId="45F964C7" w:rsidR="00124A1F" w:rsidRPr="00FF1CBC" w:rsidRDefault="000639A3" w:rsidP="00AB0B96">
      <w:pPr>
        <w:numPr>
          <w:ilvl w:val="0"/>
          <w:numId w:val="7"/>
        </w:numPr>
        <w:spacing w:after="0" w:line="360" w:lineRule="auto"/>
        <w:ind w:left="426" w:hanging="426"/>
        <w:rPr>
          <w:rFonts w:asciiTheme="minorHAnsi" w:hAnsiTheme="minorHAnsi" w:cstheme="minorHAnsi"/>
          <w:sz w:val="24"/>
          <w:szCs w:val="24"/>
        </w:rPr>
      </w:pPr>
      <w:r w:rsidRPr="00FF1CBC">
        <w:rPr>
          <w:rFonts w:asciiTheme="minorHAnsi" w:hAnsiTheme="minorHAnsi" w:cstheme="minorHAnsi"/>
          <w:sz w:val="24"/>
        </w:rPr>
        <w:t xml:space="preserve">The reviewers shall, within 8 weeks of the date of the receipt of the application, assess whether the scientific achievements of the applicant for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meet the requirements specified in §3 par. 1 item 2 and prepare reviews. </w:t>
      </w:r>
    </w:p>
    <w:p w14:paraId="5FF6AE56" w14:textId="7B1CC5C1" w:rsidR="00124A1F" w:rsidRPr="00FF1CBC" w:rsidRDefault="000639A3" w:rsidP="00AB0B96">
      <w:pPr>
        <w:numPr>
          <w:ilvl w:val="0"/>
          <w:numId w:val="7"/>
        </w:numPr>
        <w:spacing w:after="0" w:line="360" w:lineRule="auto"/>
        <w:ind w:left="426" w:hanging="426"/>
        <w:rPr>
          <w:rFonts w:asciiTheme="minorHAnsi" w:hAnsiTheme="minorHAnsi" w:cstheme="minorHAnsi"/>
          <w:sz w:val="24"/>
          <w:szCs w:val="24"/>
        </w:rPr>
      </w:pPr>
      <w:r w:rsidRPr="00FF1CBC">
        <w:rPr>
          <w:rFonts w:asciiTheme="minorHAnsi" w:hAnsiTheme="minorHAnsi" w:cstheme="minorHAnsi"/>
          <w:sz w:val="24"/>
        </w:rPr>
        <w:t xml:space="preserve">The resolution containing the opinion on the conferment of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shall be adopted by the post-doctoral committee in an open vote. At the request of the Doctor of Science candidate, the committee shall adopt its resolution by secret voting. The opinion cannot be positive if at least 2 reviews are negative. </w:t>
      </w:r>
    </w:p>
    <w:p w14:paraId="158B13C1" w14:textId="1130231C" w:rsidR="00124A1F" w:rsidRPr="00FF1CBC" w:rsidRDefault="000639A3" w:rsidP="00AB0B96">
      <w:pPr>
        <w:numPr>
          <w:ilvl w:val="0"/>
          <w:numId w:val="7"/>
        </w:numPr>
        <w:spacing w:after="0" w:line="360" w:lineRule="auto"/>
        <w:ind w:left="426" w:hanging="426"/>
        <w:rPr>
          <w:rFonts w:asciiTheme="minorHAnsi" w:hAnsiTheme="minorHAnsi" w:cstheme="minorHAnsi"/>
          <w:sz w:val="24"/>
          <w:szCs w:val="24"/>
        </w:rPr>
      </w:pPr>
      <w:r w:rsidRPr="00FF1CBC">
        <w:rPr>
          <w:rFonts w:asciiTheme="minorHAnsi" w:hAnsiTheme="minorHAnsi" w:cstheme="minorHAnsi"/>
          <w:sz w:val="24"/>
        </w:rPr>
        <w:t xml:space="preserve">The post-doctoral committee shall submit to the Senate, within six weeks of the date of the receipt of the review, the resolution referred to in par. 10, together with the justification and the documentation of the procedure for the conferment of the academic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w:t>
      </w:r>
    </w:p>
    <w:p w14:paraId="138185EB" w14:textId="77777777" w:rsidR="000639A3" w:rsidRPr="00FF1CBC" w:rsidRDefault="000639A3" w:rsidP="00AB0B96">
      <w:pPr>
        <w:numPr>
          <w:ilvl w:val="0"/>
          <w:numId w:val="7"/>
        </w:numPr>
        <w:spacing w:after="0" w:line="360" w:lineRule="auto"/>
        <w:ind w:left="426" w:hanging="426"/>
        <w:rPr>
          <w:rFonts w:asciiTheme="minorHAnsi" w:hAnsiTheme="minorHAnsi" w:cstheme="minorHAnsi"/>
          <w:sz w:val="24"/>
          <w:szCs w:val="24"/>
        </w:rPr>
      </w:pPr>
      <w:r w:rsidRPr="00FF1CBC">
        <w:rPr>
          <w:rFonts w:asciiTheme="minorHAnsi" w:hAnsiTheme="minorHAnsi" w:cstheme="minorHAnsi"/>
          <w:sz w:val="24"/>
        </w:rPr>
        <w:lastRenderedPageBreak/>
        <w:t xml:space="preserve">If the application is withdrawn after the appointment of the post-doctoral committee: </w:t>
      </w:r>
    </w:p>
    <w:p w14:paraId="6AFB41B0" w14:textId="14AFAFBB" w:rsidR="000639A3" w:rsidRPr="00FF1CBC" w:rsidRDefault="000639A3" w:rsidP="00AB0B96">
      <w:pPr>
        <w:pStyle w:val="Akapitzlist"/>
        <w:numPr>
          <w:ilvl w:val="1"/>
          <w:numId w:val="19"/>
        </w:numPr>
        <w:spacing w:after="0" w:line="360" w:lineRule="auto"/>
        <w:ind w:left="851"/>
        <w:rPr>
          <w:rFonts w:asciiTheme="minorHAnsi" w:hAnsiTheme="minorHAnsi" w:cstheme="minorHAnsi"/>
          <w:sz w:val="24"/>
          <w:szCs w:val="24"/>
        </w:rPr>
      </w:pPr>
      <w:r w:rsidRPr="00FF1CBC">
        <w:rPr>
          <w:rFonts w:asciiTheme="minorHAnsi" w:hAnsiTheme="minorHAnsi" w:cstheme="minorHAnsi"/>
          <w:sz w:val="24"/>
        </w:rPr>
        <w:t xml:space="preserve">the same application may not be the basis for an application for the conferment of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in another post-doctoral institution; </w:t>
      </w:r>
    </w:p>
    <w:p w14:paraId="4413FB6B" w14:textId="24E48232" w:rsidR="000639A3" w:rsidRPr="00FF1CBC" w:rsidRDefault="000639A3" w:rsidP="00AB0B96">
      <w:pPr>
        <w:pStyle w:val="Akapitzlist"/>
        <w:numPr>
          <w:ilvl w:val="1"/>
          <w:numId w:val="19"/>
        </w:numPr>
        <w:spacing w:after="0" w:line="360" w:lineRule="auto"/>
        <w:ind w:left="851"/>
        <w:rPr>
          <w:rFonts w:asciiTheme="minorHAnsi" w:hAnsiTheme="minorHAnsi" w:cstheme="minorHAnsi"/>
          <w:sz w:val="24"/>
          <w:szCs w:val="24"/>
        </w:rPr>
      </w:pPr>
      <w:r w:rsidRPr="00FF1CBC">
        <w:rPr>
          <w:rFonts w:asciiTheme="minorHAnsi" w:hAnsiTheme="minorHAnsi" w:cstheme="minorHAnsi"/>
          <w:sz w:val="24"/>
        </w:rPr>
        <w:t xml:space="preserve">the applicant may not apply for the award of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for a period of 2 years. </w:t>
      </w:r>
    </w:p>
    <w:p w14:paraId="52B8532A" w14:textId="77ABB531" w:rsidR="00FC7C45" w:rsidRPr="00FF1CBC" w:rsidRDefault="00FC7C45" w:rsidP="00FF1CBC">
      <w:p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13. The post-doctoral committee may deliberate by means of technical devices allowing it to be conducted at a distance with simultaneous direct transmission of sound and images.</w:t>
      </w:r>
    </w:p>
    <w:p w14:paraId="49821C84" w14:textId="77777777" w:rsidR="00482CB5" w:rsidRPr="00FF1CBC" w:rsidRDefault="00482CB5" w:rsidP="00482CB5">
      <w:pPr>
        <w:pStyle w:val="Nagwek1"/>
        <w:rPr>
          <w:bCs/>
          <w:szCs w:val="24"/>
        </w:rPr>
      </w:pPr>
      <w:r w:rsidRPr="00FF1CBC">
        <w:t xml:space="preserve">Conferring the degree </w:t>
      </w:r>
    </w:p>
    <w:p w14:paraId="34F25EA8" w14:textId="77777777" w:rsidR="009B66B6" w:rsidRPr="00FF1CBC" w:rsidRDefault="0046718C" w:rsidP="00482CB5">
      <w:pPr>
        <w:pStyle w:val="Nagwek2"/>
        <w:rPr>
          <w:bCs/>
          <w:szCs w:val="24"/>
        </w:rPr>
      </w:pPr>
      <w:r w:rsidRPr="00FF1CBC">
        <w:t>§6</w:t>
      </w:r>
    </w:p>
    <w:p w14:paraId="3D8C1B9A" w14:textId="3F1FC17A" w:rsidR="00C26BAA" w:rsidRPr="00FF1CBC" w:rsidRDefault="00C26BAA" w:rsidP="00AB0B96">
      <w:pPr>
        <w:numPr>
          <w:ilvl w:val="0"/>
          <w:numId w:val="2"/>
        </w:num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 xml:space="preserve">On the basis of the resolution referred to in §5 par. 10, the Senate shall, within one month of receiving it, confer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or refuse to confer it. The Senate shall refuse to confer a degree where the opinion referred to in § 5 par. 10 is negative. </w:t>
      </w:r>
    </w:p>
    <w:p w14:paraId="430BBC7C" w14:textId="165B083D" w:rsidR="000639A3" w:rsidRPr="00FF1CBC" w:rsidRDefault="000639A3" w:rsidP="00AB0B96">
      <w:pPr>
        <w:numPr>
          <w:ilvl w:val="0"/>
          <w:numId w:val="2"/>
        </w:numPr>
        <w:spacing w:after="0" w:line="360" w:lineRule="auto"/>
        <w:ind w:left="284" w:hanging="284"/>
        <w:contextualSpacing/>
        <w:mirrorIndents/>
        <w:rPr>
          <w:rFonts w:asciiTheme="minorHAnsi" w:hAnsiTheme="minorHAnsi" w:cstheme="minorHAnsi"/>
          <w:sz w:val="24"/>
          <w:szCs w:val="24"/>
        </w:rPr>
      </w:pPr>
      <w:r w:rsidRPr="00FF1CBC">
        <w:rPr>
          <w:rFonts w:asciiTheme="minorHAnsi" w:hAnsiTheme="minorHAnsi" w:cstheme="minorHAnsi"/>
          <w:sz w:val="24"/>
        </w:rPr>
        <w:t xml:space="preserve">A decision to refuse to confer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may be appealed to the CSE.</w:t>
      </w:r>
    </w:p>
    <w:p w14:paraId="56D1630F" w14:textId="77777777" w:rsidR="00482CB5" w:rsidRPr="00482CB5" w:rsidRDefault="00482CB5" w:rsidP="00482CB5">
      <w:pPr>
        <w:pStyle w:val="Nagwek1"/>
        <w:rPr>
          <w:rFonts w:eastAsia="Times New Roman"/>
          <w:bCs/>
          <w:szCs w:val="24"/>
        </w:rPr>
      </w:pPr>
      <w:r w:rsidRPr="00482CB5">
        <w:t>Fees</w:t>
      </w:r>
    </w:p>
    <w:p w14:paraId="32498421" w14:textId="77777777" w:rsidR="0046718C" w:rsidRPr="00FF1CBC" w:rsidRDefault="0046718C" w:rsidP="00482CB5">
      <w:pPr>
        <w:pStyle w:val="Nagwek2"/>
        <w:rPr>
          <w:rFonts w:eastAsia="Times New Roman"/>
          <w:bCs/>
          <w:szCs w:val="24"/>
        </w:rPr>
      </w:pPr>
      <w:r w:rsidRPr="00FF1CBC">
        <w:t>§7</w:t>
      </w:r>
    </w:p>
    <w:p w14:paraId="50FAF052" w14:textId="6DC97A92" w:rsidR="0046718C" w:rsidRPr="00FF1CBC" w:rsidRDefault="005D3845" w:rsidP="00AB0B96">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rPr>
      </w:pPr>
      <w:r w:rsidRPr="00FF1CBC">
        <w:rPr>
          <w:rFonts w:asciiTheme="minorHAnsi" w:hAnsiTheme="minorHAnsi" w:cstheme="minorHAnsi"/>
          <w:sz w:val="24"/>
        </w:rPr>
        <w:t xml:space="preserve">The procedure for the award of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shall be chargeable, subject to par. 2.</w:t>
      </w:r>
    </w:p>
    <w:p w14:paraId="45E24B76" w14:textId="678C20D0" w:rsidR="0046718C" w:rsidRPr="00FF1CBC" w:rsidRDefault="0046718C" w:rsidP="00AB0B96">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rPr>
      </w:pPr>
      <w:r w:rsidRPr="00FF1CBC">
        <w:rPr>
          <w:rFonts w:asciiTheme="minorHAnsi" w:hAnsiTheme="minorHAnsi" w:cstheme="minorHAnsi"/>
          <w:sz w:val="24"/>
        </w:rPr>
        <w:t xml:space="preserve">In the case of academic staff employed by the </w:t>
      </w:r>
      <w:r w:rsidR="00D06257" w:rsidRPr="00FF1CBC">
        <w:rPr>
          <w:rFonts w:asciiTheme="minorHAnsi" w:hAnsiTheme="minorHAnsi" w:cstheme="minorHAnsi"/>
          <w:sz w:val="24"/>
        </w:rPr>
        <w:t>Medical University of Bialystok</w:t>
      </w:r>
      <w:r w:rsidRPr="00FF1CBC">
        <w:rPr>
          <w:rFonts w:asciiTheme="minorHAnsi" w:hAnsiTheme="minorHAnsi" w:cstheme="minorHAnsi"/>
          <w:sz w:val="24"/>
        </w:rPr>
        <w:t>, the fee is paid by the University.</w:t>
      </w:r>
    </w:p>
    <w:p w14:paraId="1575C742" w14:textId="16E31E98" w:rsidR="0046718C" w:rsidRPr="00FF1CBC" w:rsidRDefault="0046718C" w:rsidP="00AB0B96">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rPr>
      </w:pPr>
      <w:r w:rsidRPr="00FF1CBC">
        <w:rPr>
          <w:rFonts w:asciiTheme="minorHAnsi" w:hAnsiTheme="minorHAnsi" w:cstheme="minorHAnsi"/>
          <w:sz w:val="24"/>
        </w:rPr>
        <w:t>The amount of the fee for the proceedings shall be determined by order of the Rector.</w:t>
      </w:r>
    </w:p>
    <w:p w14:paraId="6269FD33" w14:textId="46AA2FC7" w:rsidR="0046718C" w:rsidRPr="00FF1CBC" w:rsidRDefault="0046718C" w:rsidP="00AB0B96">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rPr>
      </w:pPr>
      <w:r w:rsidRPr="00FF1CBC">
        <w:rPr>
          <w:rFonts w:asciiTheme="minorHAnsi" w:hAnsiTheme="minorHAnsi" w:cstheme="minorHAnsi"/>
          <w:sz w:val="24"/>
        </w:rPr>
        <w:t>Upon a justified application of the candidate, the Rector, after consulting the Dean, may exempt the candidate from the fee in whole or in part. The application must be accompanied by a statement of family status, income and sources of subsistence, a specimen of which is attached as Appendix 2b.</w:t>
      </w:r>
    </w:p>
    <w:p w14:paraId="73AA2718" w14:textId="561E71C6" w:rsidR="00242C20" w:rsidRPr="00FF1CBC" w:rsidRDefault="0046718C" w:rsidP="00AB0B96">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rPr>
      </w:pPr>
      <w:r w:rsidRPr="00FF1CBC">
        <w:rPr>
          <w:rFonts w:asciiTheme="minorHAnsi" w:hAnsiTheme="minorHAnsi" w:cstheme="minorHAnsi"/>
          <w:sz w:val="24"/>
        </w:rPr>
        <w:t>The fee must be paid to the University's bank account or at the University's cash desk in two instalments</w:t>
      </w:r>
    </w:p>
    <w:p w14:paraId="17237FA5" w14:textId="09F7CB46" w:rsidR="0046718C" w:rsidRPr="00FF1CBC" w:rsidRDefault="00242C20" w:rsidP="00AB0B96">
      <w:pPr>
        <w:pStyle w:val="Akapitzlist"/>
        <w:widowControl w:val="0"/>
        <w:numPr>
          <w:ilvl w:val="0"/>
          <w:numId w:val="13"/>
        </w:numPr>
        <w:autoSpaceDE w:val="0"/>
        <w:autoSpaceDN w:val="0"/>
        <w:adjustRightInd w:val="0"/>
        <w:spacing w:after="0" w:line="360" w:lineRule="auto"/>
        <w:rPr>
          <w:rFonts w:asciiTheme="minorHAnsi" w:eastAsia="Times New Roman" w:hAnsiTheme="minorHAnsi" w:cstheme="minorHAnsi"/>
          <w:sz w:val="24"/>
          <w:szCs w:val="24"/>
        </w:rPr>
      </w:pPr>
      <w:r w:rsidRPr="00FF1CBC">
        <w:rPr>
          <w:rFonts w:asciiTheme="minorHAnsi" w:hAnsiTheme="minorHAnsi" w:cstheme="minorHAnsi"/>
          <w:sz w:val="24"/>
        </w:rPr>
        <w:t>a fee equivalent to the administrative costs upon receipt of the application at the University,</w:t>
      </w:r>
    </w:p>
    <w:p w14:paraId="1F509D29" w14:textId="023DF814" w:rsidR="00242C20" w:rsidRPr="00FF1CBC" w:rsidRDefault="00242C20" w:rsidP="00AB0B96">
      <w:pPr>
        <w:pStyle w:val="Akapitzlist"/>
        <w:widowControl w:val="0"/>
        <w:numPr>
          <w:ilvl w:val="0"/>
          <w:numId w:val="13"/>
        </w:numPr>
        <w:autoSpaceDE w:val="0"/>
        <w:autoSpaceDN w:val="0"/>
        <w:adjustRightInd w:val="0"/>
        <w:spacing w:after="0" w:line="360" w:lineRule="auto"/>
        <w:rPr>
          <w:rFonts w:asciiTheme="minorHAnsi" w:eastAsia="Times New Roman" w:hAnsiTheme="minorHAnsi" w:cstheme="minorHAnsi"/>
          <w:sz w:val="24"/>
          <w:szCs w:val="24"/>
        </w:rPr>
      </w:pPr>
      <w:r w:rsidRPr="00FF1CBC">
        <w:rPr>
          <w:rFonts w:asciiTheme="minorHAnsi" w:hAnsiTheme="minorHAnsi" w:cstheme="minorHAnsi"/>
          <w:sz w:val="24"/>
        </w:rPr>
        <w:t>payment of the remainder after the appointment of the post-doctoral committee.</w:t>
      </w:r>
    </w:p>
    <w:p w14:paraId="1B1C6ED0" w14:textId="77777777" w:rsidR="00482CB5" w:rsidRPr="00482CB5" w:rsidRDefault="00482CB5" w:rsidP="00482CB5">
      <w:pPr>
        <w:pStyle w:val="Nagwek1"/>
        <w:rPr>
          <w:bCs/>
          <w:szCs w:val="24"/>
        </w:rPr>
      </w:pPr>
      <w:r w:rsidRPr="00482CB5">
        <w:t>Equivalent entitlements</w:t>
      </w:r>
    </w:p>
    <w:p w14:paraId="2A312041" w14:textId="77777777" w:rsidR="00637AF4" w:rsidRPr="00FF1CBC" w:rsidRDefault="00637AF4" w:rsidP="00482CB5">
      <w:pPr>
        <w:pStyle w:val="Nagwek2"/>
        <w:rPr>
          <w:bCs/>
          <w:szCs w:val="24"/>
        </w:rPr>
      </w:pPr>
      <w:r w:rsidRPr="00FF1CBC">
        <w:t>§8</w:t>
      </w:r>
    </w:p>
    <w:p w14:paraId="112317FF" w14:textId="18938F81" w:rsidR="00C26BAA" w:rsidRPr="00FF1CBC" w:rsidRDefault="000639A3" w:rsidP="00AB0B96">
      <w:pPr>
        <w:numPr>
          <w:ilvl w:val="0"/>
          <w:numId w:val="3"/>
        </w:num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 xml:space="preserve">A person who has been awarded a doctoral degree in the Republic of Poland or abroad may acquire powers equivalent to those conferred by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in a given </w:t>
      </w:r>
      <w:r w:rsidRPr="00FF1CBC">
        <w:rPr>
          <w:rFonts w:asciiTheme="minorHAnsi" w:hAnsiTheme="minorHAnsi" w:cstheme="minorHAnsi"/>
          <w:sz w:val="24"/>
        </w:rPr>
        <w:lastRenderedPageBreak/>
        <w:t>discipline if, while working in another country for at least 5 years, he or she has managed research teams independently, has significant scientific achievements and is employed at the University in that discipline in the position of a university professor.</w:t>
      </w:r>
    </w:p>
    <w:p w14:paraId="0A5C5CB8" w14:textId="77777777" w:rsidR="000639A3" w:rsidRPr="00FF1CBC" w:rsidRDefault="000639A3" w:rsidP="00AB0B96">
      <w:pPr>
        <w:numPr>
          <w:ilvl w:val="0"/>
          <w:numId w:val="3"/>
        </w:num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The decision on vesting shall be taken by the Rector.</w:t>
      </w:r>
    </w:p>
    <w:p w14:paraId="145DB279" w14:textId="290C80E6" w:rsidR="000639A3" w:rsidRPr="00FF1CBC" w:rsidRDefault="0023778A" w:rsidP="00AB0B96">
      <w:pPr>
        <w:numPr>
          <w:ilvl w:val="0"/>
          <w:numId w:val="3"/>
        </w:num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 xml:space="preserve">The Rector shall communicate the decision to the CSE together with a description of the person's career and a list of achievements. </w:t>
      </w:r>
    </w:p>
    <w:p w14:paraId="69948533" w14:textId="5FB9AFE6" w:rsidR="000639A3" w:rsidRPr="00FF1CBC" w:rsidRDefault="000639A3" w:rsidP="00AB0B96">
      <w:pPr>
        <w:numPr>
          <w:ilvl w:val="0"/>
          <w:numId w:val="3"/>
        </w:numPr>
        <w:spacing w:after="0" w:line="360" w:lineRule="auto"/>
        <w:ind w:left="284" w:hanging="284"/>
        <w:rPr>
          <w:rFonts w:asciiTheme="minorHAnsi" w:hAnsiTheme="minorHAnsi" w:cstheme="minorHAnsi"/>
          <w:sz w:val="24"/>
          <w:szCs w:val="24"/>
        </w:rPr>
      </w:pPr>
      <w:r w:rsidRPr="00FF1CBC">
        <w:rPr>
          <w:rFonts w:asciiTheme="minorHAnsi" w:hAnsiTheme="minorHAnsi" w:cstheme="minorHAnsi"/>
          <w:sz w:val="24"/>
        </w:rPr>
        <w:t xml:space="preserve">The vesting shall take place 4 months after the date of receipt by the CSE of the decision referred to in paragraph 2 if within that period the CSE has not objected to the decision by way of an administrative decision and has not revoked the decision. </w:t>
      </w:r>
    </w:p>
    <w:p w14:paraId="532DFE97" w14:textId="4775311F" w:rsidR="00242C20" w:rsidRPr="00FF1CBC" w:rsidRDefault="00242C20" w:rsidP="00482CB5">
      <w:pPr>
        <w:pStyle w:val="Nagwek2"/>
        <w:rPr>
          <w:szCs w:val="24"/>
        </w:rPr>
      </w:pPr>
      <w:r w:rsidRPr="00FF1CBC">
        <w:t>§ 9</w:t>
      </w:r>
    </w:p>
    <w:p w14:paraId="6C71FDEF" w14:textId="6C27A1C0" w:rsidR="00242C20" w:rsidRPr="00FF1CBC" w:rsidRDefault="00242C20" w:rsidP="00482CB5">
      <w:pPr>
        <w:pStyle w:val="Nagwek1"/>
        <w:rPr>
          <w:szCs w:val="24"/>
        </w:rPr>
      </w:pPr>
      <w:r w:rsidRPr="00FF1CBC">
        <w:t>Transitional provisions</w:t>
      </w:r>
    </w:p>
    <w:p w14:paraId="17B36762" w14:textId="1E62BADC" w:rsidR="00242C20" w:rsidRPr="00FF1CBC" w:rsidRDefault="001663E1" w:rsidP="00FF1CBC">
      <w:pPr>
        <w:spacing w:after="0" w:line="360" w:lineRule="auto"/>
        <w:ind w:left="284" w:hanging="426"/>
        <w:rPr>
          <w:rFonts w:asciiTheme="minorHAnsi" w:eastAsia="Times New Roman" w:hAnsiTheme="minorHAnsi" w:cstheme="minorHAnsi"/>
          <w:sz w:val="24"/>
          <w:szCs w:val="24"/>
        </w:rPr>
      </w:pPr>
      <w:r w:rsidRPr="00FF1CBC">
        <w:rPr>
          <w:rFonts w:asciiTheme="minorHAnsi" w:hAnsiTheme="minorHAnsi" w:cstheme="minorHAnsi"/>
          <w:sz w:val="24"/>
        </w:rPr>
        <w:t xml:space="preserve">1.  Proceedings for the conferment of the degree of doctor, the degree of doctor habilitated and the title of professor initiated after 30 September 2019 shall be conducted on the basis of the provisions of the Act, except that in proceedings initiated until 31 December 2020, the achievements referred to in </w:t>
      </w:r>
      <w:hyperlink r:id="rId7" w:anchor="/document/18750400?unitId=art(186)ust(1)pkt(3)lit(a)&amp;cm=DOCUMENT" w:history="1">
        <w:r w:rsidRPr="00FF1CBC">
          <w:rPr>
            <w:rFonts w:asciiTheme="minorHAnsi" w:hAnsiTheme="minorHAnsi" w:cstheme="minorHAnsi"/>
            <w:sz w:val="24"/>
          </w:rPr>
          <w:t>Article 186 par. 1 item 3 letter a</w:t>
        </w:r>
      </w:hyperlink>
      <w:r w:rsidRPr="00FF1CBC">
        <w:rPr>
          <w:rFonts w:asciiTheme="minorHAnsi" w:hAnsiTheme="minorHAnsi" w:cstheme="minorHAnsi"/>
          <w:sz w:val="24"/>
        </w:rPr>
        <w:t xml:space="preserve"> and </w:t>
      </w:r>
      <w:hyperlink r:id="rId8" w:anchor="/document/18750400?unitId=art(219)ust(1)pkt(2)lit(b)&amp;cm=DOCUMENT" w:history="1">
        <w:r w:rsidRPr="00FF1CBC">
          <w:rPr>
            <w:rFonts w:asciiTheme="minorHAnsi" w:hAnsiTheme="minorHAnsi" w:cstheme="minorHAnsi"/>
            <w:sz w:val="24"/>
          </w:rPr>
          <w:t>Article 219 par. 1 item 2 letter b</w:t>
        </w:r>
      </w:hyperlink>
      <w:r w:rsidRPr="00FF1CBC">
        <w:rPr>
          <w:rFonts w:asciiTheme="minorHAnsi" w:hAnsiTheme="minorHAnsi" w:cstheme="minorHAnsi"/>
          <w:sz w:val="24"/>
        </w:rPr>
        <w:t xml:space="preserve"> of the Act, the following are taken into consideration:</w:t>
      </w:r>
    </w:p>
    <w:p w14:paraId="5891E2E8" w14:textId="56A725EA" w:rsidR="00242C20" w:rsidRPr="00FF1CBC" w:rsidRDefault="00242C20" w:rsidP="00AB0B96">
      <w:pPr>
        <w:pStyle w:val="Akapitzlist"/>
        <w:numPr>
          <w:ilvl w:val="0"/>
          <w:numId w:val="20"/>
        </w:numPr>
        <w:spacing w:after="0" w:line="360" w:lineRule="auto"/>
        <w:rPr>
          <w:rFonts w:asciiTheme="minorHAnsi" w:eastAsia="Times New Roman" w:hAnsiTheme="minorHAnsi" w:cstheme="minorHAnsi"/>
          <w:sz w:val="24"/>
          <w:szCs w:val="24"/>
        </w:rPr>
      </w:pPr>
      <w:r w:rsidRPr="00FF1CBC">
        <w:rPr>
          <w:rFonts w:asciiTheme="minorHAnsi" w:hAnsiTheme="minorHAnsi" w:cstheme="minorHAnsi"/>
          <w:sz w:val="24"/>
        </w:rPr>
        <w:t>Scientific articles published:</w:t>
      </w:r>
    </w:p>
    <w:p w14:paraId="6FBAC2FB" w14:textId="4CA7481D" w:rsidR="00242C20" w:rsidRPr="00FF1CBC" w:rsidRDefault="00242C20" w:rsidP="00AB0B96">
      <w:pPr>
        <w:pStyle w:val="Akapitzlist"/>
        <w:numPr>
          <w:ilvl w:val="1"/>
          <w:numId w:val="8"/>
        </w:numPr>
        <w:spacing w:after="0" w:line="360" w:lineRule="auto"/>
        <w:ind w:left="851"/>
        <w:rPr>
          <w:rFonts w:asciiTheme="minorHAnsi" w:eastAsia="Times New Roman" w:hAnsiTheme="minorHAnsi" w:cstheme="minorHAnsi"/>
          <w:sz w:val="24"/>
          <w:szCs w:val="24"/>
        </w:rPr>
      </w:pPr>
      <w:r w:rsidRPr="00FF1CBC">
        <w:rPr>
          <w:rFonts w:asciiTheme="minorHAnsi" w:hAnsiTheme="minorHAnsi" w:cstheme="minorHAnsi"/>
          <w:sz w:val="24"/>
        </w:rPr>
        <w:t xml:space="preserve">in scientific journals or peer-reviewed proceedings of international conferences, included in a list drawn up in accordance with the regulations issued on the basis of </w:t>
      </w:r>
      <w:hyperlink r:id="rId9" w:anchor="/document/18750400?unitId=art(267)ust(2)pkt(2)lit(b)&amp;cm=DOCUMENT" w:history="1">
        <w:r w:rsidRPr="00FF1CBC">
          <w:rPr>
            <w:rFonts w:asciiTheme="minorHAnsi" w:hAnsiTheme="minorHAnsi" w:cstheme="minorHAnsi"/>
            <w:sz w:val="24"/>
          </w:rPr>
          <w:t>article 267 par. 2 item 2 letter b</w:t>
        </w:r>
      </w:hyperlink>
      <w:r w:rsidRPr="00FF1CBC">
        <w:rPr>
          <w:rFonts w:asciiTheme="minorHAnsi" w:hAnsiTheme="minorHAnsi" w:cstheme="minorHAnsi"/>
          <w:sz w:val="24"/>
        </w:rPr>
        <w:t xml:space="preserve"> of the Act, before the date of publication of that list,</w:t>
      </w:r>
    </w:p>
    <w:p w14:paraId="6AD71C2E" w14:textId="4886683C" w:rsidR="00242C20" w:rsidRPr="00FF1CBC" w:rsidRDefault="00242C20" w:rsidP="00AB0B96">
      <w:pPr>
        <w:pStyle w:val="Akapitzlist"/>
        <w:numPr>
          <w:ilvl w:val="1"/>
          <w:numId w:val="8"/>
        </w:numPr>
        <w:spacing w:after="0" w:line="360" w:lineRule="auto"/>
        <w:ind w:left="851"/>
        <w:rPr>
          <w:rFonts w:asciiTheme="minorHAnsi" w:eastAsia="Times New Roman" w:hAnsiTheme="minorHAnsi" w:cstheme="minorHAnsi"/>
          <w:sz w:val="24"/>
          <w:szCs w:val="24"/>
        </w:rPr>
      </w:pPr>
      <w:r w:rsidRPr="00FF1CBC">
        <w:rPr>
          <w:rFonts w:asciiTheme="minorHAnsi" w:hAnsiTheme="minorHAnsi" w:cstheme="minorHAnsi"/>
          <w:sz w:val="24"/>
        </w:rPr>
        <w:t xml:space="preserve">before 1 January 2019 in scientific journals that were included in Part A or Part C of the list of scientific journals established on the basis of the rules issued on pursuant to </w:t>
      </w:r>
      <w:hyperlink r:id="rId10" w:anchor="/document/17622733?unitId=art(44)ust(2)&amp;cm=DOCUMENT" w:history="1">
        <w:r w:rsidRPr="00FF1CBC">
          <w:rPr>
            <w:rFonts w:asciiTheme="minorHAnsi" w:hAnsiTheme="minorHAnsi" w:cstheme="minorHAnsi"/>
            <w:sz w:val="24"/>
          </w:rPr>
          <w:t>Article 44 par. 2</w:t>
        </w:r>
      </w:hyperlink>
      <w:r w:rsidRPr="00FF1CBC">
        <w:rPr>
          <w:rFonts w:asciiTheme="minorHAnsi" w:hAnsiTheme="minorHAnsi" w:cstheme="minorHAnsi"/>
          <w:sz w:val="24"/>
        </w:rPr>
        <w:t xml:space="preserve"> of the Act of 30 April 2010 on the principles of financing science (Journal of Laws of 2018 item 87) and announced by the Communication of the Minister of Science and Higher Education of 25 January 2017, or were included in Part B of that list, with at least 10 points awarded to scientific articles published therein;</w:t>
      </w:r>
    </w:p>
    <w:p w14:paraId="5960FA6F" w14:textId="3C22F467" w:rsidR="00242C20" w:rsidRPr="00FF1CBC" w:rsidRDefault="00242C20" w:rsidP="00AB0B96">
      <w:pPr>
        <w:pStyle w:val="Akapitzlist"/>
        <w:numPr>
          <w:ilvl w:val="0"/>
          <w:numId w:val="20"/>
        </w:numPr>
        <w:spacing w:after="0" w:line="360" w:lineRule="auto"/>
        <w:rPr>
          <w:rFonts w:asciiTheme="minorHAnsi" w:eastAsia="Times New Roman" w:hAnsiTheme="minorHAnsi" w:cstheme="minorHAnsi"/>
          <w:sz w:val="24"/>
          <w:szCs w:val="24"/>
        </w:rPr>
      </w:pPr>
      <w:r w:rsidRPr="00FF1CBC">
        <w:rPr>
          <w:rFonts w:asciiTheme="minorHAnsi" w:hAnsiTheme="minorHAnsi" w:cstheme="minorHAnsi"/>
          <w:sz w:val="24"/>
        </w:rPr>
        <w:t>scientific monographs published by:</w:t>
      </w:r>
    </w:p>
    <w:p w14:paraId="7874598D" w14:textId="6759AE9F" w:rsidR="00242C20" w:rsidRPr="00FF1CBC" w:rsidRDefault="00242C20" w:rsidP="00AB0B96">
      <w:pPr>
        <w:pStyle w:val="Akapitzlist"/>
        <w:numPr>
          <w:ilvl w:val="1"/>
          <w:numId w:val="9"/>
        </w:numPr>
        <w:spacing w:after="0" w:line="360" w:lineRule="auto"/>
        <w:ind w:left="851"/>
        <w:rPr>
          <w:rFonts w:asciiTheme="minorHAnsi" w:eastAsia="Times New Roman" w:hAnsiTheme="minorHAnsi" w:cstheme="minorHAnsi"/>
          <w:sz w:val="24"/>
          <w:szCs w:val="24"/>
        </w:rPr>
      </w:pPr>
      <w:r w:rsidRPr="00FF1CBC">
        <w:rPr>
          <w:rFonts w:asciiTheme="minorHAnsi" w:hAnsiTheme="minorHAnsi" w:cstheme="minorHAnsi"/>
          <w:sz w:val="24"/>
        </w:rPr>
        <w:t xml:space="preserve">publishing house included in a list drawn up in accordance with the regulations issued on the basis of </w:t>
      </w:r>
      <w:hyperlink r:id="rId11" w:anchor="/document/18750400?unitId=art(267)ust(2)pkt(2)lit(a)&amp;cm=DOCUMENT" w:history="1">
        <w:r w:rsidRPr="00FF1CBC">
          <w:rPr>
            <w:rFonts w:asciiTheme="minorHAnsi" w:hAnsiTheme="minorHAnsi" w:cstheme="minorHAnsi"/>
            <w:sz w:val="24"/>
          </w:rPr>
          <w:t>article 267 par. 2 item 2 letter a</w:t>
        </w:r>
      </w:hyperlink>
      <w:r w:rsidRPr="00FF1CBC">
        <w:rPr>
          <w:rFonts w:asciiTheme="minorHAnsi" w:hAnsiTheme="minorHAnsi" w:cstheme="minorHAnsi"/>
          <w:sz w:val="24"/>
        </w:rPr>
        <w:t xml:space="preserve"> of this Act, before the date of publication of that list,</w:t>
      </w:r>
    </w:p>
    <w:p w14:paraId="229C5F46" w14:textId="768CE805" w:rsidR="00242C20" w:rsidRPr="00FF1CBC" w:rsidRDefault="00242C20" w:rsidP="00AB0B96">
      <w:pPr>
        <w:pStyle w:val="Akapitzlist"/>
        <w:numPr>
          <w:ilvl w:val="1"/>
          <w:numId w:val="9"/>
        </w:numPr>
        <w:spacing w:after="0" w:line="360" w:lineRule="auto"/>
        <w:ind w:left="851"/>
        <w:rPr>
          <w:rFonts w:asciiTheme="minorHAnsi" w:eastAsia="Times New Roman" w:hAnsiTheme="minorHAnsi" w:cstheme="minorHAnsi"/>
          <w:sz w:val="24"/>
          <w:szCs w:val="24"/>
        </w:rPr>
      </w:pPr>
      <w:r w:rsidRPr="00FF1CBC">
        <w:rPr>
          <w:rFonts w:asciiTheme="minorHAnsi" w:hAnsiTheme="minorHAnsi" w:cstheme="minorHAnsi"/>
          <w:sz w:val="24"/>
        </w:rPr>
        <w:lastRenderedPageBreak/>
        <w:t xml:space="preserve">an organisational unit of the entity whose publications are included in the list drawn up in accordance with the regulations issued pursuant to </w:t>
      </w:r>
      <w:hyperlink r:id="rId12" w:anchor="/document/18750400?unitId=art(267)ust(2)pkt(2)lit(a)&amp;cm=DOCUMENT" w:history="1">
        <w:r w:rsidRPr="00FF1CBC">
          <w:rPr>
            <w:rFonts w:asciiTheme="minorHAnsi" w:hAnsiTheme="minorHAnsi" w:cstheme="minorHAnsi"/>
            <w:sz w:val="24"/>
          </w:rPr>
          <w:t>article 267 par. 2 item 2 letter a</w:t>
        </w:r>
      </w:hyperlink>
      <w:r w:rsidRPr="00FF1CBC">
        <w:rPr>
          <w:rFonts w:asciiTheme="minorHAnsi" w:hAnsiTheme="minorHAnsi" w:cstheme="minorHAnsi"/>
          <w:sz w:val="24"/>
        </w:rPr>
        <w:t xml:space="preserve"> of that Act.</w:t>
      </w:r>
    </w:p>
    <w:p w14:paraId="09EC59DF" w14:textId="23D3F05C" w:rsidR="001663E1" w:rsidRPr="00FF1CBC" w:rsidRDefault="001663E1" w:rsidP="00AB0B96">
      <w:pPr>
        <w:pStyle w:val="Akapitzlist"/>
        <w:numPr>
          <w:ilvl w:val="0"/>
          <w:numId w:val="12"/>
        </w:numPr>
        <w:spacing w:after="0" w:line="360" w:lineRule="auto"/>
        <w:ind w:right="142"/>
        <w:rPr>
          <w:rFonts w:asciiTheme="minorHAnsi" w:eastAsia="Times New Roman" w:hAnsiTheme="minorHAnsi" w:cstheme="minorHAnsi"/>
          <w:sz w:val="24"/>
          <w:szCs w:val="24"/>
        </w:rPr>
      </w:pPr>
      <w:r w:rsidRPr="00FF1CBC">
        <w:rPr>
          <w:rStyle w:val="Uwydatnienie"/>
          <w:rFonts w:asciiTheme="minorHAnsi" w:hAnsiTheme="minorHAnsi" w:cstheme="minorHAnsi"/>
          <w:i w:val="0"/>
          <w:sz w:val="24"/>
        </w:rPr>
        <w:t xml:space="preserve">Members of the post-doctoral committee, deans, members of the senate, members of councils and other persons involved in proceedings for the award of the doctoral degree shall process the personal data of applicants for the award of the </w:t>
      </w:r>
      <w:r w:rsidR="00911E2B" w:rsidRPr="00FF1CBC">
        <w:rPr>
          <w:rStyle w:val="Uwydatnienie"/>
          <w:rFonts w:asciiTheme="minorHAnsi" w:hAnsiTheme="minorHAnsi" w:cstheme="minorHAnsi"/>
          <w:i w:val="0"/>
          <w:sz w:val="24"/>
        </w:rPr>
        <w:t>Post-Doctoral degree</w:t>
      </w:r>
      <w:r w:rsidRPr="00FF1CBC">
        <w:rPr>
          <w:rStyle w:val="Uwydatnienie"/>
          <w:rFonts w:asciiTheme="minorHAnsi" w:hAnsiTheme="minorHAnsi" w:cstheme="minorHAnsi"/>
          <w:i w:val="0"/>
          <w:sz w:val="24"/>
        </w:rPr>
        <w:t xml:space="preserve"> under the instructions and authorisation of the data controller and shall undertake to keep confidential the personal data to which they will have access in the course of the proceedings for the award of the Doctor of Science.</w:t>
      </w:r>
    </w:p>
    <w:p w14:paraId="56A1F8FA" w14:textId="77777777" w:rsidR="00FF1CBC" w:rsidRDefault="00FF1CBC" w:rsidP="00FF1CBC">
      <w:pPr>
        <w:spacing w:after="0" w:line="360" w:lineRule="auto"/>
        <w:rPr>
          <w:rFonts w:asciiTheme="minorHAnsi" w:hAnsiTheme="minorHAnsi" w:cstheme="minorHAnsi"/>
          <w:sz w:val="24"/>
        </w:rPr>
      </w:pPr>
      <w:r>
        <w:rPr>
          <w:rFonts w:asciiTheme="minorHAnsi" w:hAnsiTheme="minorHAnsi" w:cstheme="minorHAnsi"/>
          <w:sz w:val="24"/>
        </w:rPr>
        <w:br w:type="page"/>
      </w:r>
    </w:p>
    <w:p w14:paraId="4DB73852" w14:textId="6A40E51A" w:rsidR="009B3D24" w:rsidRPr="00FF1CBC" w:rsidRDefault="009B3D24" w:rsidP="00482CB5">
      <w:pPr>
        <w:pStyle w:val="Nagwek1"/>
        <w:rPr>
          <w:szCs w:val="24"/>
        </w:rPr>
      </w:pPr>
      <w:r w:rsidRPr="00FF1CBC">
        <w:lastRenderedPageBreak/>
        <w:t>Appendix No. 2a</w:t>
      </w:r>
    </w:p>
    <w:p w14:paraId="191FF3A5" w14:textId="0C0742A5" w:rsidR="00535E5A" w:rsidRPr="00FF1CBC" w:rsidRDefault="009B3D24" w:rsidP="00482CB5">
      <w:pPr>
        <w:pStyle w:val="Nagwek2"/>
        <w:rPr>
          <w:bCs/>
          <w:szCs w:val="24"/>
        </w:rPr>
      </w:pPr>
      <w:r w:rsidRPr="00FF1CBC">
        <w:t xml:space="preserve">Criteria for the assessment of achievements and scientific output of a person applying for the award of the </w:t>
      </w:r>
      <w:r w:rsidR="00911E2B" w:rsidRPr="00FF1CBC">
        <w:t>Post-Doctoral degree</w:t>
      </w:r>
      <w:r w:rsidRPr="00FF1CBC">
        <w:t xml:space="preserve"> at the </w:t>
      </w:r>
      <w:r w:rsidR="00D06257" w:rsidRPr="00FF1CBC">
        <w:t>Medical University of Bialystok</w:t>
      </w:r>
      <w:r w:rsidRPr="00FF1CBC">
        <w:t xml:space="preserve"> </w:t>
      </w:r>
    </w:p>
    <w:p w14:paraId="7EA37965" w14:textId="10649027" w:rsidR="00603C71" w:rsidRPr="00FF1CBC" w:rsidRDefault="00242C20" w:rsidP="00AB0B96">
      <w:pPr>
        <w:pStyle w:val="Akapitzlist"/>
        <w:numPr>
          <w:ilvl w:val="2"/>
          <w:numId w:val="8"/>
        </w:numPr>
        <w:spacing w:line="360" w:lineRule="auto"/>
        <w:ind w:left="426"/>
        <w:rPr>
          <w:rFonts w:asciiTheme="minorHAnsi" w:hAnsiTheme="minorHAnsi" w:cstheme="minorHAnsi"/>
          <w:sz w:val="24"/>
          <w:szCs w:val="24"/>
        </w:rPr>
      </w:pPr>
      <w:r w:rsidRPr="00FF1CBC">
        <w:rPr>
          <w:rFonts w:asciiTheme="minorHAnsi" w:hAnsiTheme="minorHAnsi" w:cstheme="minorHAnsi"/>
          <w:sz w:val="24"/>
        </w:rPr>
        <w:t xml:space="preserve">Demonstration of a scholarly achievement - a series of original papers published - first author or equivalent first author (so-called "equal contribution") or last and, at the same time, corresponding author in scientific journals which were included as of the date of the submission of the application for the award of the </w:t>
      </w:r>
      <w:r w:rsidR="00911E2B" w:rsidRPr="00FF1CBC">
        <w:rPr>
          <w:rFonts w:asciiTheme="minorHAnsi" w:hAnsiTheme="minorHAnsi" w:cstheme="minorHAnsi"/>
          <w:sz w:val="24"/>
        </w:rPr>
        <w:t>Post-Doctoral degree</w:t>
      </w:r>
      <w:r w:rsidRPr="00FF1CBC">
        <w:rPr>
          <w:rFonts w:asciiTheme="minorHAnsi" w:hAnsiTheme="minorHAnsi" w:cstheme="minorHAnsi"/>
          <w:sz w:val="24"/>
        </w:rPr>
        <w:t xml:space="preserve"> in the list compiled in accordance with the regulations issued pursuant to Article 267 para. 2 item 2 letter b of the Act (hereinafter referred to as the list of journals). The total score of the journals in which the above-mentioned works are published should be at least 280 points according to the list referred to in the previous sentence (regardless of the year in which the work was published). </w:t>
      </w:r>
      <w:r w:rsidRPr="00FF1CBC">
        <w:rPr>
          <w:rFonts w:asciiTheme="minorHAnsi" w:hAnsiTheme="minorHAnsi" w:cstheme="minorHAnsi"/>
        </w:rPr>
        <w:t xml:space="preserve">Works </w:t>
      </w:r>
      <w:bookmarkStart w:id="0" w:name="_Hlk22453028"/>
      <w:r w:rsidRPr="00FF1CBC">
        <w:rPr>
          <w:rFonts w:asciiTheme="minorHAnsi" w:hAnsiTheme="minorHAnsi" w:cstheme="minorHAnsi"/>
          <w:sz w:val="24"/>
        </w:rPr>
        <w:t xml:space="preserve">published in journals whose current scoring of the Ministry of Science and Higher Education is less than 40 point </w:t>
      </w:r>
      <w:proofErr w:type="spellStart"/>
      <w:r w:rsidRPr="00FF1CBC">
        <w:rPr>
          <w:rFonts w:asciiTheme="minorHAnsi" w:hAnsiTheme="minorHAnsi" w:cstheme="minorHAnsi"/>
          <w:sz w:val="24"/>
        </w:rPr>
        <w:t>s</w:t>
      </w:r>
      <w:r w:rsidRPr="00FF1CBC">
        <w:rPr>
          <w:rFonts w:asciiTheme="minorHAnsi" w:hAnsiTheme="minorHAnsi" w:cstheme="minorHAnsi"/>
        </w:rPr>
        <w:t>cannot</w:t>
      </w:r>
      <w:proofErr w:type="spellEnd"/>
      <w:r w:rsidRPr="00FF1CBC">
        <w:rPr>
          <w:rFonts w:asciiTheme="minorHAnsi" w:hAnsiTheme="minorHAnsi" w:cstheme="minorHAnsi"/>
        </w:rPr>
        <w:t xml:space="preserve"> be included in the achievement.</w:t>
      </w:r>
    </w:p>
    <w:p w14:paraId="1B1B6802" w14:textId="5BCCFC42" w:rsidR="00603C71" w:rsidRPr="00FF1CBC" w:rsidRDefault="00242C20" w:rsidP="00FF1CBC">
      <w:pPr>
        <w:spacing w:after="0" w:line="360" w:lineRule="auto"/>
        <w:ind w:left="426"/>
        <w:rPr>
          <w:rFonts w:asciiTheme="minorHAnsi" w:hAnsiTheme="minorHAnsi" w:cstheme="minorHAnsi"/>
          <w:sz w:val="24"/>
          <w:szCs w:val="24"/>
        </w:rPr>
      </w:pPr>
      <w:bookmarkStart w:id="1" w:name="_Hlk22453093"/>
      <w:bookmarkEnd w:id="0"/>
      <w:r w:rsidRPr="00FF1CBC">
        <w:rPr>
          <w:rFonts w:asciiTheme="minorHAnsi" w:hAnsiTheme="minorHAnsi" w:cstheme="minorHAnsi"/>
        </w:rPr>
        <w:t>In the case of proceedings for the conferment of the degree of D.Sc. in medical sciences or pharmaceutical sciences, at least one of the above-mentioned papers should be published in a journal whose current Ministry of Science and Higher Education scoring is at least 100 points</w:t>
      </w:r>
      <w:bookmarkEnd w:id="1"/>
      <w:r w:rsidRPr="00FF1CBC">
        <w:rPr>
          <w:rFonts w:asciiTheme="minorHAnsi" w:hAnsiTheme="minorHAnsi" w:cstheme="minorHAnsi"/>
        </w:rPr>
        <w:t>.</w:t>
      </w:r>
    </w:p>
    <w:p w14:paraId="47900556" w14:textId="44BC1795" w:rsidR="00242C20" w:rsidRPr="00FF1CBC" w:rsidRDefault="00242C20" w:rsidP="00FF1CBC">
      <w:pPr>
        <w:spacing w:before="240" w:after="0" w:line="360" w:lineRule="auto"/>
        <w:ind w:left="426"/>
        <w:rPr>
          <w:rFonts w:asciiTheme="minorHAnsi" w:hAnsiTheme="minorHAnsi" w:cstheme="minorHAnsi"/>
          <w:sz w:val="24"/>
          <w:szCs w:val="24"/>
        </w:rPr>
      </w:pPr>
      <w:r w:rsidRPr="00FF1CBC">
        <w:rPr>
          <w:rFonts w:asciiTheme="minorHAnsi" w:hAnsiTheme="minorHAnsi" w:cstheme="minorHAnsi"/>
          <w:sz w:val="24"/>
        </w:rPr>
        <w:t>In the case of proceedings for the conferment of the degree of D.Sc. in the discipline of health sciences, at least three of the above-mentioned papers should be published in journals with a current Ministry of Science and Higher Education scoring of at least 70 points.</w:t>
      </w:r>
    </w:p>
    <w:p w14:paraId="7B297FB1" w14:textId="40DF287D" w:rsidR="00242C20" w:rsidRPr="00FF1CBC" w:rsidRDefault="00242C20" w:rsidP="00FF1CBC">
      <w:pPr>
        <w:spacing w:before="240" w:after="0" w:line="360" w:lineRule="auto"/>
        <w:ind w:left="426"/>
        <w:rPr>
          <w:rFonts w:asciiTheme="minorHAnsi" w:hAnsiTheme="minorHAnsi" w:cstheme="minorHAnsi"/>
          <w:sz w:val="24"/>
          <w:szCs w:val="24"/>
        </w:rPr>
      </w:pPr>
      <w:r w:rsidRPr="00FF1CBC">
        <w:rPr>
          <w:rFonts w:asciiTheme="minorHAnsi" w:hAnsiTheme="minorHAnsi" w:cstheme="minorHAnsi"/>
          <w:sz w:val="24"/>
        </w:rPr>
        <w:t>A single-author monograph with the scoring of 200 points of the Ministry of Science and Higher Education published by a publishing house included at the date of the submission of the application for the conferment of the academic degree of D.Sc. in the list of publishing houses publishing peer-reviewed scientific monographs drawn up in accordance with the rules issued pursuant to Article 267 par. 2 item 2 letter a of the Act (hereinafter referred to as the list of publishing houses) may also constitute an achievement.</w:t>
      </w:r>
    </w:p>
    <w:p w14:paraId="0214A623" w14:textId="69EE6906" w:rsidR="00242C20" w:rsidRPr="00FF1CBC" w:rsidRDefault="009B3D24" w:rsidP="00AB0B96">
      <w:pPr>
        <w:pStyle w:val="Akapitzlist"/>
        <w:numPr>
          <w:ilvl w:val="2"/>
          <w:numId w:val="8"/>
        </w:numPr>
        <w:spacing w:after="0" w:line="360" w:lineRule="auto"/>
        <w:ind w:left="426"/>
        <w:rPr>
          <w:rFonts w:asciiTheme="minorHAnsi" w:hAnsiTheme="minorHAnsi" w:cstheme="minorHAnsi"/>
          <w:sz w:val="24"/>
          <w:szCs w:val="24"/>
        </w:rPr>
      </w:pPr>
      <w:r w:rsidRPr="00FF1CBC">
        <w:rPr>
          <w:rFonts w:asciiTheme="minorHAnsi" w:hAnsiTheme="minorHAnsi" w:cstheme="minorHAnsi"/>
          <w:sz w:val="24"/>
        </w:rPr>
        <w:t>Demonstrate a significant publication record - beyond academic achievement:</w:t>
      </w:r>
    </w:p>
    <w:p w14:paraId="6D363181" w14:textId="55B868BD" w:rsidR="00242C20" w:rsidRPr="00FF1CBC" w:rsidRDefault="00242C20" w:rsidP="00AB0B96">
      <w:pPr>
        <w:pStyle w:val="Akapitzlist"/>
        <w:numPr>
          <w:ilvl w:val="0"/>
          <w:numId w:val="10"/>
        </w:numPr>
        <w:spacing w:after="0" w:line="360" w:lineRule="auto"/>
        <w:rPr>
          <w:rFonts w:asciiTheme="minorHAnsi" w:hAnsiTheme="minorHAnsi" w:cstheme="minorHAnsi"/>
          <w:sz w:val="24"/>
          <w:szCs w:val="24"/>
        </w:rPr>
      </w:pPr>
      <w:r w:rsidRPr="00FF1CBC">
        <w:rPr>
          <w:rFonts w:asciiTheme="minorHAnsi" w:hAnsiTheme="minorHAnsi" w:cstheme="minorHAnsi"/>
          <w:sz w:val="24"/>
          <w:szCs w:val="24"/>
        </w:rPr>
        <w:t>Publication of original papers in peer-reviewed journals (included in the list of journals), whose total IF value is ≥ 10 times the median of the IF value for the given discipline according to the Journal Citation Report, and a Hirsch index for the entire body of work (including the major achievement) of ≥ 7 (according to the</w:t>
      </w:r>
      <w:r w:rsidR="000B6203" w:rsidRPr="00FF1CBC">
        <w:rPr>
          <w:rFonts w:asciiTheme="minorHAnsi" w:hAnsiTheme="minorHAnsi" w:cstheme="minorHAnsi"/>
          <w:sz w:val="24"/>
          <w:szCs w:val="24"/>
        </w:rPr>
        <w:t xml:space="preserve"> </w:t>
      </w:r>
      <w:r w:rsidRPr="00FF1CBC">
        <w:rPr>
          <w:rFonts w:asciiTheme="minorHAnsi" w:hAnsiTheme="minorHAnsi" w:cstheme="minorHAnsi"/>
          <w:sz w:val="24"/>
          <w:szCs w:val="24"/>
        </w:rPr>
        <w:t xml:space="preserve">Web of </w:t>
      </w:r>
      <w:r w:rsidRPr="00FF1CBC">
        <w:rPr>
          <w:rFonts w:asciiTheme="minorHAnsi" w:hAnsiTheme="minorHAnsi" w:cstheme="minorHAnsi"/>
          <w:sz w:val="24"/>
          <w:szCs w:val="24"/>
        </w:rPr>
        <w:lastRenderedPageBreak/>
        <w:t>Science Core Collection) for proceedings for the award of the degree of doctor of medical sciences or pharmaceutical sciences, and ≥ 5 (according to the Web of Science Core Collection) for proceedings for the award of the degree of doctor of health sciences.</w:t>
      </w:r>
    </w:p>
    <w:p w14:paraId="531602D2" w14:textId="5909B4E7" w:rsidR="00242C20" w:rsidRPr="00FF1CBC" w:rsidRDefault="00242C20" w:rsidP="00AB0B96">
      <w:pPr>
        <w:pStyle w:val="Akapitzlist"/>
        <w:numPr>
          <w:ilvl w:val="0"/>
          <w:numId w:val="10"/>
        </w:numPr>
        <w:spacing w:after="0" w:line="360" w:lineRule="auto"/>
        <w:rPr>
          <w:rFonts w:asciiTheme="minorHAnsi" w:hAnsiTheme="minorHAnsi" w:cstheme="minorHAnsi"/>
          <w:sz w:val="24"/>
          <w:szCs w:val="24"/>
        </w:rPr>
      </w:pPr>
      <w:bookmarkStart w:id="2" w:name="_Hlk22250220"/>
      <w:r w:rsidRPr="00FF1CBC">
        <w:rPr>
          <w:rFonts w:asciiTheme="minorHAnsi" w:hAnsiTheme="minorHAnsi" w:cstheme="minorHAnsi"/>
          <w:sz w:val="24"/>
        </w:rPr>
        <w:t>The condition of a minimum Hirsch index value mentioned in point 2.1 does not apply if the work mentioned in points 1 and 2.1 has been published by the candidate as first author or leader of a research team in a journal:</w:t>
      </w:r>
    </w:p>
    <w:p w14:paraId="0E7724DC" w14:textId="1421EFF2" w:rsidR="00242C20" w:rsidRPr="00FF1CBC" w:rsidRDefault="00242C20" w:rsidP="00AB0B96">
      <w:pPr>
        <w:pStyle w:val="Akapitzlist"/>
        <w:numPr>
          <w:ilvl w:val="1"/>
          <w:numId w:val="10"/>
        </w:numPr>
        <w:spacing w:after="0" w:line="360" w:lineRule="auto"/>
        <w:rPr>
          <w:rFonts w:asciiTheme="minorHAnsi" w:hAnsiTheme="minorHAnsi" w:cstheme="minorHAnsi"/>
          <w:sz w:val="24"/>
          <w:szCs w:val="24"/>
        </w:rPr>
      </w:pPr>
      <w:r w:rsidRPr="00FF1CBC">
        <w:rPr>
          <w:rFonts w:asciiTheme="minorHAnsi" w:hAnsiTheme="minorHAnsi" w:cstheme="minorHAnsi"/>
          <w:sz w:val="24"/>
        </w:rPr>
        <w:t xml:space="preserve">IF ≥ 20 (at least 1 paper) </w:t>
      </w:r>
    </w:p>
    <w:p w14:paraId="0BCDB4FC" w14:textId="77777777" w:rsidR="00242C20" w:rsidRPr="00FF1CBC" w:rsidRDefault="00242C20" w:rsidP="00AB0B96">
      <w:pPr>
        <w:pStyle w:val="Akapitzlist"/>
        <w:numPr>
          <w:ilvl w:val="1"/>
          <w:numId w:val="10"/>
        </w:numPr>
        <w:spacing w:after="0" w:line="360" w:lineRule="auto"/>
        <w:rPr>
          <w:rFonts w:asciiTheme="minorHAnsi" w:hAnsiTheme="minorHAnsi" w:cstheme="minorHAnsi"/>
          <w:sz w:val="24"/>
          <w:szCs w:val="24"/>
        </w:rPr>
      </w:pPr>
      <w:r w:rsidRPr="00FF1CBC">
        <w:rPr>
          <w:rFonts w:asciiTheme="minorHAnsi" w:hAnsiTheme="minorHAnsi" w:cstheme="minorHAnsi"/>
          <w:sz w:val="24"/>
        </w:rPr>
        <w:t>or with an IF≥ 10 (at least 2 works)</w:t>
      </w:r>
    </w:p>
    <w:p w14:paraId="6DA4EFB3" w14:textId="77777777" w:rsidR="00242C20" w:rsidRPr="00FF1CBC" w:rsidRDefault="00242C20" w:rsidP="00AB0B96">
      <w:pPr>
        <w:pStyle w:val="Akapitzlist"/>
        <w:numPr>
          <w:ilvl w:val="1"/>
          <w:numId w:val="10"/>
        </w:numPr>
        <w:spacing w:after="0" w:line="360" w:lineRule="auto"/>
        <w:rPr>
          <w:rFonts w:asciiTheme="minorHAnsi" w:hAnsiTheme="minorHAnsi" w:cstheme="minorHAnsi"/>
          <w:sz w:val="24"/>
          <w:szCs w:val="24"/>
        </w:rPr>
      </w:pPr>
      <w:r w:rsidRPr="00FF1CBC">
        <w:rPr>
          <w:rFonts w:asciiTheme="minorHAnsi" w:hAnsiTheme="minorHAnsi" w:cstheme="minorHAnsi"/>
          <w:sz w:val="24"/>
        </w:rPr>
        <w:t>or with an IF≥ 5 (at least 4 works)</w:t>
      </w:r>
    </w:p>
    <w:bookmarkEnd w:id="2"/>
    <w:p w14:paraId="6B8CA328" w14:textId="7C52A785" w:rsidR="00242C20" w:rsidRPr="00FF1CBC" w:rsidRDefault="00242C20" w:rsidP="00AB0B96">
      <w:pPr>
        <w:pStyle w:val="Akapitzlist"/>
        <w:numPr>
          <w:ilvl w:val="0"/>
          <w:numId w:val="10"/>
        </w:numPr>
        <w:spacing w:after="0" w:line="360" w:lineRule="auto"/>
        <w:rPr>
          <w:rFonts w:asciiTheme="minorHAnsi" w:hAnsiTheme="minorHAnsi" w:cstheme="minorHAnsi"/>
          <w:sz w:val="24"/>
          <w:szCs w:val="24"/>
        </w:rPr>
      </w:pPr>
      <w:r w:rsidRPr="00FF1CBC">
        <w:rPr>
          <w:rFonts w:asciiTheme="minorHAnsi" w:hAnsiTheme="minorHAnsi" w:cstheme="minorHAnsi"/>
          <w:sz w:val="24"/>
        </w:rPr>
        <w:t xml:space="preserve">The condition described in paragraph 2, point 1 does not apply in full if the candidate can demonstrate that he/she has obtained (and at least started to implement) as head of a research grant financed in whole or in substantial part by international institutions (e.g. ERC, Horizon 2020) of an amount not less than PLN 500,000 (or foreign currency equivalent) </w:t>
      </w:r>
    </w:p>
    <w:p w14:paraId="0D5C1C90" w14:textId="77777777" w:rsidR="00242C20" w:rsidRPr="00FF1CBC" w:rsidRDefault="00242C20" w:rsidP="00FF1CBC">
      <w:pPr>
        <w:pStyle w:val="Akapitzlist"/>
        <w:spacing w:after="0" w:line="360" w:lineRule="auto"/>
        <w:rPr>
          <w:rFonts w:asciiTheme="minorHAnsi" w:hAnsiTheme="minorHAnsi" w:cstheme="minorHAnsi"/>
          <w:sz w:val="24"/>
          <w:szCs w:val="24"/>
        </w:rPr>
      </w:pPr>
      <w:r w:rsidRPr="00FF1CBC">
        <w:rPr>
          <w:rFonts w:asciiTheme="minorHAnsi" w:hAnsiTheme="minorHAnsi" w:cstheme="minorHAnsi"/>
          <w:sz w:val="24"/>
        </w:rPr>
        <w:t xml:space="preserve">or </w:t>
      </w:r>
    </w:p>
    <w:p w14:paraId="21C06A80" w14:textId="09F18C09" w:rsidR="00242C20" w:rsidRPr="00FF1CBC" w:rsidRDefault="00242C20" w:rsidP="00FF1CBC">
      <w:pPr>
        <w:pStyle w:val="Akapitzlist"/>
        <w:spacing w:after="0" w:line="360" w:lineRule="auto"/>
        <w:rPr>
          <w:rFonts w:asciiTheme="minorHAnsi" w:hAnsiTheme="minorHAnsi" w:cstheme="minorHAnsi"/>
          <w:sz w:val="24"/>
          <w:szCs w:val="24"/>
        </w:rPr>
      </w:pPr>
      <w:r w:rsidRPr="00FF1CBC">
        <w:rPr>
          <w:rFonts w:asciiTheme="minorHAnsi" w:hAnsiTheme="minorHAnsi" w:cstheme="minorHAnsi"/>
          <w:sz w:val="24"/>
        </w:rPr>
        <w:t>a research grant financed in whole or in part by national institutions of an amount not less than PLN 300,000 (or foreign currency equivalent)</w:t>
      </w:r>
    </w:p>
    <w:p w14:paraId="6DC26E17" w14:textId="77777777" w:rsidR="00242C20" w:rsidRPr="00FF1CBC" w:rsidRDefault="00242C20" w:rsidP="00FF1CBC">
      <w:pPr>
        <w:pStyle w:val="Akapitzlist"/>
        <w:spacing w:after="0" w:line="360" w:lineRule="auto"/>
        <w:rPr>
          <w:rFonts w:asciiTheme="minorHAnsi" w:hAnsiTheme="minorHAnsi" w:cstheme="minorHAnsi"/>
          <w:sz w:val="24"/>
          <w:szCs w:val="24"/>
        </w:rPr>
      </w:pPr>
      <w:r w:rsidRPr="00FF1CBC">
        <w:rPr>
          <w:rFonts w:asciiTheme="minorHAnsi" w:hAnsiTheme="minorHAnsi" w:cstheme="minorHAnsi"/>
          <w:sz w:val="24"/>
        </w:rPr>
        <w:t>or</w:t>
      </w:r>
    </w:p>
    <w:p w14:paraId="57064E08" w14:textId="29122898" w:rsidR="00242C20" w:rsidRPr="00FF1CBC" w:rsidRDefault="00A24253" w:rsidP="00FF1CBC">
      <w:pPr>
        <w:pStyle w:val="Akapitzlist"/>
        <w:spacing w:after="0" w:line="360" w:lineRule="auto"/>
        <w:rPr>
          <w:rFonts w:asciiTheme="minorHAnsi" w:hAnsiTheme="minorHAnsi" w:cstheme="minorHAnsi"/>
          <w:sz w:val="24"/>
          <w:szCs w:val="24"/>
        </w:rPr>
      </w:pPr>
      <w:r w:rsidRPr="00FF1CBC">
        <w:rPr>
          <w:rFonts w:asciiTheme="minorHAnsi" w:hAnsiTheme="minorHAnsi" w:cstheme="minorHAnsi"/>
          <w:sz w:val="24"/>
        </w:rPr>
        <w:t xml:space="preserve">acquiring for the University financial resources coming from commercialisation in the amount of at least 100,000 PLN (calculated as a unit share in the part falling to the author). </w:t>
      </w:r>
    </w:p>
    <w:p w14:paraId="27EC757B" w14:textId="4921709A" w:rsidR="00242C20" w:rsidRPr="00FF1CBC" w:rsidRDefault="00A24253" w:rsidP="00AB0B96">
      <w:pPr>
        <w:pStyle w:val="Akapitzlist"/>
        <w:numPr>
          <w:ilvl w:val="2"/>
          <w:numId w:val="8"/>
        </w:numPr>
        <w:spacing w:after="0" w:line="360" w:lineRule="auto"/>
        <w:ind w:left="426"/>
        <w:rPr>
          <w:rFonts w:asciiTheme="minorHAnsi" w:hAnsiTheme="minorHAnsi" w:cstheme="minorHAnsi"/>
          <w:sz w:val="24"/>
          <w:szCs w:val="24"/>
        </w:rPr>
      </w:pPr>
      <w:r w:rsidRPr="00FF1CBC">
        <w:rPr>
          <w:rFonts w:asciiTheme="minorHAnsi" w:hAnsiTheme="minorHAnsi" w:cstheme="minorHAnsi"/>
          <w:sz w:val="24"/>
        </w:rPr>
        <w:t xml:space="preserve">Documented submission of at least one grant application (as a manager) to national (in particular NCN, </w:t>
      </w:r>
      <w:proofErr w:type="spellStart"/>
      <w:r w:rsidRPr="00FF1CBC">
        <w:rPr>
          <w:rFonts w:asciiTheme="minorHAnsi" w:hAnsiTheme="minorHAnsi" w:cstheme="minorHAnsi"/>
          <w:sz w:val="24"/>
        </w:rPr>
        <w:t>NCBiR</w:t>
      </w:r>
      <w:proofErr w:type="spellEnd"/>
      <w:r w:rsidRPr="00FF1CBC">
        <w:rPr>
          <w:rFonts w:asciiTheme="minorHAnsi" w:hAnsiTheme="minorHAnsi" w:cstheme="minorHAnsi"/>
          <w:sz w:val="24"/>
        </w:rPr>
        <w:t>, RPO, ABM) or international competitions or submission as a co-author of a patent application.</w:t>
      </w:r>
    </w:p>
    <w:p w14:paraId="3563AABA" w14:textId="3FDCB318" w:rsidR="00242C20" w:rsidRPr="00FF1CBC" w:rsidRDefault="00A24253" w:rsidP="00AB0B96">
      <w:pPr>
        <w:pStyle w:val="Akapitzlist"/>
        <w:numPr>
          <w:ilvl w:val="2"/>
          <w:numId w:val="8"/>
        </w:numPr>
        <w:spacing w:after="0" w:line="360" w:lineRule="auto"/>
        <w:ind w:left="426"/>
        <w:rPr>
          <w:rFonts w:asciiTheme="minorHAnsi" w:hAnsiTheme="minorHAnsi" w:cstheme="minorHAnsi"/>
          <w:sz w:val="24"/>
          <w:szCs w:val="24"/>
        </w:rPr>
      </w:pPr>
      <w:r w:rsidRPr="00FF1CBC">
        <w:rPr>
          <w:rFonts w:asciiTheme="minorHAnsi" w:hAnsiTheme="minorHAnsi" w:cstheme="minorHAnsi"/>
          <w:sz w:val="24"/>
        </w:rPr>
        <w:t>Demonstrated commitment to national or international research projects confirmed by the Vice-Rector for Science and Development.</w:t>
      </w:r>
    </w:p>
    <w:p w14:paraId="4B998081" w14:textId="60F0E230" w:rsidR="00242C20" w:rsidRPr="00FF1CBC" w:rsidRDefault="00A24253" w:rsidP="00AB0B96">
      <w:pPr>
        <w:pStyle w:val="Akapitzlist"/>
        <w:numPr>
          <w:ilvl w:val="2"/>
          <w:numId w:val="8"/>
        </w:numPr>
        <w:spacing w:after="0" w:line="360" w:lineRule="auto"/>
        <w:ind w:left="426"/>
        <w:rPr>
          <w:rFonts w:asciiTheme="minorHAnsi" w:hAnsiTheme="minorHAnsi" w:cstheme="minorHAnsi"/>
          <w:sz w:val="24"/>
          <w:szCs w:val="24"/>
        </w:rPr>
      </w:pPr>
      <w:r w:rsidRPr="00FF1CBC">
        <w:rPr>
          <w:rFonts w:asciiTheme="minorHAnsi" w:hAnsiTheme="minorHAnsi" w:cstheme="minorHAnsi"/>
          <w:sz w:val="24"/>
        </w:rPr>
        <w:t>Demonstration of significant scientific activity outside the home unit (excluding participation in conferences and scientific congresses) confirmed by the Vice-Rector for Science and Development.</w:t>
      </w:r>
    </w:p>
    <w:p w14:paraId="5ABB5B2E" w14:textId="77777777" w:rsidR="009B3D24" w:rsidRPr="00FF1CBC" w:rsidRDefault="009B3D24" w:rsidP="00FF1CBC">
      <w:pPr>
        <w:spacing w:after="0" w:line="360" w:lineRule="auto"/>
        <w:rPr>
          <w:rFonts w:asciiTheme="minorHAnsi" w:hAnsiTheme="minorHAnsi" w:cstheme="minorHAnsi"/>
          <w:sz w:val="24"/>
          <w:szCs w:val="24"/>
        </w:rPr>
      </w:pPr>
    </w:p>
    <w:p w14:paraId="2E69089E" w14:textId="19BE7C69" w:rsidR="009B3D24" w:rsidRPr="00FF1CBC" w:rsidRDefault="009B3D24" w:rsidP="00482CB5">
      <w:pPr>
        <w:pStyle w:val="Nagwek1"/>
        <w:rPr>
          <w:szCs w:val="24"/>
        </w:rPr>
      </w:pPr>
      <w:r w:rsidRPr="00FF1CBC">
        <w:br w:type="page"/>
      </w:r>
      <w:r w:rsidRPr="00FF1CBC">
        <w:lastRenderedPageBreak/>
        <w:t>Appendix No. 2b</w:t>
      </w:r>
    </w:p>
    <w:p w14:paraId="0E7C6487" w14:textId="77777777" w:rsidR="009B3D24" w:rsidRPr="00FF1CBC" w:rsidRDefault="009B3D24" w:rsidP="00482CB5">
      <w:pPr>
        <w:pStyle w:val="Nagwek2"/>
        <w:rPr>
          <w:szCs w:val="24"/>
        </w:rPr>
      </w:pPr>
      <w:r w:rsidRPr="00FF1CBC">
        <w:t>STATEMENT OF FAMILY STATUS, INCOME AND SOURCES OF LIVELIHOOD</w:t>
      </w:r>
      <w:r w:rsidRPr="00FF1CBC">
        <w:rPr>
          <w:szCs w:val="24"/>
          <w:vertAlign w:val="superscript"/>
        </w:rPr>
        <w:footnoteReference w:id="1"/>
      </w:r>
    </w:p>
    <w:p w14:paraId="709402E1" w14:textId="77777777" w:rsidR="00E36BA7" w:rsidRPr="00FF1CBC" w:rsidRDefault="00E36BA7" w:rsidP="00AB0B96">
      <w:pPr>
        <w:numPr>
          <w:ilvl w:val="0"/>
          <w:numId w:val="14"/>
        </w:numPr>
        <w:spacing w:after="0" w:line="480" w:lineRule="auto"/>
        <w:ind w:left="284" w:hanging="284"/>
        <w:contextualSpacing/>
        <w:rPr>
          <w:rFonts w:asciiTheme="minorHAnsi" w:hAnsiTheme="minorHAnsi" w:cstheme="minorHAnsi"/>
          <w:sz w:val="24"/>
          <w:szCs w:val="24"/>
        </w:rPr>
      </w:pPr>
      <w:r w:rsidRPr="00FF1CBC">
        <w:rPr>
          <w:rFonts w:asciiTheme="minorHAnsi" w:hAnsiTheme="minorHAnsi" w:cstheme="minorHAnsi"/>
          <w:sz w:val="24"/>
        </w:rPr>
        <w:t>Dean of the Board to which the statement is made:</w:t>
      </w:r>
    </w:p>
    <w:p w14:paraId="115963DB" w14:textId="77777777" w:rsidR="00E36BA7" w:rsidRPr="00FF1CBC" w:rsidRDefault="00E36BA7" w:rsidP="00FF1CBC">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387E2137" w14:textId="77777777" w:rsidR="00E36BA7" w:rsidRPr="00FF1CBC" w:rsidRDefault="00E36BA7" w:rsidP="00AB0B96">
      <w:pPr>
        <w:numPr>
          <w:ilvl w:val="0"/>
          <w:numId w:val="14"/>
        </w:numPr>
        <w:spacing w:after="0" w:line="480" w:lineRule="auto"/>
        <w:ind w:left="284" w:hanging="284"/>
        <w:contextualSpacing/>
        <w:rPr>
          <w:rFonts w:asciiTheme="minorHAnsi" w:hAnsiTheme="minorHAnsi" w:cstheme="minorHAnsi"/>
          <w:sz w:val="24"/>
          <w:szCs w:val="24"/>
        </w:rPr>
      </w:pPr>
      <w:r w:rsidRPr="00FF1CBC">
        <w:rPr>
          <w:rFonts w:asciiTheme="minorHAnsi" w:hAnsiTheme="minorHAnsi" w:cstheme="minorHAnsi"/>
          <w:sz w:val="24"/>
        </w:rPr>
        <w:t>Full name of a person submitting the statement:</w:t>
      </w:r>
    </w:p>
    <w:p w14:paraId="2B4E51D8" w14:textId="77777777" w:rsidR="00E36BA7" w:rsidRPr="00FF1CBC" w:rsidRDefault="00E36BA7" w:rsidP="00FF1CBC">
      <w:pPr>
        <w:spacing w:after="200" w:line="480" w:lineRule="auto"/>
        <w:ind w:left="284" w:hanging="284"/>
        <w:contextualSpacing/>
        <w:rPr>
          <w:rFonts w:asciiTheme="minorHAnsi" w:hAnsiTheme="minorHAnsi" w:cstheme="minorHAnsi"/>
          <w:sz w:val="24"/>
          <w:szCs w:val="24"/>
        </w:rPr>
      </w:pPr>
      <w:r w:rsidRPr="00FF1CBC">
        <w:rPr>
          <w:rFonts w:asciiTheme="minorHAnsi" w:hAnsiTheme="minorHAnsi" w:cstheme="minorHAnsi"/>
          <w:sz w:val="24"/>
        </w:rPr>
        <w:t>…………………………………………………………………………………………………...</w:t>
      </w:r>
    </w:p>
    <w:p w14:paraId="6D974D9E" w14:textId="77777777" w:rsidR="00E36BA7" w:rsidRPr="00FF1CBC" w:rsidRDefault="00E36BA7" w:rsidP="00AB0B96">
      <w:pPr>
        <w:numPr>
          <w:ilvl w:val="0"/>
          <w:numId w:val="14"/>
        </w:numPr>
        <w:spacing w:after="0" w:line="480" w:lineRule="auto"/>
        <w:ind w:left="284" w:hanging="284"/>
        <w:contextualSpacing/>
        <w:rPr>
          <w:rFonts w:asciiTheme="minorHAnsi" w:hAnsiTheme="minorHAnsi" w:cstheme="minorHAnsi"/>
          <w:sz w:val="24"/>
          <w:szCs w:val="24"/>
        </w:rPr>
      </w:pPr>
      <w:r w:rsidRPr="00FF1CBC">
        <w:rPr>
          <w:rFonts w:asciiTheme="minorHAnsi" w:hAnsiTheme="minorHAnsi" w:cstheme="minorHAnsi"/>
          <w:sz w:val="24"/>
        </w:rPr>
        <w:t>Family status (persons sharing a household):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1937"/>
        <w:gridCol w:w="2885"/>
      </w:tblGrid>
      <w:tr w:rsidR="00716CE4" w:rsidRPr="00FF1CBC" w14:paraId="7DBF7FFF" w14:textId="77777777" w:rsidTr="00FF1CBC">
        <w:tc>
          <w:tcPr>
            <w:tcW w:w="3846" w:type="dxa"/>
            <w:shd w:val="clear" w:color="auto" w:fill="auto"/>
          </w:tcPr>
          <w:p w14:paraId="18485C0B" w14:textId="77777777" w:rsidR="00E36BA7" w:rsidRPr="00FF1CBC" w:rsidRDefault="00E36BA7" w:rsidP="00FF1CBC">
            <w:pPr>
              <w:spacing w:after="120" w:line="240" w:lineRule="auto"/>
              <w:rPr>
                <w:rFonts w:asciiTheme="minorHAnsi" w:hAnsiTheme="minorHAnsi" w:cstheme="minorHAnsi"/>
                <w:sz w:val="24"/>
                <w:szCs w:val="24"/>
              </w:rPr>
            </w:pPr>
          </w:p>
          <w:p w14:paraId="2AFFDFC6" w14:textId="77777777" w:rsidR="00E36BA7" w:rsidRPr="00FF1CBC" w:rsidRDefault="00E36BA7" w:rsidP="00FF1CBC">
            <w:pPr>
              <w:spacing w:after="0" w:line="240" w:lineRule="auto"/>
              <w:rPr>
                <w:rFonts w:asciiTheme="minorHAnsi" w:hAnsiTheme="minorHAnsi" w:cstheme="minorHAnsi"/>
                <w:sz w:val="24"/>
                <w:szCs w:val="24"/>
              </w:rPr>
            </w:pPr>
            <w:r w:rsidRPr="00FF1CBC">
              <w:rPr>
                <w:rFonts w:asciiTheme="minorHAnsi" w:hAnsiTheme="minorHAnsi" w:cstheme="minorHAnsi"/>
                <w:sz w:val="24"/>
              </w:rPr>
              <w:t>Full name</w:t>
            </w:r>
          </w:p>
        </w:tc>
        <w:tc>
          <w:tcPr>
            <w:tcW w:w="1937" w:type="dxa"/>
            <w:shd w:val="clear" w:color="auto" w:fill="auto"/>
          </w:tcPr>
          <w:p w14:paraId="3538773D" w14:textId="77777777" w:rsidR="00E36BA7" w:rsidRPr="00FF1CBC" w:rsidRDefault="00E36BA7" w:rsidP="00FF1CBC">
            <w:pPr>
              <w:spacing w:after="120" w:line="240" w:lineRule="auto"/>
              <w:rPr>
                <w:rFonts w:asciiTheme="minorHAnsi" w:hAnsiTheme="minorHAnsi" w:cstheme="minorHAnsi"/>
                <w:sz w:val="24"/>
                <w:szCs w:val="24"/>
              </w:rPr>
            </w:pPr>
          </w:p>
          <w:p w14:paraId="52431D80" w14:textId="77777777" w:rsidR="00E36BA7" w:rsidRPr="00FF1CBC" w:rsidRDefault="00E36BA7" w:rsidP="00FF1CBC">
            <w:pPr>
              <w:spacing w:after="0" w:line="240" w:lineRule="auto"/>
              <w:rPr>
                <w:rFonts w:asciiTheme="minorHAnsi" w:hAnsiTheme="minorHAnsi" w:cstheme="minorHAnsi"/>
                <w:sz w:val="24"/>
                <w:szCs w:val="24"/>
              </w:rPr>
            </w:pPr>
            <w:r w:rsidRPr="00FF1CBC">
              <w:rPr>
                <w:rFonts w:asciiTheme="minorHAnsi" w:hAnsiTheme="minorHAnsi" w:cstheme="minorHAnsi"/>
                <w:sz w:val="24"/>
              </w:rPr>
              <w:t>Date of birth:</w:t>
            </w:r>
          </w:p>
        </w:tc>
        <w:tc>
          <w:tcPr>
            <w:tcW w:w="2885" w:type="dxa"/>
            <w:shd w:val="clear" w:color="auto" w:fill="auto"/>
          </w:tcPr>
          <w:p w14:paraId="73CF9622" w14:textId="77777777" w:rsidR="00E36BA7" w:rsidRPr="00FF1CBC" w:rsidRDefault="00E36BA7" w:rsidP="00FF1CBC">
            <w:pPr>
              <w:spacing w:before="120" w:after="120" w:line="240" w:lineRule="auto"/>
              <w:rPr>
                <w:rFonts w:asciiTheme="minorHAnsi" w:hAnsiTheme="minorHAnsi" w:cstheme="minorHAnsi"/>
                <w:sz w:val="24"/>
                <w:szCs w:val="24"/>
              </w:rPr>
            </w:pPr>
            <w:r w:rsidRPr="00FF1CBC">
              <w:rPr>
                <w:rFonts w:asciiTheme="minorHAnsi" w:hAnsiTheme="minorHAnsi" w:cstheme="minorHAnsi"/>
                <w:sz w:val="24"/>
              </w:rPr>
              <w:t>Relationship between the person named and the person making the declaration</w:t>
            </w:r>
          </w:p>
        </w:tc>
      </w:tr>
      <w:tr w:rsidR="00716CE4" w:rsidRPr="00FF1CBC" w14:paraId="71D32B01" w14:textId="77777777" w:rsidTr="00FF1CBC">
        <w:tc>
          <w:tcPr>
            <w:tcW w:w="3846" w:type="dxa"/>
            <w:shd w:val="clear" w:color="auto" w:fill="auto"/>
          </w:tcPr>
          <w:p w14:paraId="369E5E56" w14:textId="77777777" w:rsidR="00E36BA7" w:rsidRPr="00FF1CBC" w:rsidRDefault="00E36BA7" w:rsidP="00FF1CBC">
            <w:pPr>
              <w:spacing w:after="120" w:line="240" w:lineRule="auto"/>
              <w:rPr>
                <w:rFonts w:asciiTheme="minorHAnsi" w:hAnsiTheme="minorHAnsi" w:cstheme="minorHAnsi"/>
                <w:sz w:val="24"/>
                <w:szCs w:val="24"/>
              </w:rPr>
            </w:pPr>
          </w:p>
        </w:tc>
        <w:tc>
          <w:tcPr>
            <w:tcW w:w="1937" w:type="dxa"/>
            <w:shd w:val="clear" w:color="auto" w:fill="auto"/>
          </w:tcPr>
          <w:p w14:paraId="7495D717" w14:textId="77777777" w:rsidR="00E36BA7" w:rsidRPr="00FF1CBC" w:rsidRDefault="00E36BA7" w:rsidP="00FF1CBC">
            <w:pPr>
              <w:spacing w:after="120" w:line="240" w:lineRule="auto"/>
              <w:rPr>
                <w:rFonts w:asciiTheme="minorHAnsi" w:hAnsiTheme="minorHAnsi" w:cstheme="minorHAnsi"/>
                <w:sz w:val="24"/>
                <w:szCs w:val="24"/>
              </w:rPr>
            </w:pPr>
          </w:p>
        </w:tc>
        <w:tc>
          <w:tcPr>
            <w:tcW w:w="2885" w:type="dxa"/>
            <w:shd w:val="clear" w:color="auto" w:fill="auto"/>
          </w:tcPr>
          <w:p w14:paraId="336982FE" w14:textId="77777777" w:rsidR="00E36BA7" w:rsidRPr="00FF1CBC" w:rsidRDefault="00E36BA7" w:rsidP="00FF1CBC">
            <w:pPr>
              <w:spacing w:after="120" w:line="240" w:lineRule="auto"/>
              <w:rPr>
                <w:rFonts w:asciiTheme="minorHAnsi" w:hAnsiTheme="minorHAnsi" w:cstheme="minorHAnsi"/>
                <w:sz w:val="24"/>
                <w:szCs w:val="24"/>
              </w:rPr>
            </w:pPr>
          </w:p>
        </w:tc>
      </w:tr>
      <w:tr w:rsidR="00716CE4" w:rsidRPr="00FF1CBC" w14:paraId="09B6AF1B" w14:textId="77777777" w:rsidTr="00FF1CBC">
        <w:tc>
          <w:tcPr>
            <w:tcW w:w="3846" w:type="dxa"/>
            <w:shd w:val="clear" w:color="auto" w:fill="auto"/>
          </w:tcPr>
          <w:p w14:paraId="4D25B24F" w14:textId="77777777" w:rsidR="00E36BA7" w:rsidRPr="00FF1CBC" w:rsidRDefault="00E36BA7" w:rsidP="00FF1CBC">
            <w:pPr>
              <w:spacing w:after="120" w:line="240" w:lineRule="auto"/>
              <w:rPr>
                <w:rFonts w:asciiTheme="minorHAnsi" w:hAnsiTheme="minorHAnsi" w:cstheme="minorHAnsi"/>
                <w:sz w:val="24"/>
                <w:szCs w:val="24"/>
              </w:rPr>
            </w:pPr>
          </w:p>
        </w:tc>
        <w:tc>
          <w:tcPr>
            <w:tcW w:w="1937" w:type="dxa"/>
            <w:shd w:val="clear" w:color="auto" w:fill="auto"/>
          </w:tcPr>
          <w:p w14:paraId="3A365EBC" w14:textId="77777777" w:rsidR="00E36BA7" w:rsidRPr="00FF1CBC" w:rsidRDefault="00E36BA7" w:rsidP="00FF1CBC">
            <w:pPr>
              <w:spacing w:after="120" w:line="240" w:lineRule="auto"/>
              <w:rPr>
                <w:rFonts w:asciiTheme="minorHAnsi" w:hAnsiTheme="minorHAnsi" w:cstheme="minorHAnsi"/>
                <w:sz w:val="24"/>
                <w:szCs w:val="24"/>
              </w:rPr>
            </w:pPr>
          </w:p>
        </w:tc>
        <w:tc>
          <w:tcPr>
            <w:tcW w:w="2885" w:type="dxa"/>
            <w:shd w:val="clear" w:color="auto" w:fill="auto"/>
          </w:tcPr>
          <w:p w14:paraId="52DD2A90" w14:textId="77777777" w:rsidR="00E36BA7" w:rsidRPr="00FF1CBC" w:rsidRDefault="00E36BA7" w:rsidP="00FF1CBC">
            <w:pPr>
              <w:spacing w:after="120" w:line="240" w:lineRule="auto"/>
              <w:rPr>
                <w:rFonts w:asciiTheme="minorHAnsi" w:hAnsiTheme="minorHAnsi" w:cstheme="minorHAnsi"/>
                <w:sz w:val="24"/>
                <w:szCs w:val="24"/>
              </w:rPr>
            </w:pPr>
          </w:p>
        </w:tc>
      </w:tr>
      <w:tr w:rsidR="00716CE4" w:rsidRPr="00FF1CBC" w14:paraId="72EE0885" w14:textId="77777777" w:rsidTr="00FF1CBC">
        <w:tc>
          <w:tcPr>
            <w:tcW w:w="3846" w:type="dxa"/>
            <w:shd w:val="clear" w:color="auto" w:fill="auto"/>
          </w:tcPr>
          <w:p w14:paraId="40685BA7" w14:textId="77777777" w:rsidR="00E36BA7" w:rsidRPr="00FF1CBC" w:rsidRDefault="00E36BA7" w:rsidP="00FF1CBC">
            <w:pPr>
              <w:spacing w:after="120" w:line="240" w:lineRule="auto"/>
              <w:rPr>
                <w:rFonts w:asciiTheme="minorHAnsi" w:hAnsiTheme="minorHAnsi" w:cstheme="minorHAnsi"/>
                <w:sz w:val="24"/>
                <w:szCs w:val="24"/>
              </w:rPr>
            </w:pPr>
          </w:p>
        </w:tc>
        <w:tc>
          <w:tcPr>
            <w:tcW w:w="1937" w:type="dxa"/>
            <w:shd w:val="clear" w:color="auto" w:fill="auto"/>
          </w:tcPr>
          <w:p w14:paraId="7E90DC06" w14:textId="77777777" w:rsidR="00E36BA7" w:rsidRPr="00FF1CBC" w:rsidRDefault="00E36BA7" w:rsidP="00FF1CBC">
            <w:pPr>
              <w:spacing w:after="120" w:line="240" w:lineRule="auto"/>
              <w:rPr>
                <w:rFonts w:asciiTheme="minorHAnsi" w:hAnsiTheme="minorHAnsi" w:cstheme="minorHAnsi"/>
                <w:sz w:val="24"/>
                <w:szCs w:val="24"/>
              </w:rPr>
            </w:pPr>
          </w:p>
        </w:tc>
        <w:tc>
          <w:tcPr>
            <w:tcW w:w="2885" w:type="dxa"/>
            <w:shd w:val="clear" w:color="auto" w:fill="auto"/>
          </w:tcPr>
          <w:p w14:paraId="1655C187" w14:textId="77777777" w:rsidR="00E36BA7" w:rsidRPr="00FF1CBC" w:rsidRDefault="00E36BA7" w:rsidP="00FF1CBC">
            <w:pPr>
              <w:spacing w:after="120" w:line="240" w:lineRule="auto"/>
              <w:rPr>
                <w:rFonts w:asciiTheme="minorHAnsi" w:hAnsiTheme="minorHAnsi" w:cstheme="minorHAnsi"/>
                <w:sz w:val="24"/>
                <w:szCs w:val="24"/>
              </w:rPr>
            </w:pPr>
          </w:p>
        </w:tc>
      </w:tr>
      <w:tr w:rsidR="00716CE4" w:rsidRPr="00FF1CBC" w14:paraId="39D9664D" w14:textId="77777777" w:rsidTr="00FF1CBC">
        <w:tc>
          <w:tcPr>
            <w:tcW w:w="3846" w:type="dxa"/>
            <w:shd w:val="clear" w:color="auto" w:fill="auto"/>
          </w:tcPr>
          <w:p w14:paraId="30C9C42A" w14:textId="77777777" w:rsidR="00E36BA7" w:rsidRPr="00FF1CBC" w:rsidRDefault="00E36BA7" w:rsidP="00FF1CBC">
            <w:pPr>
              <w:spacing w:after="120" w:line="240" w:lineRule="auto"/>
              <w:rPr>
                <w:rFonts w:asciiTheme="minorHAnsi" w:hAnsiTheme="minorHAnsi" w:cstheme="minorHAnsi"/>
                <w:sz w:val="24"/>
                <w:szCs w:val="24"/>
              </w:rPr>
            </w:pPr>
          </w:p>
        </w:tc>
        <w:tc>
          <w:tcPr>
            <w:tcW w:w="1937" w:type="dxa"/>
            <w:shd w:val="clear" w:color="auto" w:fill="auto"/>
          </w:tcPr>
          <w:p w14:paraId="47773DD3" w14:textId="77777777" w:rsidR="00E36BA7" w:rsidRPr="00FF1CBC" w:rsidRDefault="00E36BA7" w:rsidP="00FF1CBC">
            <w:pPr>
              <w:spacing w:after="120" w:line="240" w:lineRule="auto"/>
              <w:rPr>
                <w:rFonts w:asciiTheme="minorHAnsi" w:hAnsiTheme="minorHAnsi" w:cstheme="minorHAnsi"/>
                <w:sz w:val="24"/>
                <w:szCs w:val="24"/>
              </w:rPr>
            </w:pPr>
          </w:p>
        </w:tc>
        <w:tc>
          <w:tcPr>
            <w:tcW w:w="2885" w:type="dxa"/>
            <w:shd w:val="clear" w:color="auto" w:fill="auto"/>
          </w:tcPr>
          <w:p w14:paraId="448B94D4" w14:textId="77777777" w:rsidR="00E36BA7" w:rsidRPr="00FF1CBC" w:rsidRDefault="00E36BA7" w:rsidP="00FF1CBC">
            <w:pPr>
              <w:spacing w:after="120" w:line="240" w:lineRule="auto"/>
              <w:rPr>
                <w:rFonts w:asciiTheme="minorHAnsi" w:hAnsiTheme="minorHAnsi" w:cstheme="minorHAnsi"/>
                <w:sz w:val="24"/>
                <w:szCs w:val="24"/>
              </w:rPr>
            </w:pPr>
          </w:p>
        </w:tc>
      </w:tr>
      <w:tr w:rsidR="00716CE4" w:rsidRPr="00FF1CBC" w14:paraId="535AD377" w14:textId="77777777" w:rsidTr="00FF1CBC">
        <w:tc>
          <w:tcPr>
            <w:tcW w:w="3846" w:type="dxa"/>
            <w:shd w:val="clear" w:color="auto" w:fill="auto"/>
          </w:tcPr>
          <w:p w14:paraId="64367748" w14:textId="77777777" w:rsidR="00E36BA7" w:rsidRPr="00FF1CBC" w:rsidRDefault="00E36BA7" w:rsidP="00FF1CBC">
            <w:pPr>
              <w:spacing w:after="120" w:line="240" w:lineRule="auto"/>
              <w:rPr>
                <w:rFonts w:asciiTheme="minorHAnsi" w:hAnsiTheme="minorHAnsi" w:cstheme="minorHAnsi"/>
                <w:sz w:val="24"/>
                <w:szCs w:val="24"/>
              </w:rPr>
            </w:pPr>
          </w:p>
        </w:tc>
        <w:tc>
          <w:tcPr>
            <w:tcW w:w="1937" w:type="dxa"/>
            <w:shd w:val="clear" w:color="auto" w:fill="auto"/>
          </w:tcPr>
          <w:p w14:paraId="188AE0CC" w14:textId="77777777" w:rsidR="00E36BA7" w:rsidRPr="00FF1CBC" w:rsidRDefault="00E36BA7" w:rsidP="00FF1CBC">
            <w:pPr>
              <w:spacing w:after="120" w:line="240" w:lineRule="auto"/>
              <w:rPr>
                <w:rFonts w:asciiTheme="minorHAnsi" w:hAnsiTheme="minorHAnsi" w:cstheme="minorHAnsi"/>
                <w:sz w:val="24"/>
                <w:szCs w:val="24"/>
              </w:rPr>
            </w:pPr>
          </w:p>
        </w:tc>
        <w:tc>
          <w:tcPr>
            <w:tcW w:w="2885" w:type="dxa"/>
            <w:shd w:val="clear" w:color="auto" w:fill="auto"/>
          </w:tcPr>
          <w:p w14:paraId="22DEAB35" w14:textId="77777777" w:rsidR="00E36BA7" w:rsidRPr="00FF1CBC" w:rsidRDefault="00E36BA7" w:rsidP="00FF1CBC">
            <w:pPr>
              <w:spacing w:after="120" w:line="240" w:lineRule="auto"/>
              <w:rPr>
                <w:rFonts w:asciiTheme="minorHAnsi" w:hAnsiTheme="minorHAnsi" w:cstheme="minorHAnsi"/>
                <w:sz w:val="24"/>
                <w:szCs w:val="24"/>
              </w:rPr>
            </w:pPr>
          </w:p>
        </w:tc>
      </w:tr>
      <w:tr w:rsidR="00E36BA7" w:rsidRPr="00FF1CBC" w14:paraId="7EFF0300" w14:textId="77777777" w:rsidTr="00FF1CBC">
        <w:tc>
          <w:tcPr>
            <w:tcW w:w="3846" w:type="dxa"/>
            <w:shd w:val="clear" w:color="auto" w:fill="auto"/>
          </w:tcPr>
          <w:p w14:paraId="5E6F5372" w14:textId="77777777" w:rsidR="00E36BA7" w:rsidRPr="00FF1CBC" w:rsidRDefault="00E36BA7" w:rsidP="00FF1CBC">
            <w:pPr>
              <w:spacing w:after="120" w:line="240" w:lineRule="auto"/>
              <w:rPr>
                <w:rFonts w:asciiTheme="minorHAnsi" w:hAnsiTheme="minorHAnsi" w:cstheme="minorHAnsi"/>
                <w:sz w:val="24"/>
                <w:szCs w:val="24"/>
              </w:rPr>
            </w:pPr>
          </w:p>
        </w:tc>
        <w:tc>
          <w:tcPr>
            <w:tcW w:w="1937" w:type="dxa"/>
            <w:shd w:val="clear" w:color="auto" w:fill="auto"/>
          </w:tcPr>
          <w:p w14:paraId="6FE126BC" w14:textId="77777777" w:rsidR="00E36BA7" w:rsidRPr="00FF1CBC" w:rsidRDefault="00E36BA7" w:rsidP="00FF1CBC">
            <w:pPr>
              <w:spacing w:after="120" w:line="240" w:lineRule="auto"/>
              <w:rPr>
                <w:rFonts w:asciiTheme="minorHAnsi" w:hAnsiTheme="minorHAnsi" w:cstheme="minorHAnsi"/>
                <w:sz w:val="24"/>
                <w:szCs w:val="24"/>
              </w:rPr>
            </w:pPr>
          </w:p>
        </w:tc>
        <w:tc>
          <w:tcPr>
            <w:tcW w:w="2885" w:type="dxa"/>
            <w:shd w:val="clear" w:color="auto" w:fill="auto"/>
          </w:tcPr>
          <w:p w14:paraId="2B97F0D6" w14:textId="77777777" w:rsidR="00E36BA7" w:rsidRPr="00FF1CBC" w:rsidRDefault="00E36BA7" w:rsidP="00FF1CBC">
            <w:pPr>
              <w:spacing w:after="120" w:line="240" w:lineRule="auto"/>
              <w:rPr>
                <w:rFonts w:asciiTheme="minorHAnsi" w:hAnsiTheme="minorHAnsi" w:cstheme="minorHAnsi"/>
                <w:sz w:val="24"/>
                <w:szCs w:val="24"/>
              </w:rPr>
            </w:pPr>
          </w:p>
        </w:tc>
      </w:tr>
    </w:tbl>
    <w:p w14:paraId="18231F39" w14:textId="77777777" w:rsidR="00E36BA7" w:rsidRPr="00FF1CBC" w:rsidRDefault="00E36BA7" w:rsidP="00FF1CBC">
      <w:pPr>
        <w:spacing w:after="0" w:line="240" w:lineRule="auto"/>
        <w:rPr>
          <w:rFonts w:asciiTheme="minorHAnsi" w:hAnsiTheme="minorHAnsi" w:cstheme="minorHAnsi"/>
          <w:sz w:val="24"/>
          <w:szCs w:val="24"/>
        </w:rPr>
      </w:pPr>
    </w:p>
    <w:p w14:paraId="167189E1" w14:textId="77777777" w:rsidR="00E36BA7" w:rsidRPr="00FF1CBC" w:rsidRDefault="00E36BA7" w:rsidP="00AB0B96">
      <w:pPr>
        <w:numPr>
          <w:ilvl w:val="0"/>
          <w:numId w:val="14"/>
        </w:numPr>
        <w:spacing w:after="120" w:line="240" w:lineRule="auto"/>
        <w:ind w:left="284" w:hanging="284"/>
        <w:contextualSpacing/>
        <w:rPr>
          <w:rFonts w:asciiTheme="minorHAnsi" w:hAnsiTheme="minorHAnsi" w:cstheme="minorHAnsi"/>
          <w:sz w:val="24"/>
          <w:szCs w:val="24"/>
        </w:rPr>
      </w:pPr>
      <w:r w:rsidRPr="00FF1CBC">
        <w:rPr>
          <w:rFonts w:asciiTheme="minorHAnsi" w:hAnsiTheme="minorHAnsi" w:cstheme="minorHAnsi"/>
          <w:sz w:val="24"/>
        </w:rPr>
        <w:t>Income and sources of livelihood of the person making the declaration and persons living in the common household:</w:t>
      </w:r>
    </w:p>
    <w:p w14:paraId="1CC32ABF" w14:textId="77777777" w:rsidR="00E36BA7" w:rsidRPr="00FF1CBC" w:rsidRDefault="00E36BA7" w:rsidP="00FF1CBC">
      <w:pPr>
        <w:spacing w:after="0" w:line="240" w:lineRule="auto"/>
        <w:ind w:left="284"/>
        <w:contextualSpacing/>
        <w:rPr>
          <w:rFonts w:asciiTheme="minorHAnsi" w:hAnsiTheme="minorHAnsi" w:cstheme="minorHAnsi"/>
          <w:i/>
          <w:sz w:val="24"/>
          <w:szCs w:val="24"/>
        </w:rPr>
      </w:pPr>
      <w:r w:rsidRPr="00FF1CBC">
        <w:rPr>
          <w:rFonts w:asciiTheme="minorHAnsi" w:hAnsiTheme="minorHAnsi" w:cstheme="minorHAnsi"/>
          <w:i/>
          <w:sz w:val="24"/>
        </w:rPr>
        <w:t>(enter all income and sources of income e.g. from wages, pensions, civil law contracts, rent, alimony, etc.)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2352"/>
        <w:gridCol w:w="2879"/>
      </w:tblGrid>
      <w:tr w:rsidR="00716CE4" w:rsidRPr="00FF1CBC" w14:paraId="6CB0E7C0" w14:textId="77777777" w:rsidTr="00FF1CBC">
        <w:tc>
          <w:tcPr>
            <w:tcW w:w="3437" w:type="dxa"/>
            <w:shd w:val="clear" w:color="auto" w:fill="auto"/>
          </w:tcPr>
          <w:p w14:paraId="1FA2D10B" w14:textId="77777777" w:rsidR="00E36BA7" w:rsidRPr="00FF1CBC" w:rsidRDefault="00E36BA7" w:rsidP="00FF1CBC">
            <w:pPr>
              <w:spacing w:before="120" w:after="120" w:line="240" w:lineRule="auto"/>
              <w:rPr>
                <w:rFonts w:asciiTheme="minorHAnsi" w:hAnsiTheme="minorHAnsi" w:cstheme="minorHAnsi"/>
                <w:sz w:val="24"/>
                <w:szCs w:val="24"/>
              </w:rPr>
            </w:pPr>
            <w:r w:rsidRPr="00FF1CBC">
              <w:rPr>
                <w:rFonts w:asciiTheme="minorHAnsi" w:hAnsiTheme="minorHAnsi" w:cstheme="minorHAnsi"/>
                <w:sz w:val="24"/>
              </w:rPr>
              <w:t>Full name</w:t>
            </w:r>
          </w:p>
        </w:tc>
        <w:tc>
          <w:tcPr>
            <w:tcW w:w="2352" w:type="dxa"/>
            <w:shd w:val="clear" w:color="auto" w:fill="auto"/>
          </w:tcPr>
          <w:p w14:paraId="443A45DF" w14:textId="77777777" w:rsidR="00E36BA7" w:rsidRPr="00FF1CBC" w:rsidRDefault="00E36BA7" w:rsidP="00FF1CBC">
            <w:pPr>
              <w:spacing w:before="120" w:after="120" w:line="240" w:lineRule="auto"/>
              <w:rPr>
                <w:rFonts w:asciiTheme="minorHAnsi" w:hAnsiTheme="minorHAnsi" w:cstheme="minorHAnsi"/>
                <w:sz w:val="24"/>
                <w:szCs w:val="24"/>
              </w:rPr>
            </w:pPr>
            <w:r w:rsidRPr="00FF1CBC">
              <w:rPr>
                <w:rFonts w:asciiTheme="minorHAnsi" w:hAnsiTheme="minorHAnsi" w:cstheme="minorHAnsi"/>
                <w:sz w:val="24"/>
              </w:rPr>
              <w:t>Source of income</w:t>
            </w:r>
          </w:p>
        </w:tc>
        <w:tc>
          <w:tcPr>
            <w:tcW w:w="2879" w:type="dxa"/>
            <w:shd w:val="clear" w:color="auto" w:fill="auto"/>
          </w:tcPr>
          <w:p w14:paraId="0A9762AB" w14:textId="77777777" w:rsidR="00E36BA7" w:rsidRPr="00FF1CBC" w:rsidRDefault="00E36BA7" w:rsidP="00FF1CBC">
            <w:pPr>
              <w:spacing w:before="120" w:after="120" w:line="240" w:lineRule="auto"/>
              <w:rPr>
                <w:rFonts w:asciiTheme="minorHAnsi" w:hAnsiTheme="minorHAnsi" w:cstheme="minorHAnsi"/>
                <w:sz w:val="24"/>
                <w:szCs w:val="24"/>
              </w:rPr>
            </w:pPr>
            <w:r w:rsidRPr="00FF1CBC">
              <w:rPr>
                <w:rFonts w:asciiTheme="minorHAnsi" w:hAnsiTheme="minorHAnsi" w:cstheme="minorHAnsi"/>
                <w:sz w:val="24"/>
              </w:rPr>
              <w:t>Net monthly income (amount and accounting period)</w:t>
            </w:r>
          </w:p>
        </w:tc>
      </w:tr>
      <w:tr w:rsidR="00716CE4" w:rsidRPr="00FF1CBC" w14:paraId="5EFD38F9" w14:textId="77777777" w:rsidTr="00FF1CBC">
        <w:tc>
          <w:tcPr>
            <w:tcW w:w="3437" w:type="dxa"/>
            <w:shd w:val="clear" w:color="auto" w:fill="auto"/>
          </w:tcPr>
          <w:p w14:paraId="59B7A257" w14:textId="77777777" w:rsidR="00E36BA7" w:rsidRPr="00FF1CBC" w:rsidRDefault="00E36BA7" w:rsidP="00FF1CBC">
            <w:pPr>
              <w:spacing w:after="120" w:line="240" w:lineRule="auto"/>
              <w:rPr>
                <w:rFonts w:asciiTheme="minorHAnsi" w:hAnsiTheme="minorHAnsi" w:cstheme="minorHAnsi"/>
                <w:sz w:val="24"/>
                <w:szCs w:val="24"/>
              </w:rPr>
            </w:pPr>
          </w:p>
        </w:tc>
        <w:tc>
          <w:tcPr>
            <w:tcW w:w="2352" w:type="dxa"/>
            <w:shd w:val="clear" w:color="auto" w:fill="auto"/>
          </w:tcPr>
          <w:p w14:paraId="74DBCB87" w14:textId="77777777" w:rsidR="00E36BA7" w:rsidRPr="00FF1CBC" w:rsidRDefault="00E36BA7" w:rsidP="00FF1CBC">
            <w:pPr>
              <w:spacing w:after="120" w:line="240" w:lineRule="auto"/>
              <w:rPr>
                <w:rFonts w:asciiTheme="minorHAnsi" w:hAnsiTheme="minorHAnsi" w:cstheme="minorHAnsi"/>
                <w:sz w:val="24"/>
                <w:szCs w:val="24"/>
              </w:rPr>
            </w:pPr>
          </w:p>
        </w:tc>
        <w:tc>
          <w:tcPr>
            <w:tcW w:w="2879" w:type="dxa"/>
            <w:shd w:val="clear" w:color="auto" w:fill="auto"/>
          </w:tcPr>
          <w:p w14:paraId="2F1BF7C6" w14:textId="77777777" w:rsidR="00E36BA7" w:rsidRPr="00FF1CBC" w:rsidRDefault="00E36BA7" w:rsidP="00FF1CBC">
            <w:pPr>
              <w:spacing w:after="120" w:line="240" w:lineRule="auto"/>
              <w:rPr>
                <w:rFonts w:asciiTheme="minorHAnsi" w:hAnsiTheme="minorHAnsi" w:cstheme="minorHAnsi"/>
                <w:sz w:val="24"/>
                <w:szCs w:val="24"/>
              </w:rPr>
            </w:pPr>
          </w:p>
        </w:tc>
      </w:tr>
      <w:tr w:rsidR="00716CE4" w:rsidRPr="00FF1CBC" w14:paraId="53EDF427" w14:textId="77777777" w:rsidTr="00FF1CBC">
        <w:tc>
          <w:tcPr>
            <w:tcW w:w="3437" w:type="dxa"/>
            <w:shd w:val="clear" w:color="auto" w:fill="auto"/>
          </w:tcPr>
          <w:p w14:paraId="337FA4B0" w14:textId="77777777" w:rsidR="00E36BA7" w:rsidRPr="00FF1CBC" w:rsidRDefault="00E36BA7" w:rsidP="00FF1CBC">
            <w:pPr>
              <w:spacing w:after="120" w:line="240" w:lineRule="auto"/>
              <w:rPr>
                <w:rFonts w:asciiTheme="minorHAnsi" w:hAnsiTheme="minorHAnsi" w:cstheme="minorHAnsi"/>
                <w:sz w:val="24"/>
                <w:szCs w:val="24"/>
              </w:rPr>
            </w:pPr>
          </w:p>
        </w:tc>
        <w:tc>
          <w:tcPr>
            <w:tcW w:w="2352" w:type="dxa"/>
            <w:shd w:val="clear" w:color="auto" w:fill="auto"/>
          </w:tcPr>
          <w:p w14:paraId="42DDD3EC" w14:textId="77777777" w:rsidR="00E36BA7" w:rsidRPr="00FF1CBC" w:rsidRDefault="00E36BA7" w:rsidP="00FF1CBC">
            <w:pPr>
              <w:spacing w:after="120" w:line="240" w:lineRule="auto"/>
              <w:rPr>
                <w:rFonts w:asciiTheme="minorHAnsi" w:hAnsiTheme="minorHAnsi" w:cstheme="minorHAnsi"/>
                <w:sz w:val="24"/>
                <w:szCs w:val="24"/>
              </w:rPr>
            </w:pPr>
          </w:p>
        </w:tc>
        <w:tc>
          <w:tcPr>
            <w:tcW w:w="2879" w:type="dxa"/>
            <w:shd w:val="clear" w:color="auto" w:fill="auto"/>
          </w:tcPr>
          <w:p w14:paraId="5317D25C" w14:textId="77777777" w:rsidR="00E36BA7" w:rsidRPr="00FF1CBC" w:rsidRDefault="00E36BA7" w:rsidP="00FF1CBC">
            <w:pPr>
              <w:spacing w:after="120" w:line="240" w:lineRule="auto"/>
              <w:rPr>
                <w:rFonts w:asciiTheme="minorHAnsi" w:hAnsiTheme="minorHAnsi" w:cstheme="minorHAnsi"/>
                <w:sz w:val="24"/>
                <w:szCs w:val="24"/>
              </w:rPr>
            </w:pPr>
          </w:p>
        </w:tc>
      </w:tr>
      <w:tr w:rsidR="00716CE4" w:rsidRPr="00FF1CBC" w14:paraId="53B65D58" w14:textId="77777777" w:rsidTr="00FF1CBC">
        <w:tc>
          <w:tcPr>
            <w:tcW w:w="3437" w:type="dxa"/>
            <w:shd w:val="clear" w:color="auto" w:fill="auto"/>
          </w:tcPr>
          <w:p w14:paraId="6ABC691D" w14:textId="77777777" w:rsidR="00E36BA7" w:rsidRPr="00FF1CBC" w:rsidRDefault="00E36BA7" w:rsidP="00FF1CBC">
            <w:pPr>
              <w:spacing w:after="120" w:line="240" w:lineRule="auto"/>
              <w:rPr>
                <w:rFonts w:asciiTheme="minorHAnsi" w:hAnsiTheme="minorHAnsi" w:cstheme="minorHAnsi"/>
                <w:sz w:val="24"/>
                <w:szCs w:val="24"/>
              </w:rPr>
            </w:pPr>
          </w:p>
        </w:tc>
        <w:tc>
          <w:tcPr>
            <w:tcW w:w="2352" w:type="dxa"/>
            <w:shd w:val="clear" w:color="auto" w:fill="auto"/>
          </w:tcPr>
          <w:p w14:paraId="59195B6B" w14:textId="77777777" w:rsidR="00E36BA7" w:rsidRPr="00FF1CBC" w:rsidRDefault="00E36BA7" w:rsidP="00FF1CBC">
            <w:pPr>
              <w:spacing w:after="120" w:line="240" w:lineRule="auto"/>
              <w:rPr>
                <w:rFonts w:asciiTheme="minorHAnsi" w:hAnsiTheme="minorHAnsi" w:cstheme="minorHAnsi"/>
                <w:sz w:val="24"/>
                <w:szCs w:val="24"/>
              </w:rPr>
            </w:pPr>
          </w:p>
        </w:tc>
        <w:tc>
          <w:tcPr>
            <w:tcW w:w="2879" w:type="dxa"/>
            <w:shd w:val="clear" w:color="auto" w:fill="auto"/>
          </w:tcPr>
          <w:p w14:paraId="3CD50890" w14:textId="77777777" w:rsidR="00E36BA7" w:rsidRPr="00FF1CBC" w:rsidRDefault="00E36BA7" w:rsidP="00FF1CBC">
            <w:pPr>
              <w:spacing w:after="120" w:line="240" w:lineRule="auto"/>
              <w:rPr>
                <w:rFonts w:asciiTheme="minorHAnsi" w:hAnsiTheme="minorHAnsi" w:cstheme="minorHAnsi"/>
                <w:sz w:val="24"/>
                <w:szCs w:val="24"/>
              </w:rPr>
            </w:pPr>
          </w:p>
        </w:tc>
      </w:tr>
      <w:tr w:rsidR="00716CE4" w:rsidRPr="00FF1CBC" w14:paraId="518B18F6" w14:textId="77777777" w:rsidTr="00FF1CBC">
        <w:tc>
          <w:tcPr>
            <w:tcW w:w="3437" w:type="dxa"/>
            <w:shd w:val="clear" w:color="auto" w:fill="auto"/>
          </w:tcPr>
          <w:p w14:paraId="1627DB6D" w14:textId="77777777" w:rsidR="00E36BA7" w:rsidRPr="00FF1CBC" w:rsidRDefault="00E36BA7" w:rsidP="00FF1CBC">
            <w:pPr>
              <w:spacing w:after="120" w:line="240" w:lineRule="auto"/>
              <w:rPr>
                <w:rFonts w:asciiTheme="minorHAnsi" w:hAnsiTheme="minorHAnsi" w:cstheme="minorHAnsi"/>
                <w:sz w:val="24"/>
                <w:szCs w:val="24"/>
              </w:rPr>
            </w:pPr>
          </w:p>
        </w:tc>
        <w:tc>
          <w:tcPr>
            <w:tcW w:w="2352" w:type="dxa"/>
            <w:shd w:val="clear" w:color="auto" w:fill="auto"/>
          </w:tcPr>
          <w:p w14:paraId="1219B200" w14:textId="77777777" w:rsidR="00E36BA7" w:rsidRPr="00FF1CBC" w:rsidRDefault="00E36BA7" w:rsidP="00FF1CBC">
            <w:pPr>
              <w:spacing w:after="120" w:line="240" w:lineRule="auto"/>
              <w:rPr>
                <w:rFonts w:asciiTheme="minorHAnsi" w:hAnsiTheme="minorHAnsi" w:cstheme="minorHAnsi"/>
                <w:sz w:val="24"/>
                <w:szCs w:val="24"/>
              </w:rPr>
            </w:pPr>
          </w:p>
        </w:tc>
        <w:tc>
          <w:tcPr>
            <w:tcW w:w="2879" w:type="dxa"/>
            <w:shd w:val="clear" w:color="auto" w:fill="auto"/>
          </w:tcPr>
          <w:p w14:paraId="7ECE75D3" w14:textId="77777777" w:rsidR="00E36BA7" w:rsidRPr="00FF1CBC" w:rsidRDefault="00E36BA7" w:rsidP="00FF1CBC">
            <w:pPr>
              <w:spacing w:after="120" w:line="240" w:lineRule="auto"/>
              <w:rPr>
                <w:rFonts w:asciiTheme="minorHAnsi" w:hAnsiTheme="minorHAnsi" w:cstheme="minorHAnsi"/>
                <w:sz w:val="24"/>
                <w:szCs w:val="24"/>
              </w:rPr>
            </w:pPr>
          </w:p>
        </w:tc>
      </w:tr>
      <w:tr w:rsidR="00716CE4" w:rsidRPr="00FF1CBC" w14:paraId="3F1957D2" w14:textId="77777777" w:rsidTr="00FF1CBC">
        <w:tc>
          <w:tcPr>
            <w:tcW w:w="3437" w:type="dxa"/>
            <w:shd w:val="clear" w:color="auto" w:fill="auto"/>
          </w:tcPr>
          <w:p w14:paraId="60497234" w14:textId="77777777" w:rsidR="00E36BA7" w:rsidRPr="00FF1CBC" w:rsidRDefault="00E36BA7" w:rsidP="00FF1CBC">
            <w:pPr>
              <w:spacing w:after="120" w:line="240" w:lineRule="auto"/>
              <w:rPr>
                <w:rFonts w:asciiTheme="minorHAnsi" w:hAnsiTheme="minorHAnsi" w:cstheme="minorHAnsi"/>
                <w:sz w:val="24"/>
                <w:szCs w:val="24"/>
              </w:rPr>
            </w:pPr>
          </w:p>
        </w:tc>
        <w:tc>
          <w:tcPr>
            <w:tcW w:w="2352" w:type="dxa"/>
            <w:shd w:val="clear" w:color="auto" w:fill="auto"/>
          </w:tcPr>
          <w:p w14:paraId="7CAF10C0" w14:textId="77777777" w:rsidR="00E36BA7" w:rsidRPr="00FF1CBC" w:rsidRDefault="00E36BA7" w:rsidP="00FF1CBC">
            <w:pPr>
              <w:spacing w:after="120" w:line="240" w:lineRule="auto"/>
              <w:rPr>
                <w:rFonts w:asciiTheme="minorHAnsi" w:hAnsiTheme="minorHAnsi" w:cstheme="minorHAnsi"/>
                <w:sz w:val="24"/>
                <w:szCs w:val="24"/>
              </w:rPr>
            </w:pPr>
          </w:p>
        </w:tc>
        <w:tc>
          <w:tcPr>
            <w:tcW w:w="2879" w:type="dxa"/>
            <w:shd w:val="clear" w:color="auto" w:fill="auto"/>
          </w:tcPr>
          <w:p w14:paraId="63228A1D" w14:textId="77777777" w:rsidR="00E36BA7" w:rsidRPr="00FF1CBC" w:rsidRDefault="00E36BA7" w:rsidP="00FF1CBC">
            <w:pPr>
              <w:spacing w:after="120" w:line="240" w:lineRule="auto"/>
              <w:rPr>
                <w:rFonts w:asciiTheme="minorHAnsi" w:hAnsiTheme="minorHAnsi" w:cstheme="minorHAnsi"/>
                <w:sz w:val="24"/>
                <w:szCs w:val="24"/>
              </w:rPr>
            </w:pPr>
          </w:p>
        </w:tc>
      </w:tr>
      <w:tr w:rsidR="00E36BA7" w:rsidRPr="00FF1CBC" w14:paraId="41DB840C" w14:textId="77777777" w:rsidTr="00FF1CBC">
        <w:tc>
          <w:tcPr>
            <w:tcW w:w="3437" w:type="dxa"/>
            <w:shd w:val="clear" w:color="auto" w:fill="auto"/>
          </w:tcPr>
          <w:p w14:paraId="4A4AF299" w14:textId="77777777" w:rsidR="00E36BA7" w:rsidRPr="00FF1CBC" w:rsidRDefault="00E36BA7" w:rsidP="00FF1CBC">
            <w:pPr>
              <w:spacing w:after="120" w:line="240" w:lineRule="auto"/>
              <w:rPr>
                <w:rFonts w:asciiTheme="minorHAnsi" w:hAnsiTheme="minorHAnsi" w:cstheme="minorHAnsi"/>
                <w:sz w:val="24"/>
                <w:szCs w:val="24"/>
              </w:rPr>
            </w:pPr>
          </w:p>
        </w:tc>
        <w:tc>
          <w:tcPr>
            <w:tcW w:w="2352" w:type="dxa"/>
            <w:shd w:val="clear" w:color="auto" w:fill="auto"/>
          </w:tcPr>
          <w:p w14:paraId="3849B338" w14:textId="77777777" w:rsidR="00E36BA7" w:rsidRPr="00FF1CBC" w:rsidRDefault="00E36BA7" w:rsidP="00FF1CBC">
            <w:pPr>
              <w:spacing w:after="120" w:line="240" w:lineRule="auto"/>
              <w:rPr>
                <w:rFonts w:asciiTheme="minorHAnsi" w:hAnsiTheme="minorHAnsi" w:cstheme="minorHAnsi"/>
                <w:sz w:val="24"/>
                <w:szCs w:val="24"/>
              </w:rPr>
            </w:pPr>
          </w:p>
        </w:tc>
        <w:tc>
          <w:tcPr>
            <w:tcW w:w="2879" w:type="dxa"/>
            <w:shd w:val="clear" w:color="auto" w:fill="auto"/>
          </w:tcPr>
          <w:p w14:paraId="7E6D4ACD" w14:textId="77777777" w:rsidR="00E36BA7" w:rsidRPr="00FF1CBC" w:rsidRDefault="00E36BA7" w:rsidP="00FF1CBC">
            <w:pPr>
              <w:spacing w:after="120" w:line="240" w:lineRule="auto"/>
              <w:rPr>
                <w:rFonts w:asciiTheme="minorHAnsi" w:hAnsiTheme="minorHAnsi" w:cstheme="minorHAnsi"/>
                <w:sz w:val="24"/>
                <w:szCs w:val="24"/>
              </w:rPr>
            </w:pPr>
          </w:p>
        </w:tc>
      </w:tr>
    </w:tbl>
    <w:p w14:paraId="1D6597A7" w14:textId="2CBBC2CF" w:rsidR="005B69C6" w:rsidRDefault="005B69C6" w:rsidP="00FF1CBC">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5D77AC98" w14:textId="77777777" w:rsidR="00E36BA7" w:rsidRPr="00FF1CBC" w:rsidRDefault="00E36BA7" w:rsidP="00AB0B96">
      <w:pPr>
        <w:numPr>
          <w:ilvl w:val="0"/>
          <w:numId w:val="14"/>
        </w:numPr>
        <w:spacing w:after="0" w:line="240" w:lineRule="auto"/>
        <w:ind w:left="284" w:hanging="284"/>
        <w:rPr>
          <w:rFonts w:asciiTheme="minorHAnsi" w:hAnsiTheme="minorHAnsi" w:cstheme="minorHAnsi"/>
          <w:sz w:val="24"/>
          <w:szCs w:val="24"/>
        </w:rPr>
      </w:pPr>
      <w:r w:rsidRPr="00FF1CBC">
        <w:rPr>
          <w:rFonts w:asciiTheme="minorHAnsi" w:hAnsiTheme="minorHAnsi" w:cstheme="minorHAnsi"/>
          <w:sz w:val="24"/>
        </w:rPr>
        <w:lastRenderedPageBreak/>
        <w:t>Commitments and fixed expenses:</w:t>
      </w:r>
    </w:p>
    <w:p w14:paraId="55876FB4" w14:textId="77777777" w:rsidR="00E36BA7" w:rsidRPr="00FF1CBC" w:rsidRDefault="00E36BA7" w:rsidP="005B69C6">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55BE4766" w14:textId="77777777" w:rsidR="00E36BA7" w:rsidRPr="00FF1CBC" w:rsidRDefault="00E36BA7" w:rsidP="005B69C6">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6A469934" w14:textId="77777777" w:rsidR="00E36BA7" w:rsidRPr="00FF1CBC" w:rsidRDefault="00E36BA7" w:rsidP="005B69C6">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3A8E7F28" w14:textId="77777777" w:rsidR="00E36BA7" w:rsidRPr="00FF1CBC" w:rsidRDefault="00E36BA7" w:rsidP="005B69C6">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2A9A0958" w14:textId="77777777" w:rsidR="00E36BA7" w:rsidRPr="00FF1CBC" w:rsidRDefault="00E36BA7" w:rsidP="005B69C6">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765E3ED4" w14:textId="77777777" w:rsidR="00E36BA7" w:rsidRPr="00FF1CBC" w:rsidRDefault="00E36BA7" w:rsidP="00AB0B96">
      <w:pPr>
        <w:numPr>
          <w:ilvl w:val="0"/>
          <w:numId w:val="14"/>
        </w:numPr>
        <w:spacing w:after="0" w:line="240" w:lineRule="auto"/>
        <w:ind w:left="284" w:hanging="284"/>
        <w:rPr>
          <w:rFonts w:asciiTheme="minorHAnsi" w:hAnsiTheme="minorHAnsi" w:cstheme="minorHAnsi"/>
          <w:sz w:val="24"/>
          <w:szCs w:val="24"/>
        </w:rPr>
      </w:pPr>
      <w:r w:rsidRPr="00FF1CBC">
        <w:rPr>
          <w:rFonts w:asciiTheme="minorHAnsi" w:hAnsiTheme="minorHAnsi" w:cstheme="minorHAnsi"/>
          <w:sz w:val="24"/>
        </w:rPr>
        <w:t>Other data which the person making the declaration considers relevant:</w:t>
      </w:r>
    </w:p>
    <w:p w14:paraId="6635EB42" w14:textId="77777777" w:rsidR="00E36BA7" w:rsidRPr="00FF1CBC" w:rsidRDefault="00E36BA7" w:rsidP="005B69C6">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3C19ACFF" w14:textId="77777777" w:rsidR="00E36BA7" w:rsidRPr="00FF1CBC" w:rsidRDefault="00E36BA7" w:rsidP="005B69C6">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07446C1C" w14:textId="77777777" w:rsidR="00E36BA7" w:rsidRPr="00FF1CBC" w:rsidRDefault="00E36BA7" w:rsidP="005B69C6">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40C9B74F" w14:textId="77777777" w:rsidR="00E36BA7" w:rsidRPr="00FF1CBC" w:rsidRDefault="00E36BA7" w:rsidP="005B69C6">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729AE8F2" w14:textId="77777777" w:rsidR="00E36BA7" w:rsidRPr="00FF1CBC" w:rsidRDefault="00E36BA7" w:rsidP="005B69C6">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3C02D7B7" w14:textId="77777777" w:rsidR="00E36BA7" w:rsidRPr="00FF1CBC" w:rsidRDefault="00E36BA7" w:rsidP="005B69C6">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0DC6CFDD" w14:textId="77777777" w:rsidR="00E36BA7" w:rsidRPr="00FF1CBC" w:rsidRDefault="00E36BA7" w:rsidP="00AB0B96">
      <w:pPr>
        <w:numPr>
          <w:ilvl w:val="0"/>
          <w:numId w:val="14"/>
        </w:numPr>
        <w:spacing w:after="0" w:line="480" w:lineRule="auto"/>
        <w:ind w:left="284" w:hanging="284"/>
        <w:rPr>
          <w:rFonts w:asciiTheme="minorHAnsi" w:hAnsiTheme="minorHAnsi" w:cstheme="minorHAnsi"/>
          <w:sz w:val="24"/>
          <w:szCs w:val="24"/>
        </w:rPr>
      </w:pPr>
      <w:r w:rsidRPr="00FF1CBC">
        <w:rPr>
          <w:rFonts w:asciiTheme="minorHAnsi" w:hAnsiTheme="minorHAnsi" w:cstheme="minorHAnsi"/>
          <w:sz w:val="24"/>
        </w:rPr>
        <w:t xml:space="preserve">Location and date </w:t>
      </w:r>
    </w:p>
    <w:p w14:paraId="50984052" w14:textId="77777777" w:rsidR="00E36BA7" w:rsidRPr="00FF1CBC" w:rsidRDefault="00E36BA7" w:rsidP="005B69C6">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20174893" w14:textId="77777777" w:rsidR="00E36BA7" w:rsidRPr="00FF1CBC" w:rsidRDefault="00E36BA7" w:rsidP="00AB0B96">
      <w:pPr>
        <w:numPr>
          <w:ilvl w:val="0"/>
          <w:numId w:val="14"/>
        </w:numPr>
        <w:spacing w:after="0" w:line="480" w:lineRule="auto"/>
        <w:ind w:left="284" w:hanging="284"/>
        <w:rPr>
          <w:rFonts w:asciiTheme="minorHAnsi" w:hAnsiTheme="minorHAnsi" w:cstheme="minorHAnsi"/>
          <w:sz w:val="24"/>
          <w:szCs w:val="24"/>
        </w:rPr>
      </w:pPr>
      <w:r w:rsidRPr="00FF1CBC">
        <w:rPr>
          <w:rFonts w:asciiTheme="minorHAnsi" w:hAnsiTheme="minorHAnsi" w:cstheme="minorHAnsi"/>
          <w:sz w:val="24"/>
        </w:rPr>
        <w:t>Signature of the person submitting the statement:</w:t>
      </w:r>
    </w:p>
    <w:p w14:paraId="3864A895" w14:textId="77777777" w:rsidR="00E36BA7" w:rsidRPr="00FF1CBC" w:rsidRDefault="00E36BA7" w:rsidP="005B69C6">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5ACB68A1" w14:textId="77777777" w:rsidR="00E36BA7" w:rsidRPr="00FF1CBC" w:rsidRDefault="00E36BA7" w:rsidP="005B69C6">
      <w:pPr>
        <w:spacing w:after="0" w:line="480" w:lineRule="auto"/>
        <w:rPr>
          <w:rFonts w:asciiTheme="minorHAnsi" w:eastAsia="Times New Roman" w:hAnsiTheme="minorHAnsi" w:cstheme="minorHAnsi"/>
          <w:sz w:val="24"/>
          <w:szCs w:val="24"/>
        </w:rPr>
      </w:pPr>
      <w:r w:rsidRPr="00FF1CBC">
        <w:rPr>
          <w:rFonts w:asciiTheme="minorHAnsi" w:hAnsiTheme="minorHAnsi" w:cstheme="minorHAnsi"/>
          <w:sz w:val="24"/>
        </w:rPr>
        <w:t>I am aware of the criminal liability for making a false statement".</w:t>
      </w:r>
    </w:p>
    <w:p w14:paraId="65E633F0" w14:textId="77777777" w:rsidR="00E36BA7" w:rsidRPr="00FF1CBC" w:rsidRDefault="00E36BA7" w:rsidP="005B69C6">
      <w:pPr>
        <w:spacing w:after="0" w:line="480" w:lineRule="auto"/>
        <w:rPr>
          <w:rFonts w:asciiTheme="minorHAnsi" w:hAnsiTheme="minorHAnsi" w:cstheme="minorHAnsi"/>
          <w:sz w:val="24"/>
          <w:szCs w:val="24"/>
        </w:rPr>
      </w:pPr>
      <w:r w:rsidRPr="00FF1CBC">
        <w:rPr>
          <w:rFonts w:asciiTheme="minorHAnsi" w:hAnsiTheme="minorHAnsi" w:cstheme="minorHAnsi"/>
          <w:sz w:val="24"/>
        </w:rPr>
        <w:t>…………………………………………………………………………………………………...</w:t>
      </w:r>
    </w:p>
    <w:p w14:paraId="4B636404" w14:textId="5AD5B5E1" w:rsidR="00E36BA7" w:rsidRPr="00FF1CBC" w:rsidRDefault="00E36BA7" w:rsidP="005B69C6">
      <w:pPr>
        <w:spacing w:after="0" w:line="480" w:lineRule="auto"/>
        <w:rPr>
          <w:rFonts w:asciiTheme="minorHAnsi" w:hAnsiTheme="minorHAnsi" w:cstheme="minorHAnsi"/>
          <w:i/>
          <w:sz w:val="24"/>
          <w:szCs w:val="24"/>
        </w:rPr>
      </w:pPr>
      <w:r w:rsidRPr="00FF1CBC">
        <w:rPr>
          <w:rFonts w:asciiTheme="minorHAnsi" w:hAnsiTheme="minorHAnsi" w:cstheme="minorHAnsi"/>
          <w:i/>
          <w:sz w:val="24"/>
        </w:rPr>
        <w:t>Signature of the person submitting the statement:</w:t>
      </w:r>
    </w:p>
    <w:p w14:paraId="1E7F7C2D" w14:textId="77777777" w:rsidR="00E36BA7" w:rsidRPr="00FF1CBC" w:rsidRDefault="00E36BA7" w:rsidP="00FF1CBC">
      <w:pPr>
        <w:spacing w:after="120" w:line="240" w:lineRule="auto"/>
        <w:rPr>
          <w:rFonts w:asciiTheme="minorHAnsi" w:hAnsiTheme="minorHAnsi" w:cstheme="minorHAnsi"/>
          <w:sz w:val="24"/>
          <w:szCs w:val="24"/>
        </w:rPr>
      </w:pPr>
      <w:r w:rsidRPr="00FF1CBC">
        <w:rPr>
          <w:rFonts w:asciiTheme="minorHAnsi" w:hAnsiTheme="minorHAnsi" w:cstheme="minorHAnsi"/>
          <w:sz w:val="24"/>
        </w:rPr>
        <w:t>I hereby acknowledge that:</w:t>
      </w:r>
    </w:p>
    <w:p w14:paraId="1BCB889E" w14:textId="76B0799F" w:rsidR="00E36BA7" w:rsidRPr="005B69C6" w:rsidRDefault="00E36BA7" w:rsidP="00482CB5">
      <w:pPr>
        <w:pStyle w:val="Akapitzlist"/>
        <w:numPr>
          <w:ilvl w:val="1"/>
          <w:numId w:val="21"/>
        </w:numPr>
        <w:tabs>
          <w:tab w:val="left" w:pos="426"/>
        </w:tabs>
        <w:spacing w:after="120" w:line="312" w:lineRule="auto"/>
        <w:ind w:left="426" w:hanging="357"/>
        <w:rPr>
          <w:rFonts w:asciiTheme="minorHAnsi" w:hAnsiTheme="minorHAnsi" w:cstheme="minorHAnsi"/>
          <w:sz w:val="24"/>
          <w:szCs w:val="24"/>
        </w:rPr>
      </w:pPr>
      <w:r w:rsidRPr="005B69C6">
        <w:rPr>
          <w:rFonts w:asciiTheme="minorHAnsi" w:hAnsiTheme="minorHAnsi" w:cstheme="minorHAnsi"/>
          <w:sz w:val="24"/>
        </w:rPr>
        <w:t xml:space="preserve">my personal data will be processed for the purpose of fee waiver/reduction of the fee for conducting the proceedings for the conferment of the </w:t>
      </w:r>
      <w:r w:rsidR="00911E2B" w:rsidRPr="005B69C6">
        <w:rPr>
          <w:rFonts w:asciiTheme="minorHAnsi" w:hAnsiTheme="minorHAnsi" w:cstheme="minorHAnsi"/>
          <w:sz w:val="24"/>
        </w:rPr>
        <w:t>Post-Doctoral degree</w:t>
      </w:r>
      <w:r w:rsidRPr="005B69C6">
        <w:rPr>
          <w:rFonts w:asciiTheme="minorHAnsi" w:hAnsiTheme="minorHAnsi" w:cstheme="minorHAnsi"/>
          <w:sz w:val="24"/>
        </w:rPr>
        <w:t>, for statistical and archiving purposes on the basis of Article 6 (1) (c, e) of the General Data Protection Regulation of 27 April 2016:</w:t>
      </w:r>
    </w:p>
    <w:p w14:paraId="6A44C6B3" w14:textId="0345D136" w:rsidR="00E36BA7" w:rsidRPr="005B69C6" w:rsidRDefault="00E36BA7" w:rsidP="00482CB5">
      <w:pPr>
        <w:pStyle w:val="Akapitzlist"/>
        <w:numPr>
          <w:ilvl w:val="2"/>
          <w:numId w:val="22"/>
        </w:numPr>
        <w:spacing w:after="120" w:line="312" w:lineRule="auto"/>
        <w:ind w:left="709" w:hanging="357"/>
        <w:rPr>
          <w:rFonts w:asciiTheme="minorHAnsi" w:hAnsiTheme="minorHAnsi" w:cstheme="minorHAnsi"/>
          <w:sz w:val="24"/>
          <w:szCs w:val="24"/>
        </w:rPr>
      </w:pPr>
      <w:r w:rsidRPr="005B69C6">
        <w:rPr>
          <w:rFonts w:asciiTheme="minorHAnsi" w:hAnsiTheme="minorHAnsi" w:cstheme="minorHAnsi"/>
          <w:sz w:val="24"/>
        </w:rPr>
        <w:t>article 6(1)(c) processing is necessary for the fulfilment of the legal obligation incumbent on the controller under Article 327(6) of the Act of 20 July 2018. Law on Higher Education and Science and archiving regulations,</w:t>
      </w:r>
    </w:p>
    <w:p w14:paraId="6B87AECC" w14:textId="6EC6A532" w:rsidR="00E36BA7" w:rsidRPr="005B69C6" w:rsidRDefault="00E36BA7" w:rsidP="00482CB5">
      <w:pPr>
        <w:pStyle w:val="Akapitzlist"/>
        <w:numPr>
          <w:ilvl w:val="2"/>
          <w:numId w:val="22"/>
        </w:numPr>
        <w:spacing w:after="120" w:line="312" w:lineRule="auto"/>
        <w:ind w:left="709" w:hanging="357"/>
        <w:rPr>
          <w:rFonts w:asciiTheme="minorHAnsi" w:hAnsiTheme="minorHAnsi" w:cstheme="minorHAnsi"/>
          <w:sz w:val="24"/>
          <w:szCs w:val="24"/>
        </w:rPr>
      </w:pPr>
      <w:r w:rsidRPr="005B69C6">
        <w:rPr>
          <w:rFonts w:asciiTheme="minorHAnsi" w:hAnsiTheme="minorHAnsi" w:cstheme="minorHAnsi"/>
          <w:sz w:val="24"/>
        </w:rPr>
        <w:lastRenderedPageBreak/>
        <w:t>article 6(1)(e) processing is necessary for the performance of a task carried out in the public interest and in the exercise of official authority vested in the controller, i.e. the processing of contact and address data for the purpose of contacting the person applying for exemption from payment of fees for the Doctor of Science degree confer procedure,</w:t>
      </w:r>
    </w:p>
    <w:p w14:paraId="4F49A5EB" w14:textId="457942FC" w:rsidR="00E36BA7" w:rsidRPr="005B69C6" w:rsidRDefault="00E36BA7" w:rsidP="00482CB5">
      <w:pPr>
        <w:pStyle w:val="Akapitzlist"/>
        <w:numPr>
          <w:ilvl w:val="1"/>
          <w:numId w:val="21"/>
        </w:numPr>
        <w:tabs>
          <w:tab w:val="left" w:pos="426"/>
        </w:tabs>
        <w:spacing w:after="120" w:line="312" w:lineRule="auto"/>
        <w:ind w:left="426" w:hanging="357"/>
        <w:rPr>
          <w:rFonts w:asciiTheme="minorHAnsi" w:hAnsiTheme="minorHAnsi" w:cstheme="minorHAnsi"/>
          <w:sz w:val="24"/>
          <w:szCs w:val="24"/>
        </w:rPr>
      </w:pPr>
      <w:r w:rsidRPr="005B69C6">
        <w:rPr>
          <w:rFonts w:asciiTheme="minorHAnsi" w:hAnsiTheme="minorHAnsi" w:cstheme="minorHAnsi"/>
          <w:sz w:val="24"/>
        </w:rPr>
        <w:t xml:space="preserve">my personal data will be disclosed only to persons authorised by the Data Controller and to entities on the basis of legal regulations, </w:t>
      </w:r>
    </w:p>
    <w:p w14:paraId="576F1218" w14:textId="2D208A7B" w:rsidR="00E36BA7" w:rsidRPr="005B69C6" w:rsidRDefault="00E36BA7" w:rsidP="00482CB5">
      <w:pPr>
        <w:pStyle w:val="Akapitzlist"/>
        <w:numPr>
          <w:ilvl w:val="1"/>
          <w:numId w:val="21"/>
        </w:numPr>
        <w:tabs>
          <w:tab w:val="left" w:pos="426"/>
        </w:tabs>
        <w:spacing w:after="120" w:line="312" w:lineRule="auto"/>
        <w:ind w:left="426" w:hanging="357"/>
        <w:rPr>
          <w:rFonts w:asciiTheme="minorHAnsi" w:hAnsiTheme="minorHAnsi" w:cstheme="minorHAnsi"/>
          <w:sz w:val="24"/>
          <w:szCs w:val="24"/>
        </w:rPr>
      </w:pPr>
      <w:r w:rsidRPr="005B69C6">
        <w:rPr>
          <w:rFonts w:asciiTheme="minorHAnsi" w:hAnsiTheme="minorHAnsi" w:cstheme="minorHAnsi"/>
          <w:sz w:val="24"/>
        </w:rPr>
        <w:t>my personal data will be stored in accordance with archiving regulations,</w:t>
      </w:r>
    </w:p>
    <w:p w14:paraId="5B1607DF" w14:textId="61722254" w:rsidR="00E36BA7" w:rsidRPr="005B69C6" w:rsidRDefault="00E36BA7" w:rsidP="00482CB5">
      <w:pPr>
        <w:pStyle w:val="Akapitzlist"/>
        <w:numPr>
          <w:ilvl w:val="1"/>
          <w:numId w:val="21"/>
        </w:numPr>
        <w:tabs>
          <w:tab w:val="left" w:pos="426"/>
        </w:tabs>
        <w:spacing w:after="120" w:line="312" w:lineRule="auto"/>
        <w:ind w:left="426" w:hanging="357"/>
        <w:rPr>
          <w:rFonts w:asciiTheme="minorHAnsi" w:hAnsiTheme="minorHAnsi" w:cstheme="minorHAnsi"/>
          <w:sz w:val="24"/>
          <w:szCs w:val="24"/>
        </w:rPr>
      </w:pPr>
      <w:r w:rsidRPr="005B69C6">
        <w:rPr>
          <w:rFonts w:asciiTheme="minorHAnsi" w:hAnsiTheme="minorHAnsi" w:cstheme="minorHAnsi"/>
          <w:sz w:val="24"/>
        </w:rPr>
        <w:t>I have the right to access and rectify my data,</w:t>
      </w:r>
    </w:p>
    <w:p w14:paraId="7738D817" w14:textId="380A248A" w:rsidR="00E36BA7" w:rsidRPr="005B69C6" w:rsidRDefault="00E36BA7" w:rsidP="00482CB5">
      <w:pPr>
        <w:pStyle w:val="Akapitzlist"/>
        <w:numPr>
          <w:ilvl w:val="1"/>
          <w:numId w:val="21"/>
        </w:numPr>
        <w:tabs>
          <w:tab w:val="left" w:pos="426"/>
        </w:tabs>
        <w:spacing w:after="120" w:line="312" w:lineRule="auto"/>
        <w:ind w:left="426" w:hanging="357"/>
        <w:rPr>
          <w:rFonts w:asciiTheme="minorHAnsi" w:hAnsiTheme="minorHAnsi" w:cstheme="minorHAnsi"/>
          <w:sz w:val="24"/>
          <w:szCs w:val="24"/>
        </w:rPr>
      </w:pPr>
      <w:r w:rsidRPr="005B69C6">
        <w:rPr>
          <w:rFonts w:asciiTheme="minorHAnsi" w:hAnsiTheme="minorHAnsi" w:cstheme="minorHAnsi"/>
          <w:sz w:val="24"/>
        </w:rPr>
        <w:t>I have the right to erasure, the right to restriction of processing, the right to object when it is justified that the circumstances indicated in Articles 17, 18 and 21 of the GDPR apply,</w:t>
      </w:r>
    </w:p>
    <w:p w14:paraId="5AC6E1A4" w14:textId="45D705EF" w:rsidR="00E36BA7" w:rsidRPr="005B69C6" w:rsidRDefault="00E36BA7" w:rsidP="00482CB5">
      <w:pPr>
        <w:pStyle w:val="Akapitzlist"/>
        <w:numPr>
          <w:ilvl w:val="1"/>
          <w:numId w:val="21"/>
        </w:numPr>
        <w:tabs>
          <w:tab w:val="left" w:pos="426"/>
        </w:tabs>
        <w:spacing w:after="120" w:line="312" w:lineRule="auto"/>
        <w:ind w:left="426" w:hanging="357"/>
        <w:rPr>
          <w:rFonts w:asciiTheme="minorHAnsi" w:hAnsiTheme="minorHAnsi" w:cstheme="minorHAnsi"/>
          <w:sz w:val="24"/>
          <w:szCs w:val="24"/>
        </w:rPr>
      </w:pPr>
      <w:r w:rsidRPr="005B69C6">
        <w:rPr>
          <w:rFonts w:asciiTheme="minorHAnsi" w:hAnsiTheme="minorHAnsi" w:cstheme="minorHAnsi"/>
          <w:sz w:val="24"/>
        </w:rPr>
        <w:t>I have the right to lodge a complaint with the President of the Office for Personal Data Protection if it is substantiated that my personal data is processed by the Data Controller contrary to the GDPR,</w:t>
      </w:r>
    </w:p>
    <w:p w14:paraId="1ACB3103" w14:textId="67957C36" w:rsidR="00E36BA7" w:rsidRPr="005B69C6" w:rsidRDefault="00E36BA7" w:rsidP="00482CB5">
      <w:pPr>
        <w:pStyle w:val="Akapitzlist"/>
        <w:numPr>
          <w:ilvl w:val="1"/>
          <w:numId w:val="21"/>
        </w:numPr>
        <w:tabs>
          <w:tab w:val="left" w:pos="426"/>
        </w:tabs>
        <w:spacing w:after="120" w:line="312" w:lineRule="auto"/>
        <w:ind w:left="426" w:hanging="357"/>
        <w:rPr>
          <w:rFonts w:asciiTheme="minorHAnsi" w:hAnsiTheme="minorHAnsi" w:cstheme="minorHAnsi"/>
          <w:sz w:val="24"/>
          <w:szCs w:val="24"/>
        </w:rPr>
      </w:pPr>
      <w:r w:rsidRPr="005B69C6">
        <w:rPr>
          <w:rFonts w:asciiTheme="minorHAnsi" w:hAnsiTheme="minorHAnsi" w:cstheme="minorHAnsi"/>
          <w:sz w:val="24"/>
        </w:rPr>
        <w:t xml:space="preserve">Providing personal data is voluntary but necessary for the proper implementation of the right to fee exemption in the proceedings for awarding the </w:t>
      </w:r>
      <w:r w:rsidR="00911E2B" w:rsidRPr="005B69C6">
        <w:rPr>
          <w:rFonts w:asciiTheme="minorHAnsi" w:hAnsiTheme="minorHAnsi" w:cstheme="minorHAnsi"/>
          <w:sz w:val="24"/>
        </w:rPr>
        <w:t>Post-Doctoral degree</w:t>
      </w:r>
      <w:r w:rsidRPr="005B69C6">
        <w:rPr>
          <w:rFonts w:asciiTheme="minorHAnsi" w:hAnsiTheme="minorHAnsi" w:cstheme="minorHAnsi"/>
          <w:sz w:val="24"/>
        </w:rPr>
        <w:t xml:space="preserve"> at the </w:t>
      </w:r>
      <w:r w:rsidR="00D06257" w:rsidRPr="005B69C6">
        <w:rPr>
          <w:rFonts w:asciiTheme="minorHAnsi" w:hAnsiTheme="minorHAnsi" w:cstheme="minorHAnsi"/>
          <w:sz w:val="24"/>
        </w:rPr>
        <w:t>Medical University of Bialystok</w:t>
      </w:r>
    </w:p>
    <w:p w14:paraId="43A14206" w14:textId="272FC2BE" w:rsidR="00E36BA7" w:rsidRPr="00FF1CBC" w:rsidRDefault="00E36BA7" w:rsidP="005B69C6">
      <w:pPr>
        <w:tabs>
          <w:tab w:val="left" w:pos="426"/>
        </w:tabs>
        <w:spacing w:before="240" w:after="0" w:line="240" w:lineRule="auto"/>
        <w:ind w:left="426" w:hanging="426"/>
        <w:rPr>
          <w:rFonts w:asciiTheme="minorHAnsi" w:hAnsiTheme="minorHAnsi" w:cstheme="minorHAnsi"/>
          <w:i/>
          <w:sz w:val="20"/>
          <w:szCs w:val="20"/>
        </w:rPr>
      </w:pPr>
      <w:r w:rsidRPr="00FF1CBC">
        <w:rPr>
          <w:rFonts w:asciiTheme="minorHAnsi" w:hAnsiTheme="minorHAnsi" w:cstheme="minorHAnsi"/>
          <w:sz w:val="24"/>
        </w:rPr>
        <w:t>……………………………………………</w:t>
      </w:r>
    </w:p>
    <w:p w14:paraId="1C6EABBF" w14:textId="59703605" w:rsidR="00E36BA7" w:rsidRPr="005B69C6" w:rsidRDefault="00E36BA7" w:rsidP="00FF1CBC">
      <w:pPr>
        <w:tabs>
          <w:tab w:val="left" w:pos="426"/>
        </w:tabs>
        <w:spacing w:after="0" w:line="240" w:lineRule="auto"/>
        <w:ind w:left="426" w:hanging="426"/>
        <w:rPr>
          <w:rFonts w:asciiTheme="minorHAnsi" w:hAnsiTheme="minorHAnsi" w:cstheme="minorHAnsi"/>
          <w:sz w:val="20"/>
          <w:szCs w:val="20"/>
        </w:rPr>
      </w:pPr>
      <w:bookmarkStart w:id="3" w:name="_GoBack"/>
      <w:r w:rsidRPr="005B69C6">
        <w:rPr>
          <w:rFonts w:asciiTheme="minorHAnsi" w:hAnsiTheme="minorHAnsi" w:cstheme="minorHAnsi"/>
          <w:sz w:val="20"/>
        </w:rPr>
        <w:t>signature</w:t>
      </w:r>
      <w:bookmarkEnd w:id="3"/>
    </w:p>
    <w:sectPr w:rsidR="00E36BA7" w:rsidRPr="005B69C6" w:rsidSect="00FF1CBC">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D7E22" w14:textId="77777777" w:rsidR="00E07E48" w:rsidRDefault="00E07E48" w:rsidP="009B3D24">
      <w:pPr>
        <w:spacing w:after="0" w:line="240" w:lineRule="auto"/>
      </w:pPr>
      <w:r>
        <w:separator/>
      </w:r>
    </w:p>
  </w:endnote>
  <w:endnote w:type="continuationSeparator" w:id="0">
    <w:p w14:paraId="0A277BFE" w14:textId="77777777" w:rsidR="00E07E48" w:rsidRDefault="00E07E48" w:rsidP="009B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857CB" w14:textId="77777777" w:rsidR="00E07E48" w:rsidRDefault="00E07E48" w:rsidP="009B3D24">
      <w:pPr>
        <w:spacing w:after="0" w:line="240" w:lineRule="auto"/>
      </w:pPr>
      <w:r>
        <w:separator/>
      </w:r>
    </w:p>
  </w:footnote>
  <w:footnote w:type="continuationSeparator" w:id="0">
    <w:p w14:paraId="3D37542F" w14:textId="77777777" w:rsidR="00E07E48" w:rsidRDefault="00E07E48" w:rsidP="009B3D24">
      <w:pPr>
        <w:spacing w:after="0" w:line="240" w:lineRule="auto"/>
      </w:pPr>
      <w:r>
        <w:continuationSeparator/>
      </w:r>
    </w:p>
  </w:footnote>
  <w:footnote w:id="1">
    <w:p w14:paraId="0EF45CBC" w14:textId="311CCD83" w:rsidR="009B3D24" w:rsidRDefault="009B3D24" w:rsidP="009B3D24">
      <w:pPr>
        <w:pStyle w:val="Tekstprzypisudolnego"/>
      </w:pPr>
      <w:r>
        <w:rPr>
          <w:rStyle w:val="Odwoanieprzypisudolnego"/>
        </w:rPr>
        <w:footnoteRef/>
      </w:r>
      <w:r>
        <w:t xml:space="preserve"> Applicable only for candidates applying for exemption, in whole or in part, from the fee for conducting the procedure for conferring the academic degree of Doctor of Science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D5B"/>
    <w:multiLevelType w:val="hybridMultilevel"/>
    <w:tmpl w:val="F5D23EAC"/>
    <w:lvl w:ilvl="0" w:tplc="43F69BDE">
      <w:start w:val="1"/>
      <w:numFmt w:val="decimal"/>
      <w:lvlText w:val="%1)"/>
      <w:lvlJc w:val="left"/>
      <w:pPr>
        <w:ind w:left="1146" w:hanging="360"/>
      </w:pPr>
      <w:rPr>
        <w:rFonts w:eastAsiaTheme="minorHAnsi"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61C1D22"/>
    <w:multiLevelType w:val="hybridMultilevel"/>
    <w:tmpl w:val="941698A4"/>
    <w:lvl w:ilvl="0" w:tplc="0415000F">
      <w:start w:val="1"/>
      <w:numFmt w:val="decimal"/>
      <w:lvlText w:val="%1."/>
      <w:lvlJc w:val="left"/>
      <w:pPr>
        <w:ind w:left="720" w:hanging="360"/>
      </w:pPr>
    </w:lvl>
    <w:lvl w:ilvl="1" w:tplc="48E4E0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B27A9"/>
    <w:multiLevelType w:val="hybridMultilevel"/>
    <w:tmpl w:val="878CA682"/>
    <w:lvl w:ilvl="0" w:tplc="43F69BDE">
      <w:start w:val="1"/>
      <w:numFmt w:val="decimal"/>
      <w:lvlText w:val="%1)"/>
      <w:lvlJc w:val="left"/>
      <w:pPr>
        <w:ind w:left="720" w:hanging="360"/>
      </w:pPr>
      <w:rPr>
        <w:rFonts w:eastAsiaTheme="minorHAnsi" w:hint="default"/>
      </w:rPr>
    </w:lvl>
    <w:lvl w:ilvl="1" w:tplc="D5A49B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D2119F"/>
    <w:multiLevelType w:val="hybridMultilevel"/>
    <w:tmpl w:val="5E102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1538F3"/>
    <w:multiLevelType w:val="hybridMultilevel"/>
    <w:tmpl w:val="E9DADF54"/>
    <w:lvl w:ilvl="0" w:tplc="9D764C5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7D4980"/>
    <w:multiLevelType w:val="hybridMultilevel"/>
    <w:tmpl w:val="A14C518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D813D7"/>
    <w:multiLevelType w:val="hybridMultilevel"/>
    <w:tmpl w:val="A0C095DA"/>
    <w:lvl w:ilvl="0" w:tplc="3FF2A83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383231"/>
    <w:multiLevelType w:val="hybridMultilevel"/>
    <w:tmpl w:val="878CA682"/>
    <w:lvl w:ilvl="0" w:tplc="43F69BDE">
      <w:start w:val="1"/>
      <w:numFmt w:val="decimal"/>
      <w:lvlText w:val="%1)"/>
      <w:lvlJc w:val="left"/>
      <w:pPr>
        <w:ind w:left="720" w:hanging="360"/>
      </w:pPr>
      <w:rPr>
        <w:rFonts w:eastAsiaTheme="minorHAnsi" w:hint="default"/>
      </w:rPr>
    </w:lvl>
    <w:lvl w:ilvl="1" w:tplc="D5A49B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13409A"/>
    <w:multiLevelType w:val="hybridMultilevel"/>
    <w:tmpl w:val="1EC0194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B446CE"/>
    <w:multiLevelType w:val="hybridMultilevel"/>
    <w:tmpl w:val="35CC3F06"/>
    <w:lvl w:ilvl="0" w:tplc="04150011">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0" w15:restartNumberingAfterBreak="0">
    <w:nsid w:val="473C7A73"/>
    <w:multiLevelType w:val="hybridMultilevel"/>
    <w:tmpl w:val="50EE22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8DCAB44">
      <w:start w:val="1"/>
      <w:numFmt w:val="bullet"/>
      <w:lvlText w:val="-"/>
      <w:lvlJc w:val="left"/>
      <w:pPr>
        <w:ind w:left="2340" w:hanging="360"/>
      </w:pPr>
      <w:rPr>
        <w:rFonts w:ascii="Calibri" w:eastAsia="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9E2EFC"/>
    <w:multiLevelType w:val="hybridMultilevel"/>
    <w:tmpl w:val="6C4AEF38"/>
    <w:lvl w:ilvl="0" w:tplc="0B1442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C529BE"/>
    <w:multiLevelType w:val="hybridMultilevel"/>
    <w:tmpl w:val="9D400B2A"/>
    <w:lvl w:ilvl="0" w:tplc="04150011">
      <w:start w:val="1"/>
      <w:numFmt w:val="decimal"/>
      <w:lvlText w:val="%1)"/>
      <w:lvlJc w:val="left"/>
      <w:pPr>
        <w:ind w:left="720" w:hanging="360"/>
      </w:pPr>
    </w:lvl>
    <w:lvl w:ilvl="1" w:tplc="9D764C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2B5AC0"/>
    <w:multiLevelType w:val="hybridMultilevel"/>
    <w:tmpl w:val="092C3B1C"/>
    <w:lvl w:ilvl="0" w:tplc="5E5AFFAE">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15C5DD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872D6F"/>
    <w:multiLevelType w:val="hybridMultilevel"/>
    <w:tmpl w:val="E2AA31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AA633D6"/>
    <w:multiLevelType w:val="hybridMultilevel"/>
    <w:tmpl w:val="E9FAE31C"/>
    <w:lvl w:ilvl="0" w:tplc="04150011">
      <w:start w:val="1"/>
      <w:numFmt w:val="decimal"/>
      <w:lvlText w:val="%1)"/>
      <w:lvlJc w:val="left"/>
      <w:pPr>
        <w:ind w:left="720" w:hanging="360"/>
      </w:pPr>
    </w:lvl>
    <w:lvl w:ilvl="1" w:tplc="534052E6">
      <w:start w:val="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830518"/>
    <w:multiLevelType w:val="hybridMultilevel"/>
    <w:tmpl w:val="480C6AC8"/>
    <w:lvl w:ilvl="0" w:tplc="04150017">
      <w:start w:val="1"/>
      <w:numFmt w:val="lowerLetter"/>
      <w:lvlText w:val="%1)"/>
      <w:lvlJc w:val="left"/>
      <w:pPr>
        <w:ind w:left="1440" w:hanging="360"/>
      </w:pPr>
    </w:lvl>
    <w:lvl w:ilvl="1" w:tplc="E7346A14">
      <w:start w:val="1"/>
      <w:numFmt w:val="lowerLetter"/>
      <w:lvlText w:val="%2)"/>
      <w:lvlJc w:val="left"/>
      <w:pPr>
        <w:ind w:left="2160" w:hanging="360"/>
      </w:pPr>
      <w:rPr>
        <w:rFonts w:asciiTheme="minorHAnsi" w:eastAsia="Times New Roman" w:hAnsiTheme="minorHAnsi" w:cstheme="minorHAns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72D820D3"/>
    <w:multiLevelType w:val="hybridMultilevel"/>
    <w:tmpl w:val="DD90A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E803AE"/>
    <w:multiLevelType w:val="hybridMultilevel"/>
    <w:tmpl w:val="B79C6052"/>
    <w:lvl w:ilvl="0" w:tplc="4EE2829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2F1E79"/>
    <w:multiLevelType w:val="hybridMultilevel"/>
    <w:tmpl w:val="9A063E68"/>
    <w:lvl w:ilvl="0" w:tplc="6E5AFA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7AC77FAD"/>
    <w:multiLevelType w:val="hybridMultilevel"/>
    <w:tmpl w:val="D1229EE8"/>
    <w:lvl w:ilvl="0" w:tplc="3B94219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3B94219C">
      <w:start w:val="1"/>
      <w:numFmt w:val="bullet"/>
      <w:lvlText w:val=""/>
      <w:lvlJc w:val="left"/>
      <w:pPr>
        <w:ind w:left="2586" w:hanging="360"/>
      </w:pPr>
      <w:rPr>
        <w:rFonts w:ascii="Symbol" w:hAnsi="Symbol"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7DF8626E"/>
    <w:multiLevelType w:val="hybridMultilevel"/>
    <w:tmpl w:val="AED8F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8"/>
  </w:num>
  <w:num w:numId="3">
    <w:abstractNumId w:val="21"/>
  </w:num>
  <w:num w:numId="4">
    <w:abstractNumId w:val="11"/>
  </w:num>
  <w:num w:numId="5">
    <w:abstractNumId w:val="1"/>
  </w:num>
  <w:num w:numId="6">
    <w:abstractNumId w:val="14"/>
  </w:num>
  <w:num w:numId="7">
    <w:abstractNumId w:val="6"/>
  </w:num>
  <w:num w:numId="8">
    <w:abstractNumId w:val="13"/>
  </w:num>
  <w:num w:numId="9">
    <w:abstractNumId w:val="16"/>
  </w:num>
  <w:num w:numId="10">
    <w:abstractNumId w:val="15"/>
  </w:num>
  <w:num w:numId="11">
    <w:abstractNumId w:val="9"/>
  </w:num>
  <w:num w:numId="12">
    <w:abstractNumId w:val="18"/>
  </w:num>
  <w:num w:numId="13">
    <w:abstractNumId w:val="19"/>
  </w:num>
  <w:num w:numId="14">
    <w:abstractNumId w:val="3"/>
  </w:num>
  <w:num w:numId="15">
    <w:abstractNumId w:val="5"/>
  </w:num>
  <w:num w:numId="16">
    <w:abstractNumId w:val="2"/>
  </w:num>
  <w:num w:numId="17">
    <w:abstractNumId w:val="4"/>
  </w:num>
  <w:num w:numId="18">
    <w:abstractNumId w:val="17"/>
  </w:num>
  <w:num w:numId="19">
    <w:abstractNumId w:val="0"/>
  </w:num>
  <w:num w:numId="20">
    <w:abstractNumId w:val="7"/>
  </w:num>
  <w:num w:numId="21">
    <w:abstractNumId w:val="10"/>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A3"/>
    <w:rsid w:val="0003101F"/>
    <w:rsid w:val="00036C73"/>
    <w:rsid w:val="00056329"/>
    <w:rsid w:val="000639A3"/>
    <w:rsid w:val="00082C1C"/>
    <w:rsid w:val="000951B1"/>
    <w:rsid w:val="000B6203"/>
    <w:rsid w:val="000C5F16"/>
    <w:rsid w:val="000E19D7"/>
    <w:rsid w:val="000F05D2"/>
    <w:rsid w:val="000F5716"/>
    <w:rsid w:val="00113694"/>
    <w:rsid w:val="00124A1F"/>
    <w:rsid w:val="001516A5"/>
    <w:rsid w:val="001663E1"/>
    <w:rsid w:val="001B111C"/>
    <w:rsid w:val="00211C33"/>
    <w:rsid w:val="0023269F"/>
    <w:rsid w:val="0023778A"/>
    <w:rsid w:val="00242C20"/>
    <w:rsid w:val="002B2FD3"/>
    <w:rsid w:val="002D1874"/>
    <w:rsid w:val="002D2C6B"/>
    <w:rsid w:val="002E68D7"/>
    <w:rsid w:val="00306799"/>
    <w:rsid w:val="00342935"/>
    <w:rsid w:val="003627D7"/>
    <w:rsid w:val="00377F81"/>
    <w:rsid w:val="00385CBF"/>
    <w:rsid w:val="00395216"/>
    <w:rsid w:val="003B4B4B"/>
    <w:rsid w:val="003C79E7"/>
    <w:rsid w:val="00441778"/>
    <w:rsid w:val="0046718C"/>
    <w:rsid w:val="00482CB5"/>
    <w:rsid w:val="00485F2E"/>
    <w:rsid w:val="004916BB"/>
    <w:rsid w:val="00492D88"/>
    <w:rsid w:val="004F4F69"/>
    <w:rsid w:val="00524FB8"/>
    <w:rsid w:val="00535E5A"/>
    <w:rsid w:val="00575619"/>
    <w:rsid w:val="00586C8D"/>
    <w:rsid w:val="005B69C6"/>
    <w:rsid w:val="005D3845"/>
    <w:rsid w:val="005E470D"/>
    <w:rsid w:val="00603C71"/>
    <w:rsid w:val="00622112"/>
    <w:rsid w:val="00637AF4"/>
    <w:rsid w:val="00697AA8"/>
    <w:rsid w:val="00705F7E"/>
    <w:rsid w:val="00716CE4"/>
    <w:rsid w:val="007549B0"/>
    <w:rsid w:val="007C05D8"/>
    <w:rsid w:val="007E1FB6"/>
    <w:rsid w:val="00805FCB"/>
    <w:rsid w:val="00817FF8"/>
    <w:rsid w:val="00841EBA"/>
    <w:rsid w:val="008B0422"/>
    <w:rsid w:val="008B3E73"/>
    <w:rsid w:val="008D66C4"/>
    <w:rsid w:val="008F6A0E"/>
    <w:rsid w:val="00911E2B"/>
    <w:rsid w:val="009159F5"/>
    <w:rsid w:val="00957373"/>
    <w:rsid w:val="009B3D24"/>
    <w:rsid w:val="009B66B6"/>
    <w:rsid w:val="009F75D2"/>
    <w:rsid w:val="00A025E7"/>
    <w:rsid w:val="00A24253"/>
    <w:rsid w:val="00A3017F"/>
    <w:rsid w:val="00AB0B96"/>
    <w:rsid w:val="00AB5723"/>
    <w:rsid w:val="00B21686"/>
    <w:rsid w:val="00B31BAD"/>
    <w:rsid w:val="00B37307"/>
    <w:rsid w:val="00B52737"/>
    <w:rsid w:val="00B66345"/>
    <w:rsid w:val="00BC11FD"/>
    <w:rsid w:val="00BC7D62"/>
    <w:rsid w:val="00C142C0"/>
    <w:rsid w:val="00C257CE"/>
    <w:rsid w:val="00C26BAA"/>
    <w:rsid w:val="00C57E33"/>
    <w:rsid w:val="00C64B3D"/>
    <w:rsid w:val="00C97EFF"/>
    <w:rsid w:val="00CA5295"/>
    <w:rsid w:val="00CC034D"/>
    <w:rsid w:val="00CD06A3"/>
    <w:rsid w:val="00CE2410"/>
    <w:rsid w:val="00CE6A49"/>
    <w:rsid w:val="00D05C28"/>
    <w:rsid w:val="00D06257"/>
    <w:rsid w:val="00D272EF"/>
    <w:rsid w:val="00D43B23"/>
    <w:rsid w:val="00D80C55"/>
    <w:rsid w:val="00DB23DA"/>
    <w:rsid w:val="00DC66D7"/>
    <w:rsid w:val="00DC7E64"/>
    <w:rsid w:val="00DE5548"/>
    <w:rsid w:val="00E07E48"/>
    <w:rsid w:val="00E36BA7"/>
    <w:rsid w:val="00E37214"/>
    <w:rsid w:val="00E40330"/>
    <w:rsid w:val="00ED7E81"/>
    <w:rsid w:val="00F4572A"/>
    <w:rsid w:val="00F50E77"/>
    <w:rsid w:val="00F5124B"/>
    <w:rsid w:val="00FB7ECD"/>
    <w:rsid w:val="00FC7C45"/>
    <w:rsid w:val="00FE54AB"/>
    <w:rsid w:val="00FF1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DFBD"/>
  <w15:docId w15:val="{4C14ED3D-C869-4BAA-884C-E0608CD7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482CB5"/>
    <w:pPr>
      <w:spacing w:after="0" w:line="360" w:lineRule="auto"/>
      <w:outlineLvl w:val="0"/>
    </w:pPr>
    <w:rPr>
      <w:rFonts w:asciiTheme="minorHAnsi" w:hAnsiTheme="minorHAnsi" w:cstheme="minorHAnsi"/>
      <w:b/>
      <w:sz w:val="24"/>
    </w:rPr>
  </w:style>
  <w:style w:type="paragraph" w:styleId="Nagwek2">
    <w:name w:val="heading 2"/>
    <w:basedOn w:val="Normalny"/>
    <w:next w:val="Normalny"/>
    <w:link w:val="Nagwek2Znak"/>
    <w:uiPriority w:val="9"/>
    <w:unhideWhenUsed/>
    <w:qFormat/>
    <w:rsid w:val="00482CB5"/>
    <w:pPr>
      <w:spacing w:after="0" w:line="360" w:lineRule="auto"/>
      <w:contextualSpacing/>
      <w:mirrorIndents/>
      <w:outlineLvl w:val="1"/>
    </w:pPr>
    <w:rPr>
      <w:rFonts w:asciiTheme="minorHAnsi" w:hAnsiTheme="minorHAnsi" w:cstheme="minorHAnsi"/>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5548"/>
    <w:pPr>
      <w:ind w:left="720"/>
      <w:contextualSpacing/>
    </w:pPr>
  </w:style>
  <w:style w:type="paragraph" w:styleId="Tekstdymka">
    <w:name w:val="Balloon Text"/>
    <w:basedOn w:val="Normalny"/>
    <w:link w:val="TekstdymkaZnak"/>
    <w:uiPriority w:val="99"/>
    <w:semiHidden/>
    <w:unhideWhenUsed/>
    <w:rsid w:val="009B6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B66B6"/>
    <w:rPr>
      <w:rFonts w:ascii="Segoe UI" w:hAnsi="Segoe UI" w:cs="Segoe UI"/>
      <w:sz w:val="18"/>
      <w:szCs w:val="18"/>
    </w:rPr>
  </w:style>
  <w:style w:type="character" w:styleId="Odwoaniedokomentarza">
    <w:name w:val="annotation reference"/>
    <w:uiPriority w:val="99"/>
    <w:semiHidden/>
    <w:unhideWhenUsed/>
    <w:rsid w:val="00395216"/>
    <w:rPr>
      <w:sz w:val="16"/>
      <w:szCs w:val="16"/>
    </w:rPr>
  </w:style>
  <w:style w:type="paragraph" w:styleId="Tekstkomentarza">
    <w:name w:val="annotation text"/>
    <w:basedOn w:val="Normalny"/>
    <w:link w:val="TekstkomentarzaZnak"/>
    <w:uiPriority w:val="99"/>
    <w:semiHidden/>
    <w:unhideWhenUsed/>
    <w:rsid w:val="00395216"/>
    <w:rPr>
      <w:sz w:val="20"/>
      <w:szCs w:val="20"/>
    </w:rPr>
  </w:style>
  <w:style w:type="character" w:customStyle="1" w:styleId="TekstkomentarzaZnak">
    <w:name w:val="Tekst komentarza Znak"/>
    <w:link w:val="Tekstkomentarza"/>
    <w:uiPriority w:val="99"/>
    <w:semiHidden/>
    <w:rsid w:val="00395216"/>
    <w:rPr>
      <w:lang w:eastAsia="en-US"/>
    </w:rPr>
  </w:style>
  <w:style w:type="paragraph" w:styleId="Tematkomentarza">
    <w:name w:val="annotation subject"/>
    <w:basedOn w:val="Tekstkomentarza"/>
    <w:next w:val="Tekstkomentarza"/>
    <w:link w:val="TematkomentarzaZnak"/>
    <w:uiPriority w:val="99"/>
    <w:semiHidden/>
    <w:unhideWhenUsed/>
    <w:rsid w:val="00395216"/>
    <w:rPr>
      <w:b/>
      <w:bCs/>
    </w:rPr>
  </w:style>
  <w:style w:type="character" w:customStyle="1" w:styleId="TematkomentarzaZnak">
    <w:name w:val="Temat komentarza Znak"/>
    <w:link w:val="Tematkomentarza"/>
    <w:uiPriority w:val="99"/>
    <w:semiHidden/>
    <w:rsid w:val="00395216"/>
    <w:rPr>
      <w:b/>
      <w:bCs/>
      <w:lang w:eastAsia="en-US"/>
    </w:rPr>
  </w:style>
  <w:style w:type="character" w:styleId="Hipercze">
    <w:name w:val="Hyperlink"/>
    <w:basedOn w:val="Domylnaczcionkaakapitu"/>
    <w:uiPriority w:val="99"/>
    <w:semiHidden/>
    <w:unhideWhenUsed/>
    <w:rsid w:val="00242C20"/>
    <w:rPr>
      <w:color w:val="0000FF"/>
      <w:u w:val="single"/>
    </w:rPr>
  </w:style>
  <w:style w:type="character" w:customStyle="1" w:styleId="alb">
    <w:name w:val="a_lb"/>
    <w:basedOn w:val="Domylnaczcionkaakapitu"/>
    <w:rsid w:val="00242C20"/>
  </w:style>
  <w:style w:type="character" w:styleId="Uwydatnienie">
    <w:name w:val="Emphasis"/>
    <w:basedOn w:val="Domylnaczcionkaakapitu"/>
    <w:uiPriority w:val="20"/>
    <w:qFormat/>
    <w:rsid w:val="00242C20"/>
    <w:rPr>
      <w:i/>
      <w:iCs/>
    </w:rPr>
  </w:style>
  <w:style w:type="paragraph" w:styleId="Tekstprzypisudolnego">
    <w:name w:val="footnote text"/>
    <w:basedOn w:val="Normalny"/>
    <w:link w:val="TekstprzypisudolnegoZnak"/>
    <w:uiPriority w:val="99"/>
    <w:semiHidden/>
    <w:unhideWhenUsed/>
    <w:rsid w:val="009B3D24"/>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B3D24"/>
    <w:rPr>
      <w:rFonts w:ascii="Times New Roman" w:eastAsia="Times New Roman" w:hAnsi="Times New Roman"/>
    </w:rPr>
  </w:style>
  <w:style w:type="character" w:styleId="Odwoanieprzypisudolnego">
    <w:name w:val="footnote reference"/>
    <w:basedOn w:val="Domylnaczcionkaakapitu"/>
    <w:uiPriority w:val="99"/>
    <w:semiHidden/>
    <w:unhideWhenUsed/>
    <w:rsid w:val="009B3D24"/>
    <w:rPr>
      <w:vertAlign w:val="superscript"/>
    </w:rPr>
  </w:style>
  <w:style w:type="character" w:customStyle="1" w:styleId="Nagwek1Znak">
    <w:name w:val="Nagłówek 1 Znak"/>
    <w:basedOn w:val="Domylnaczcionkaakapitu"/>
    <w:link w:val="Nagwek1"/>
    <w:uiPriority w:val="9"/>
    <w:rsid w:val="00482CB5"/>
    <w:rPr>
      <w:rFonts w:asciiTheme="minorHAnsi" w:hAnsiTheme="minorHAnsi" w:cstheme="minorHAnsi"/>
      <w:b/>
      <w:sz w:val="24"/>
      <w:szCs w:val="22"/>
      <w:lang w:eastAsia="en-US"/>
    </w:rPr>
  </w:style>
  <w:style w:type="character" w:customStyle="1" w:styleId="Nagwek2Znak">
    <w:name w:val="Nagłówek 2 Znak"/>
    <w:basedOn w:val="Domylnaczcionkaakapitu"/>
    <w:link w:val="Nagwek2"/>
    <w:uiPriority w:val="9"/>
    <w:rsid w:val="00482CB5"/>
    <w:rPr>
      <w:rFonts w:asciiTheme="minorHAnsi" w:hAnsiTheme="minorHAnsi" w:cstheme="minorHAns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25470">
      <w:bodyDiv w:val="1"/>
      <w:marLeft w:val="0"/>
      <w:marRight w:val="0"/>
      <w:marTop w:val="0"/>
      <w:marBottom w:val="0"/>
      <w:divBdr>
        <w:top w:val="none" w:sz="0" w:space="0" w:color="auto"/>
        <w:left w:val="none" w:sz="0" w:space="0" w:color="auto"/>
        <w:bottom w:val="none" w:sz="0" w:space="0" w:color="auto"/>
        <w:right w:val="none" w:sz="0" w:space="0" w:color="auto"/>
      </w:divBdr>
    </w:div>
    <w:div w:id="2001233246">
      <w:bodyDiv w:val="1"/>
      <w:marLeft w:val="0"/>
      <w:marRight w:val="0"/>
      <w:marTop w:val="0"/>
      <w:marBottom w:val="0"/>
      <w:divBdr>
        <w:top w:val="none" w:sz="0" w:space="0" w:color="auto"/>
        <w:left w:val="none" w:sz="0" w:space="0" w:color="auto"/>
        <w:bottom w:val="none" w:sz="0" w:space="0" w:color="auto"/>
        <w:right w:val="none" w:sz="0" w:space="0" w:color="auto"/>
      </w:divBdr>
      <w:divsChild>
        <w:div w:id="1187864481">
          <w:marLeft w:val="0"/>
          <w:marRight w:val="0"/>
          <w:marTop w:val="0"/>
          <w:marBottom w:val="0"/>
          <w:divBdr>
            <w:top w:val="none" w:sz="0" w:space="0" w:color="auto"/>
            <w:left w:val="none" w:sz="0" w:space="0" w:color="auto"/>
            <w:bottom w:val="none" w:sz="0" w:space="0" w:color="auto"/>
            <w:right w:val="none" w:sz="0" w:space="0" w:color="auto"/>
          </w:divBdr>
          <w:divsChild>
            <w:div w:id="927158141">
              <w:marLeft w:val="0"/>
              <w:marRight w:val="0"/>
              <w:marTop w:val="0"/>
              <w:marBottom w:val="0"/>
              <w:divBdr>
                <w:top w:val="none" w:sz="0" w:space="0" w:color="auto"/>
                <w:left w:val="none" w:sz="0" w:space="0" w:color="auto"/>
                <w:bottom w:val="none" w:sz="0" w:space="0" w:color="auto"/>
                <w:right w:val="none" w:sz="0" w:space="0" w:color="auto"/>
              </w:divBdr>
            </w:div>
            <w:div w:id="9184954">
              <w:marLeft w:val="0"/>
              <w:marRight w:val="0"/>
              <w:marTop w:val="0"/>
              <w:marBottom w:val="0"/>
              <w:divBdr>
                <w:top w:val="none" w:sz="0" w:space="0" w:color="auto"/>
                <w:left w:val="none" w:sz="0" w:space="0" w:color="auto"/>
                <w:bottom w:val="none" w:sz="0" w:space="0" w:color="auto"/>
                <w:right w:val="none" w:sz="0" w:space="0" w:color="auto"/>
              </w:divBdr>
            </w:div>
          </w:divsChild>
        </w:div>
        <w:div w:id="997807617">
          <w:marLeft w:val="0"/>
          <w:marRight w:val="0"/>
          <w:marTop w:val="0"/>
          <w:marBottom w:val="0"/>
          <w:divBdr>
            <w:top w:val="none" w:sz="0" w:space="0" w:color="auto"/>
            <w:left w:val="none" w:sz="0" w:space="0" w:color="auto"/>
            <w:bottom w:val="none" w:sz="0" w:space="0" w:color="auto"/>
            <w:right w:val="none" w:sz="0" w:space="0" w:color="auto"/>
          </w:divBdr>
          <w:divsChild>
            <w:div w:id="1526753614">
              <w:marLeft w:val="0"/>
              <w:marRight w:val="0"/>
              <w:marTop w:val="0"/>
              <w:marBottom w:val="0"/>
              <w:divBdr>
                <w:top w:val="none" w:sz="0" w:space="0" w:color="auto"/>
                <w:left w:val="none" w:sz="0" w:space="0" w:color="auto"/>
                <w:bottom w:val="none" w:sz="0" w:space="0" w:color="auto"/>
                <w:right w:val="none" w:sz="0" w:space="0" w:color="auto"/>
              </w:divBdr>
            </w:div>
            <w:div w:id="856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2804</Words>
  <Characters>16828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91.2019 Appendix No. 2 Procedure for conferring the Post-Doctoral degree at the MUB</vt:lpstr>
    </vt:vector>
  </TitlesOfParts>
  <Company>Uniwesytet Medyczny w Bialymstoku</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91.2019 Appendix No. 2 Procedure for conferring the Post-Doctoral degree at the MUB</dc:title>
  <dc:creator>UMB</dc:creator>
  <cp:lastModifiedBy>Emilia Snarska</cp:lastModifiedBy>
  <cp:revision>5</cp:revision>
  <cp:lastPrinted>2019-10-28T07:42:00Z</cp:lastPrinted>
  <dcterms:created xsi:type="dcterms:W3CDTF">2021-08-26T09:39:00Z</dcterms:created>
  <dcterms:modified xsi:type="dcterms:W3CDTF">2021-08-26T11:31:00Z</dcterms:modified>
</cp:coreProperties>
</file>