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79519" w14:textId="77777777" w:rsidR="00555E70" w:rsidRPr="00F5017E" w:rsidRDefault="008E3F43" w:rsidP="007A2887">
      <w:pPr>
        <w:pStyle w:val="Tytu"/>
        <w:rPr>
          <w:lang w:val="en-US"/>
        </w:rPr>
      </w:pPr>
      <w:r w:rsidRPr="00C505B5">
        <w:rPr>
          <w:lang w:val="en-GB"/>
        </w:rPr>
        <w:t>Resolution no. 136/2021</w:t>
      </w:r>
    </w:p>
    <w:p w14:paraId="4DDFDA4A" w14:textId="77777777" w:rsidR="00555E70" w:rsidRPr="00F5017E" w:rsidRDefault="008E3F43" w:rsidP="007A2887">
      <w:pPr>
        <w:pStyle w:val="Tytu"/>
        <w:rPr>
          <w:lang w:val="en-US"/>
        </w:rPr>
      </w:pPr>
      <w:r w:rsidRPr="00C505B5">
        <w:rPr>
          <w:lang w:val="en-GB"/>
        </w:rPr>
        <w:t>of the Senate of the Medical University of Bialystok</w:t>
      </w:r>
    </w:p>
    <w:p w14:paraId="1FC62C9D" w14:textId="77777777" w:rsidR="007A2887" w:rsidRPr="00F5017E" w:rsidRDefault="008E3F43" w:rsidP="007A2887">
      <w:pPr>
        <w:pStyle w:val="Tytu"/>
        <w:rPr>
          <w:lang w:val="en-US"/>
        </w:rPr>
      </w:pPr>
      <w:r w:rsidRPr="00C505B5">
        <w:rPr>
          <w:lang w:val="en-GB"/>
        </w:rPr>
        <w:t>dated 24.06.2021</w:t>
      </w:r>
    </w:p>
    <w:p w14:paraId="10AA53D0" w14:textId="77777777" w:rsidR="007A2887" w:rsidRPr="00F5017E" w:rsidRDefault="008E3F43" w:rsidP="007A2887">
      <w:pPr>
        <w:pStyle w:val="Tytu"/>
        <w:spacing w:after="240"/>
        <w:rPr>
          <w:lang w:val="en-US"/>
        </w:rPr>
      </w:pPr>
      <w:r w:rsidRPr="00C505B5">
        <w:rPr>
          <w:lang w:val="en-GB"/>
        </w:rPr>
        <w:t xml:space="preserve">on the proposed conditions and arrangements for admission to study </w:t>
      </w:r>
      <w:r w:rsidRPr="00C505B5">
        <w:rPr>
          <w:lang w:val="en-GB"/>
        </w:rPr>
        <w:br/>
      </w:r>
      <w:bookmarkStart w:id="0" w:name="_GoBack"/>
      <w:r w:rsidRPr="00C505B5">
        <w:rPr>
          <w:lang w:val="en-GB"/>
        </w:rPr>
        <w:t xml:space="preserve">in English in the academic year 2022/2023 </w:t>
      </w:r>
      <w:bookmarkEnd w:id="0"/>
      <w:r w:rsidRPr="00C505B5">
        <w:rPr>
          <w:lang w:val="en-GB"/>
        </w:rPr>
        <w:br/>
        <w:t>at the Faculty of Medicine with the Division of Dentistry and Division of Medical Education in English at the Medical University of Bialystok</w:t>
      </w:r>
    </w:p>
    <w:p w14:paraId="715DFEB1" w14:textId="33997FA1" w:rsidR="00555E70" w:rsidRPr="00F5017E" w:rsidRDefault="008E3F43" w:rsidP="007A2887">
      <w:pPr>
        <w:spacing w:after="240" w:line="312" w:lineRule="auto"/>
        <w:rPr>
          <w:rFonts w:asciiTheme="minorHAnsi" w:hAnsiTheme="minorHAnsi" w:cstheme="minorHAnsi"/>
          <w:lang w:val="en-US"/>
        </w:rPr>
      </w:pPr>
      <w:r w:rsidRPr="00C505B5">
        <w:rPr>
          <w:rFonts w:asciiTheme="minorHAnsi" w:hAnsiTheme="minorHAnsi" w:cstheme="minorHAnsi"/>
          <w:lang w:val="en-GB"/>
        </w:rPr>
        <w:t>Pursuant to art. 69, 70, 72, 79, 323, 324, 327 of the Act of July 2018 The Law on Higher Education and Science (i.e. Journal of Laws of 2020, item 478 as amended); art. 93 of the Act of 7 September 1991 on the education system (i.e. Journal of Laws of 2020 item 1327 as amended):</w:t>
      </w:r>
    </w:p>
    <w:p w14:paraId="3E00CBFB" w14:textId="77777777" w:rsidR="000C2252" w:rsidRPr="00C505B5" w:rsidRDefault="008E3F43" w:rsidP="007A2887">
      <w:pPr>
        <w:spacing w:line="312" w:lineRule="auto"/>
        <w:rPr>
          <w:rFonts w:asciiTheme="minorHAnsi" w:hAnsiTheme="minorHAnsi" w:cstheme="minorHAnsi"/>
          <w:b/>
        </w:rPr>
      </w:pPr>
      <w:r w:rsidRPr="00C505B5">
        <w:rPr>
          <w:rFonts w:asciiTheme="minorHAnsi" w:hAnsiTheme="minorHAnsi" w:cstheme="minorHAnsi"/>
          <w:b/>
          <w:lang w:val="en-GB"/>
        </w:rPr>
        <w:t>§1</w:t>
      </w:r>
    </w:p>
    <w:p w14:paraId="3F9E2371"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lang w:val="en-GB"/>
        </w:rPr>
        <w:t>Recruitment for a 6-year medicine study programme at the Faculty of Medicine with the Division of Dentistry and Division of Medical Education in English of the Medical University of Bialystok is carried out by the Faculty Recruitment Committee for Studies in English, hereinafter referred to as the "Committee".</w:t>
      </w:r>
    </w:p>
    <w:p w14:paraId="30C275ED"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eastAsia="Calibri" w:hAnsiTheme="minorHAnsi" w:cstheme="minorHAnsi"/>
          <w:lang w:val="en-GB"/>
        </w:rPr>
        <w:t>The composition of the Committee and the Regulations of the Committee shall be decided by the Rector at the request of the Dean after consulting the Faculty Council.</w:t>
      </w:r>
    </w:p>
    <w:p w14:paraId="2F32D0B4"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lang w:val="en-GB"/>
        </w:rPr>
        <w:t xml:space="preserve">In the event of candidates </w:t>
      </w:r>
      <w:r w:rsidRPr="00C505B5">
        <w:rPr>
          <w:rFonts w:asciiTheme="minorHAnsi" w:hAnsiTheme="minorHAnsi" w:cstheme="minorHAnsi"/>
          <w:color w:val="000000"/>
          <w:lang w:val="en-GB"/>
        </w:rPr>
        <w:t>recruited by a</w:t>
      </w:r>
      <w:r w:rsidRPr="00C505B5">
        <w:rPr>
          <w:rFonts w:asciiTheme="minorHAnsi" w:hAnsiTheme="minorHAnsi" w:cstheme="minorHAnsi"/>
          <w:lang w:val="en-GB"/>
        </w:rPr>
        <w:t xml:space="preserve"> </w:t>
      </w:r>
      <w:r w:rsidRPr="00C505B5">
        <w:rPr>
          <w:rFonts w:asciiTheme="minorHAnsi" w:hAnsiTheme="minorHAnsi" w:cstheme="minorHAnsi"/>
          <w:color w:val="000000"/>
          <w:lang w:val="en-GB"/>
        </w:rPr>
        <w:t xml:space="preserve">recruitment agency, </w:t>
      </w:r>
      <w:r w:rsidRPr="00C505B5">
        <w:rPr>
          <w:rFonts w:asciiTheme="minorHAnsi" w:hAnsiTheme="minorHAnsi" w:cstheme="minorHAnsi"/>
          <w:lang w:val="en-GB"/>
        </w:rPr>
        <w:t xml:space="preserve">initial qualification shall be carried out on the basis of the concluded cooperation agreement by the agency which shall submit a documentation of pre-qualified candidates for the purpose of the Committee's qualification procedure. </w:t>
      </w:r>
    </w:p>
    <w:p w14:paraId="4B7D476E"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lang w:val="en-GB"/>
        </w:rPr>
        <w:t>In the case of an application of a candidate residing outside the area of the recruitment agency submitted directly to the University, the initial qualification shall be carried out by the Committee. The candidate may apply directly to the University, bypassing the recruitment agency, also if they reside in the area of its activity.</w:t>
      </w:r>
    </w:p>
    <w:p w14:paraId="202A3016"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lang w:val="en-GB"/>
        </w:rPr>
        <w:t>5 separate recruitment periods shall be established. Places not used in a given recruitment period are transferred to the next period.</w:t>
      </w:r>
    </w:p>
    <w:p w14:paraId="0D838FC4" w14:textId="77777777" w:rsidR="00885D04" w:rsidRPr="00F5017E" w:rsidRDefault="008E3F43" w:rsidP="007A2887">
      <w:pPr>
        <w:pStyle w:val="Akapitzlist"/>
        <w:numPr>
          <w:ilvl w:val="0"/>
          <w:numId w:val="9"/>
        </w:numPr>
        <w:spacing w:line="312" w:lineRule="auto"/>
        <w:rPr>
          <w:rFonts w:asciiTheme="minorHAnsi" w:hAnsiTheme="minorHAnsi" w:cstheme="minorHAnsi"/>
          <w:lang w:val="en-US"/>
        </w:rPr>
      </w:pPr>
      <w:r w:rsidRPr="00C505B5">
        <w:rPr>
          <w:rFonts w:asciiTheme="minorHAnsi" w:hAnsiTheme="minorHAnsi" w:cstheme="minorHAnsi"/>
          <w:lang w:val="en-GB"/>
        </w:rPr>
        <w:t>I period from 1 December 2021 to 1 February 2022</w:t>
      </w:r>
    </w:p>
    <w:p w14:paraId="0B2F0888" w14:textId="77777777" w:rsidR="00885D04" w:rsidRPr="00F5017E" w:rsidRDefault="008E3F43" w:rsidP="007A2887">
      <w:pPr>
        <w:pStyle w:val="Akapitzlist"/>
        <w:numPr>
          <w:ilvl w:val="0"/>
          <w:numId w:val="9"/>
        </w:numPr>
        <w:spacing w:line="312" w:lineRule="auto"/>
        <w:rPr>
          <w:rFonts w:asciiTheme="minorHAnsi" w:hAnsiTheme="minorHAnsi" w:cstheme="minorHAnsi"/>
          <w:lang w:val="en-US"/>
        </w:rPr>
      </w:pPr>
      <w:r w:rsidRPr="00C505B5">
        <w:rPr>
          <w:rFonts w:asciiTheme="minorHAnsi" w:hAnsiTheme="minorHAnsi" w:cstheme="minorHAnsi"/>
          <w:lang w:val="en-GB"/>
        </w:rPr>
        <w:t>II period from 2 February to 8 April 2022</w:t>
      </w:r>
    </w:p>
    <w:p w14:paraId="2666F0F8" w14:textId="77777777" w:rsidR="00885D04" w:rsidRPr="00F5017E" w:rsidRDefault="008E3F43" w:rsidP="007A2887">
      <w:pPr>
        <w:pStyle w:val="Akapitzlist"/>
        <w:numPr>
          <w:ilvl w:val="0"/>
          <w:numId w:val="9"/>
        </w:numPr>
        <w:spacing w:line="312" w:lineRule="auto"/>
        <w:rPr>
          <w:rFonts w:asciiTheme="minorHAnsi" w:hAnsiTheme="minorHAnsi" w:cstheme="minorHAnsi"/>
          <w:lang w:val="en-US"/>
        </w:rPr>
      </w:pPr>
      <w:r w:rsidRPr="00C505B5">
        <w:rPr>
          <w:rFonts w:asciiTheme="minorHAnsi" w:hAnsiTheme="minorHAnsi" w:cstheme="minorHAnsi"/>
          <w:lang w:val="en-GB"/>
        </w:rPr>
        <w:t>III period from 11 April to 10 June 2022</w:t>
      </w:r>
    </w:p>
    <w:p w14:paraId="56373056" w14:textId="77777777" w:rsidR="00885D04" w:rsidRPr="00F5017E" w:rsidRDefault="008E3F43" w:rsidP="007A2887">
      <w:pPr>
        <w:pStyle w:val="Akapitzlist"/>
        <w:numPr>
          <w:ilvl w:val="0"/>
          <w:numId w:val="9"/>
        </w:numPr>
        <w:spacing w:line="312" w:lineRule="auto"/>
        <w:rPr>
          <w:rFonts w:asciiTheme="minorHAnsi" w:hAnsiTheme="minorHAnsi" w:cstheme="minorHAnsi"/>
          <w:lang w:val="en-US"/>
        </w:rPr>
      </w:pPr>
      <w:r w:rsidRPr="00C505B5">
        <w:rPr>
          <w:rFonts w:asciiTheme="minorHAnsi" w:hAnsiTheme="minorHAnsi" w:cstheme="minorHAnsi"/>
          <w:lang w:val="en-GB"/>
        </w:rPr>
        <w:t>III period from 13 June to 22 July 2022</w:t>
      </w:r>
    </w:p>
    <w:p w14:paraId="1E462FB5" w14:textId="77777777" w:rsidR="00885D04" w:rsidRPr="00F5017E" w:rsidRDefault="008E3F43" w:rsidP="007A2887">
      <w:pPr>
        <w:pStyle w:val="Akapitzlist"/>
        <w:numPr>
          <w:ilvl w:val="0"/>
          <w:numId w:val="9"/>
        </w:numPr>
        <w:spacing w:line="312" w:lineRule="auto"/>
        <w:rPr>
          <w:rFonts w:asciiTheme="minorHAnsi" w:hAnsiTheme="minorHAnsi" w:cstheme="minorHAnsi"/>
          <w:lang w:val="en-US"/>
        </w:rPr>
      </w:pPr>
      <w:r w:rsidRPr="00C505B5">
        <w:rPr>
          <w:rFonts w:asciiTheme="minorHAnsi" w:hAnsiTheme="minorHAnsi" w:cstheme="minorHAnsi"/>
          <w:lang w:val="en-GB"/>
        </w:rPr>
        <w:t>IV period from 25 July to 31 August 2022</w:t>
      </w:r>
    </w:p>
    <w:p w14:paraId="05A0EBC7" w14:textId="77777777" w:rsidR="00885D04" w:rsidRPr="00F5017E" w:rsidRDefault="008E3F43" w:rsidP="007A2887">
      <w:pPr>
        <w:spacing w:line="312" w:lineRule="auto"/>
        <w:ind w:left="567"/>
        <w:rPr>
          <w:rFonts w:asciiTheme="minorHAnsi" w:hAnsiTheme="minorHAnsi" w:cstheme="minorHAnsi"/>
          <w:strike/>
          <w:lang w:val="en-US"/>
        </w:rPr>
      </w:pPr>
      <w:r w:rsidRPr="00C505B5">
        <w:rPr>
          <w:rFonts w:asciiTheme="minorHAnsi" w:hAnsiTheme="minorHAnsi" w:cstheme="minorHAnsi"/>
          <w:lang w:val="en-GB"/>
        </w:rPr>
        <w:t xml:space="preserve">In the event there are still available places, additional recruitment is possible until 30 September 2022. </w:t>
      </w:r>
    </w:p>
    <w:p w14:paraId="0981ED8A" w14:textId="7EC41917" w:rsidR="00FF3D48" w:rsidRPr="00F5017E" w:rsidRDefault="008E3F43" w:rsidP="00C505B5">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lang w:val="en-GB"/>
        </w:rPr>
        <w:lastRenderedPageBreak/>
        <w:t>Studies in English are paid and a prerequisite to enrolment is payment of the fee referred to in § 3 section 1 and the tuition fee for at least the first semester of studying.</w:t>
      </w:r>
    </w:p>
    <w:p w14:paraId="58827C1B" w14:textId="77777777" w:rsidR="00885D04" w:rsidRPr="00F5017E" w:rsidRDefault="008E3F43" w:rsidP="007A2887">
      <w:pPr>
        <w:numPr>
          <w:ilvl w:val="0"/>
          <w:numId w:val="1"/>
        </w:numPr>
        <w:spacing w:line="312" w:lineRule="auto"/>
        <w:ind w:left="567" w:hanging="284"/>
        <w:contextualSpacing/>
        <w:rPr>
          <w:rFonts w:asciiTheme="minorHAnsi" w:hAnsiTheme="minorHAnsi" w:cstheme="minorHAnsi"/>
          <w:lang w:val="en-US"/>
        </w:rPr>
      </w:pPr>
      <w:r w:rsidRPr="00C505B5">
        <w:rPr>
          <w:rFonts w:asciiTheme="minorHAnsi" w:hAnsiTheme="minorHAnsi" w:cstheme="minorHAnsi"/>
          <w:bCs/>
          <w:lang w:val="en-GB"/>
        </w:rPr>
        <w:t>Applicants for studies in English should meet the following conditions:</w:t>
      </w:r>
    </w:p>
    <w:p w14:paraId="20E001C2" w14:textId="77777777" w:rsidR="00885D04" w:rsidRPr="00F5017E" w:rsidRDefault="008E3F43" w:rsidP="007A2887">
      <w:pPr>
        <w:numPr>
          <w:ilvl w:val="0"/>
          <w:numId w:val="10"/>
        </w:numPr>
        <w:spacing w:line="312" w:lineRule="auto"/>
        <w:ind w:left="993"/>
        <w:rPr>
          <w:rFonts w:asciiTheme="minorHAnsi" w:hAnsiTheme="minorHAnsi" w:cstheme="minorHAnsi"/>
          <w:lang w:val="en-US"/>
        </w:rPr>
      </w:pPr>
      <w:r w:rsidRPr="00C505B5">
        <w:rPr>
          <w:rFonts w:asciiTheme="minorHAnsi" w:hAnsiTheme="minorHAnsi" w:cstheme="minorHAnsi"/>
          <w:lang w:val="en-GB"/>
        </w:rPr>
        <w:t>holder of a document entitling to apply for admission to study:</w:t>
      </w:r>
    </w:p>
    <w:p w14:paraId="4CB0432C" w14:textId="15EC3DCD"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a baccalaureate certificate or a baccalaureate certificate and a certificate of the results of the secondary school leaving examination in each of the subjects referred to in the provisions on the education system;</w:t>
      </w:r>
    </w:p>
    <w:p w14:paraId="210DC4B4" w14:textId="540A466D"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a baccalaureate certificate and a diploma confirming professional qualifications in the profession taught at the level of technician, referred to in the provisions on the education system;</w:t>
      </w:r>
    </w:p>
    <w:p w14:paraId="283FFF70" w14:textId="293CA0A9"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a baccalaureate certificate and a certificate of the results of the secondary school leaving examination in individual subjects and a diploma confirming professional qualifications in the profession taught at the level of technician, as referred to in the provisions on the education system;</w:t>
      </w:r>
    </w:p>
    <w:p w14:paraId="3A37418E" w14:textId="230BA31D"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 xml:space="preserve">a certificate or other document recognised in the Republic of Poland as a document entitling to apply for admission to study in accordance with </w:t>
      </w:r>
      <w:hyperlink r:id="rId6" w:anchor="/document/16794386?unitId=art(93)ust(3)&amp;cm=DOCUMENT" w:history="1">
        <w:r w:rsidRPr="00C505B5">
          <w:rPr>
            <w:rFonts w:asciiTheme="minorHAnsi" w:hAnsiTheme="minorHAnsi" w:cstheme="minorHAnsi"/>
            <w:lang w:val="en-GB"/>
          </w:rPr>
          <w:t>art. 93 section 3</w:t>
        </w:r>
      </w:hyperlink>
      <w:r w:rsidRPr="00C505B5">
        <w:rPr>
          <w:rFonts w:asciiTheme="minorHAnsi" w:hAnsiTheme="minorHAnsi" w:cstheme="minorHAnsi"/>
          <w:lang w:val="en-GB"/>
        </w:rPr>
        <w:t xml:space="preserve"> of the Act of 7 September 1991 on the education system;</w:t>
      </w:r>
    </w:p>
    <w:p w14:paraId="74DAC491" w14:textId="77777777"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 xml:space="preserve">certificate and other document or diploma referred to in </w:t>
      </w:r>
      <w:hyperlink r:id="rId7" w:anchor="/document/16794386?unitId=art(93)ust(1)&amp;cm=DOCUMENT" w:history="1">
        <w:r w:rsidRPr="00C505B5">
          <w:rPr>
            <w:rFonts w:asciiTheme="minorHAnsi" w:hAnsiTheme="minorHAnsi" w:cstheme="minorHAnsi"/>
            <w:lang w:val="en-GB"/>
          </w:rPr>
          <w:t>art. 93 section 1</w:t>
        </w:r>
      </w:hyperlink>
      <w:r w:rsidRPr="00C505B5">
        <w:rPr>
          <w:rFonts w:asciiTheme="minorHAnsi" w:hAnsiTheme="minorHAnsi" w:cstheme="minorHAnsi"/>
          <w:lang w:val="en-GB"/>
        </w:rPr>
        <w:t xml:space="preserve"> of the act referred to in point 4;</w:t>
      </w:r>
    </w:p>
    <w:p w14:paraId="07B3E2AB" w14:textId="77777777"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a certificate or a diploma recognised in the Republic of Poland as a document entitling to apply for admission to study in accordance with a bilateral agreement on mutual recognition of education;</w:t>
      </w:r>
    </w:p>
    <w:p w14:paraId="1B0B747E" w14:textId="77777777" w:rsidR="00885D04" w:rsidRPr="00F5017E" w:rsidRDefault="008E3F43" w:rsidP="007A2887">
      <w:pPr>
        <w:numPr>
          <w:ilvl w:val="0"/>
          <w:numId w:val="6"/>
        </w:numPr>
        <w:tabs>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a certificate or other document recognised as equivalent to the Polish baccalaureate certificate on the basis of the provisions in force until 31 March 2015.</w:t>
      </w:r>
    </w:p>
    <w:p w14:paraId="2180CC5C" w14:textId="77777777" w:rsidR="00885D04" w:rsidRPr="00F5017E" w:rsidRDefault="008E3F43" w:rsidP="007A2887">
      <w:pPr>
        <w:numPr>
          <w:ilvl w:val="0"/>
          <w:numId w:val="10"/>
        </w:numPr>
        <w:spacing w:line="312" w:lineRule="auto"/>
        <w:ind w:left="993"/>
        <w:contextualSpacing/>
        <w:rPr>
          <w:rFonts w:asciiTheme="minorHAnsi" w:hAnsiTheme="minorHAnsi" w:cstheme="minorHAnsi"/>
          <w:lang w:val="en-US"/>
        </w:rPr>
      </w:pPr>
      <w:r w:rsidRPr="00C505B5">
        <w:rPr>
          <w:rFonts w:asciiTheme="minorHAnsi" w:hAnsiTheme="minorHAnsi" w:cstheme="minorHAnsi"/>
          <w:lang w:val="en-GB"/>
        </w:rPr>
        <w:t>obtaining a grade point average of at least 2.5 calculated on the basis of:</w:t>
      </w:r>
    </w:p>
    <w:p w14:paraId="652C9CF1" w14:textId="77777777" w:rsidR="00885D04" w:rsidRPr="00F5017E" w:rsidRDefault="008E3F43" w:rsidP="007A2887">
      <w:pPr>
        <w:pStyle w:val="Akapitzlist"/>
        <w:numPr>
          <w:ilvl w:val="0"/>
          <w:numId w:val="13"/>
        </w:numPr>
        <w:tabs>
          <w:tab w:val="left" w:pos="1276"/>
        </w:tabs>
        <w:spacing w:line="312" w:lineRule="auto"/>
        <w:ind w:left="1276"/>
        <w:rPr>
          <w:rFonts w:asciiTheme="minorHAnsi" w:hAnsiTheme="minorHAnsi" w:cstheme="minorHAnsi"/>
          <w:lang w:val="en-US"/>
        </w:rPr>
      </w:pPr>
      <w:r w:rsidRPr="00C505B5">
        <w:rPr>
          <w:rFonts w:asciiTheme="minorHAnsi" w:hAnsiTheme="minorHAnsi" w:cstheme="minorHAnsi"/>
          <w:lang w:val="en-GB"/>
        </w:rPr>
        <w:t xml:space="preserve">grades in two of the following subjects: chemistry, biology, physics or mathematics in the certificate referred to in section 7 point 1) of this paragraph, </w:t>
      </w:r>
    </w:p>
    <w:p w14:paraId="7B8DBA3D" w14:textId="107D4783" w:rsidR="00885D04" w:rsidRPr="00F5017E" w:rsidRDefault="008E3F43" w:rsidP="007A2887">
      <w:pPr>
        <w:pStyle w:val="Akapitzlist"/>
        <w:numPr>
          <w:ilvl w:val="0"/>
          <w:numId w:val="13"/>
        </w:numPr>
        <w:tabs>
          <w:tab w:val="left" w:pos="1276"/>
        </w:tabs>
        <w:spacing w:line="312" w:lineRule="auto"/>
        <w:ind w:left="1276"/>
        <w:rPr>
          <w:rFonts w:asciiTheme="minorHAnsi" w:hAnsiTheme="minorHAnsi" w:cstheme="minorHAnsi"/>
          <w:lang w:val="en-US"/>
        </w:rPr>
      </w:pPr>
      <w:r w:rsidRPr="00C505B5">
        <w:rPr>
          <w:rFonts w:asciiTheme="minorHAnsi" w:hAnsiTheme="minorHAnsi" w:cstheme="minorHAnsi"/>
          <w:lang w:val="en-GB"/>
        </w:rPr>
        <w:t>potential grades in selected above subjects in certificates and diplomas of supplementary and higher education.</w:t>
      </w:r>
    </w:p>
    <w:p w14:paraId="072EBD8F" w14:textId="312D1401" w:rsidR="00885D04" w:rsidRPr="00F5017E" w:rsidRDefault="008E3F43" w:rsidP="007A2887">
      <w:pPr>
        <w:pStyle w:val="Akapitzlist"/>
        <w:numPr>
          <w:ilvl w:val="0"/>
          <w:numId w:val="10"/>
        </w:numPr>
        <w:spacing w:line="312" w:lineRule="auto"/>
        <w:ind w:left="993"/>
        <w:rPr>
          <w:rFonts w:asciiTheme="minorHAnsi" w:hAnsiTheme="minorHAnsi" w:cstheme="minorHAnsi"/>
          <w:lang w:val="en-US"/>
        </w:rPr>
      </w:pPr>
      <w:r w:rsidRPr="00C505B5">
        <w:rPr>
          <w:rFonts w:asciiTheme="minorHAnsi" w:hAnsiTheme="minorHAnsi" w:cstheme="minorHAnsi"/>
          <w:lang w:val="en-GB"/>
        </w:rPr>
        <w:t>at least B2 level of English in the global CEFR language proficiency scale.</w:t>
      </w:r>
    </w:p>
    <w:p w14:paraId="272AD31E" w14:textId="296532AC" w:rsidR="00885D04" w:rsidRPr="008E3F43" w:rsidRDefault="008E3F43" w:rsidP="007A2887">
      <w:pPr>
        <w:pStyle w:val="Akapitzlist"/>
        <w:numPr>
          <w:ilvl w:val="0"/>
          <w:numId w:val="10"/>
        </w:numPr>
        <w:spacing w:line="312" w:lineRule="auto"/>
        <w:ind w:left="993"/>
        <w:rPr>
          <w:rFonts w:asciiTheme="minorHAnsi" w:hAnsiTheme="minorHAnsi" w:cstheme="minorHAnsi"/>
          <w:lang w:val="en-US"/>
        </w:rPr>
      </w:pPr>
      <w:r w:rsidRPr="00C505B5">
        <w:rPr>
          <w:rFonts w:asciiTheme="minorHAnsi" w:hAnsiTheme="minorHAnsi" w:cstheme="minorHAnsi"/>
          <w:lang w:val="en-GB"/>
        </w:rPr>
        <w:t>obtaining more than 50 points from the interview referred to in section. 8 (i), assessed according to an internal rating scale (appendix 1)</w:t>
      </w:r>
    </w:p>
    <w:p w14:paraId="30F1FA45" w14:textId="77777777" w:rsidR="00885D04" w:rsidRPr="00F5017E" w:rsidRDefault="008E3F43" w:rsidP="007A2887">
      <w:pPr>
        <w:pStyle w:val="Akapitzlist"/>
        <w:numPr>
          <w:ilvl w:val="0"/>
          <w:numId w:val="10"/>
        </w:numPr>
        <w:spacing w:line="312" w:lineRule="auto"/>
        <w:ind w:left="993"/>
        <w:rPr>
          <w:rFonts w:asciiTheme="minorHAnsi" w:hAnsiTheme="minorHAnsi" w:cstheme="minorHAnsi"/>
          <w:lang w:val="en-US"/>
        </w:rPr>
      </w:pPr>
      <w:r w:rsidRPr="00C505B5">
        <w:rPr>
          <w:rFonts w:asciiTheme="minorHAnsi" w:hAnsiTheme="minorHAnsi" w:cstheme="minorHAnsi"/>
          <w:lang w:val="en-GB"/>
        </w:rPr>
        <w:t>submitting an application for admission to study along with a justification for taking medical studies and practicing the profession of a doctor in the future.</w:t>
      </w:r>
    </w:p>
    <w:p w14:paraId="4E1AF0C6" w14:textId="77777777" w:rsidR="00885D04" w:rsidRPr="00F5017E" w:rsidRDefault="008E3F43" w:rsidP="007A2887">
      <w:pPr>
        <w:numPr>
          <w:ilvl w:val="0"/>
          <w:numId w:val="1"/>
        </w:numPr>
        <w:spacing w:line="312" w:lineRule="auto"/>
        <w:ind w:left="284" w:hanging="284"/>
        <w:rPr>
          <w:rFonts w:asciiTheme="minorHAnsi" w:hAnsiTheme="minorHAnsi" w:cstheme="minorHAnsi"/>
          <w:lang w:val="en-US"/>
        </w:rPr>
      </w:pPr>
      <w:r w:rsidRPr="00C505B5">
        <w:rPr>
          <w:rFonts w:asciiTheme="minorHAnsi" w:hAnsiTheme="minorHAnsi" w:cstheme="minorHAnsi"/>
          <w:lang w:val="en-GB"/>
        </w:rPr>
        <w:lastRenderedPageBreak/>
        <w:t>The assessment of a candidate is based on the following criteria:</w:t>
      </w:r>
    </w:p>
    <w:p w14:paraId="7A93AF3F"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in the case of persons holding a new baccalaureate, the result of the secondary school leaving examination specified in percentages will be converted into points, with 1% being equivalent to 1 point. A maximum of 200 points can be obtained, 100 points from each subject,</w:t>
      </w:r>
    </w:p>
    <w:p w14:paraId="0EB7037E" w14:textId="77777777" w:rsidR="00FF3D48"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 xml:space="preserve">in the case of a candidate with an 'old baccalaureate', the basis for admission is the result in biology, chemistry, mathematics or physics in the written part of the baccalaureate and the result of the second required subject from the secondary school leaving certificate, with the following scoring applied: </w:t>
      </w:r>
    </w:p>
    <w:p w14:paraId="1E0DB924" w14:textId="77777777" w:rsidR="00885D04" w:rsidRPr="00F5017E" w:rsidRDefault="008E3F43" w:rsidP="007A2887">
      <w:pPr>
        <w:tabs>
          <w:tab w:val="num" w:pos="851"/>
          <w:tab w:val="num" w:pos="1134"/>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scale 2-5:</w:t>
      </w:r>
    </w:p>
    <w:p w14:paraId="0F844EAE" w14:textId="77777777" w:rsidR="00885D04" w:rsidRPr="00F5017E" w:rsidRDefault="008E3F43" w:rsidP="007A2887">
      <w:pPr>
        <w:tabs>
          <w:tab w:val="num" w:pos="851"/>
          <w:tab w:val="num" w:pos="1134"/>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grade 5.0 = 100 points</w:t>
      </w:r>
    </w:p>
    <w:p w14:paraId="61CB3051" w14:textId="77777777" w:rsidR="00885D04" w:rsidRPr="00F5017E" w:rsidRDefault="008E3F43" w:rsidP="007A2887">
      <w:pPr>
        <w:tabs>
          <w:tab w:val="num" w:pos="851"/>
          <w:tab w:val="num" w:pos="1134"/>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grade 4.0 = 80 points</w:t>
      </w:r>
    </w:p>
    <w:p w14:paraId="4B097BBA" w14:textId="77777777" w:rsidR="00885D04" w:rsidRPr="00F5017E" w:rsidRDefault="008E3F43" w:rsidP="007A2887">
      <w:pPr>
        <w:tabs>
          <w:tab w:val="num" w:pos="851"/>
          <w:tab w:val="num" w:pos="1134"/>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grade 3.0 = 60 points</w:t>
      </w:r>
    </w:p>
    <w:p w14:paraId="45DC626A"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grade 2.0 = 0 points</w:t>
      </w:r>
    </w:p>
    <w:p w14:paraId="32B8602A"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scale 1-6:</w:t>
      </w:r>
    </w:p>
    <w:p w14:paraId="664DF50F"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grade 6.0 = 100 points</w:t>
      </w:r>
    </w:p>
    <w:p w14:paraId="57BF3D6E"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grade 5.0 = 83 points</w:t>
      </w:r>
    </w:p>
    <w:p w14:paraId="5EA47DE6"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grade 4.0 = 67 points</w:t>
      </w:r>
    </w:p>
    <w:p w14:paraId="677ED1B2"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grade 3.0 = 50 points</w:t>
      </w:r>
    </w:p>
    <w:p w14:paraId="073F7E26" w14:textId="77777777" w:rsidR="00885D04" w:rsidRPr="00F5017E" w:rsidRDefault="008E3F43" w:rsidP="007A2887">
      <w:pPr>
        <w:tabs>
          <w:tab w:val="num" w:pos="1440"/>
        </w:tabs>
        <w:spacing w:line="312" w:lineRule="auto"/>
        <w:ind w:left="851"/>
        <w:contextualSpacing/>
        <w:rPr>
          <w:rFonts w:asciiTheme="minorHAnsi" w:hAnsiTheme="minorHAnsi" w:cstheme="minorHAnsi"/>
          <w:lang w:val="en-US"/>
        </w:rPr>
      </w:pPr>
      <w:r w:rsidRPr="00C505B5">
        <w:rPr>
          <w:rFonts w:asciiTheme="minorHAnsi" w:hAnsiTheme="minorHAnsi" w:cstheme="minorHAnsi"/>
          <w:lang w:val="en-GB"/>
        </w:rPr>
        <w:t>grade 2.0 = 33 points</w:t>
      </w:r>
    </w:p>
    <w:p w14:paraId="29D71B2C" w14:textId="77777777" w:rsidR="00885D04" w:rsidRPr="00C505B5" w:rsidRDefault="008E3F43" w:rsidP="007A2887">
      <w:pPr>
        <w:tabs>
          <w:tab w:val="num" w:pos="851"/>
        </w:tabs>
        <w:spacing w:line="312" w:lineRule="auto"/>
        <w:ind w:left="851"/>
        <w:contextualSpacing/>
        <w:rPr>
          <w:rFonts w:asciiTheme="minorHAnsi" w:hAnsiTheme="minorHAnsi" w:cstheme="minorHAnsi"/>
        </w:rPr>
      </w:pPr>
      <w:r w:rsidRPr="00C505B5">
        <w:rPr>
          <w:rFonts w:asciiTheme="minorHAnsi" w:hAnsiTheme="minorHAnsi" w:cstheme="minorHAnsi"/>
          <w:lang w:val="en-GB"/>
        </w:rPr>
        <w:t>grade 1.0 = 0 points</w:t>
      </w:r>
    </w:p>
    <w:p w14:paraId="3C3A36A2"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in the case of a candidate with an International Baccalaureate (IB), the following conversion rate applies:</w:t>
      </w:r>
    </w:p>
    <w:p w14:paraId="204EC1EA"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1 point in the Baccalaureate = 28 ranking points</w:t>
      </w:r>
    </w:p>
    <w:p w14:paraId="0871F86A"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2 points in the Baccalaureate = 40 ranking points</w:t>
      </w:r>
    </w:p>
    <w:p w14:paraId="1753BC26"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3 points in the Baccalaureate = 52 ranking points</w:t>
      </w:r>
    </w:p>
    <w:p w14:paraId="0265B5C8"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4 points in the Baccalaureate = 64 ranking points</w:t>
      </w:r>
    </w:p>
    <w:p w14:paraId="12FB6112"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5 points in the Baccalaureate = 76 ranking points</w:t>
      </w:r>
    </w:p>
    <w:p w14:paraId="50C7B7D9" w14:textId="77777777" w:rsidR="00885D04"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6 points in the Baccalaureate = 88 ranking points</w:t>
      </w:r>
    </w:p>
    <w:p w14:paraId="18E4D52E" w14:textId="77777777" w:rsidR="007A2887" w:rsidRPr="00F5017E" w:rsidRDefault="008E3F43" w:rsidP="007A2887">
      <w:pPr>
        <w:tabs>
          <w:tab w:val="num" w:pos="851"/>
          <w:tab w:val="num" w:pos="1276"/>
        </w:tabs>
        <w:spacing w:line="312" w:lineRule="auto"/>
        <w:ind w:left="1276" w:hanging="425"/>
        <w:rPr>
          <w:rFonts w:asciiTheme="minorHAnsi" w:hAnsiTheme="minorHAnsi" w:cstheme="minorHAnsi"/>
          <w:lang w:val="en-US"/>
        </w:rPr>
      </w:pPr>
      <w:r w:rsidRPr="00C505B5">
        <w:rPr>
          <w:rFonts w:asciiTheme="minorHAnsi" w:hAnsiTheme="minorHAnsi" w:cstheme="minorHAnsi"/>
          <w:lang w:val="en-GB"/>
        </w:rPr>
        <w:t>7 points in the Baccalaureate = 100 ranking points</w:t>
      </w:r>
    </w:p>
    <w:p w14:paraId="1DD2F4EB"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in the event of a different grading scale, the basis for the conversion shall be the internal conversion rate of the assessment systems (appendix no. 1), established on the basis of public information made available by the applicant's school or country,</w:t>
      </w:r>
    </w:p>
    <w:p w14:paraId="410A9F7B"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The Recruitment Committee reserves the right to introduce into the internal conversion rate of evaluation systems, grades not yet included in this conversion,</w:t>
      </w:r>
    </w:p>
    <w:p w14:paraId="4F950FCB" w14:textId="2A55AED4"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lastRenderedPageBreak/>
        <w:t>at the request of the applicant, the Committee may take into account the grades obtained in the SAT II exam calculated on the basis of the internal conversion rate of assessment systems (appendix no. 1),</w:t>
      </w:r>
    </w:p>
    <w:p w14:paraId="248BBDFB"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at the request of the applicant, the Committee may take into account the grades obtained in supplementary or higher education, calculated on the basis of the internal grade conversion rate (appendix no. 1),</w:t>
      </w:r>
    </w:p>
    <w:p w14:paraId="20041ADB" w14:textId="3420B34A"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in the case of applicants who have obtained the certificates referred to in section 7 point 1) of this paragraph outside the borders of the Republic of Poland, the same conversion rate shall apply as for applicants referred to in section 8 (b),</w:t>
      </w:r>
    </w:p>
    <w:p w14:paraId="588700C6"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points can be obtained during the interview for knowledge, motivation, predisposition of the applicant and proficiency of the English language in relation to medical studies preparing for the profession of a doctor – up to 100 points (with a maximum of 40 points for proficiency of the English language and 60 points for knowledge and motivation),</w:t>
      </w:r>
    </w:p>
    <w:p w14:paraId="4E359521"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the interview may be conducted by the Recruitment Committee in person or by means of electronic communication, provided that all required documents have been submitted and the recruitment fee has been paid,</w:t>
      </w:r>
    </w:p>
    <w:p w14:paraId="78A6EDB9"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in the case of people with disabilities, the interview shall take into account their specific needs,</w:t>
      </w:r>
    </w:p>
    <w:p w14:paraId="36FAD123" w14:textId="77777777" w:rsidR="00885D04" w:rsidRPr="00C505B5" w:rsidRDefault="008E3F43" w:rsidP="007A2887">
      <w:pPr>
        <w:pStyle w:val="Akapitzlist"/>
        <w:numPr>
          <w:ilvl w:val="1"/>
          <w:numId w:val="15"/>
        </w:numPr>
        <w:tabs>
          <w:tab w:val="num" w:pos="851"/>
        </w:tabs>
        <w:spacing w:line="312" w:lineRule="auto"/>
        <w:ind w:left="709"/>
        <w:rPr>
          <w:rFonts w:asciiTheme="minorHAnsi" w:hAnsiTheme="minorHAnsi" w:cstheme="minorHAnsi"/>
        </w:rPr>
      </w:pPr>
      <w:r w:rsidRPr="00C505B5">
        <w:rPr>
          <w:rFonts w:asciiTheme="minorHAnsi" w:hAnsiTheme="minorHAnsi" w:cstheme="minorHAnsi"/>
          <w:lang w:val="en-GB"/>
        </w:rPr>
        <w:t>The Committee reserves the right to seek the opinion of an expert during the course of the qualification procedure. The expert's opinion is not binding,</w:t>
      </w:r>
    </w:p>
    <w:p w14:paraId="4F35FA2A" w14:textId="658AE12B"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the grade point average referred to in section 7 (2) and section 8 (a) shall be calculated on the basis of grades in two of the following subjects: chemistry, biology, physics or mathematics,</w:t>
      </w:r>
    </w:p>
    <w:p w14:paraId="64CAFDEA" w14:textId="77777777" w:rsidR="00885D04" w:rsidRPr="00F5017E" w:rsidRDefault="008E3F43" w:rsidP="007A2887">
      <w:pPr>
        <w:pStyle w:val="Akapitzlist"/>
        <w:numPr>
          <w:ilvl w:val="1"/>
          <w:numId w:val="15"/>
        </w:numPr>
        <w:tabs>
          <w:tab w:val="num" w:pos="851"/>
        </w:tabs>
        <w:spacing w:line="312" w:lineRule="auto"/>
        <w:ind w:left="709"/>
        <w:rPr>
          <w:rFonts w:asciiTheme="minorHAnsi" w:hAnsiTheme="minorHAnsi" w:cstheme="minorHAnsi"/>
          <w:lang w:val="en-US"/>
        </w:rPr>
      </w:pPr>
      <w:r w:rsidRPr="00C505B5">
        <w:rPr>
          <w:rFonts w:asciiTheme="minorHAnsi" w:hAnsiTheme="minorHAnsi" w:cstheme="minorHAnsi"/>
          <w:lang w:val="en-GB"/>
        </w:rPr>
        <w:t>the final number of points shall be calculated on the basis of the sum of the number of points calculated from the grades in the two required subjects and from the grade obtained at the interview.</w:t>
      </w:r>
    </w:p>
    <w:p w14:paraId="5A7BDFFC" w14:textId="77777777" w:rsidR="00885D04" w:rsidRPr="00F5017E" w:rsidRDefault="008E3F43" w:rsidP="007A2887">
      <w:pPr>
        <w:pStyle w:val="Akapitzlist"/>
        <w:numPr>
          <w:ilvl w:val="0"/>
          <w:numId w:val="1"/>
        </w:numPr>
        <w:spacing w:line="312" w:lineRule="auto"/>
        <w:ind w:left="567" w:hanging="283"/>
        <w:rPr>
          <w:rFonts w:asciiTheme="minorHAnsi" w:hAnsiTheme="minorHAnsi" w:cstheme="minorHAnsi"/>
          <w:lang w:val="en-US"/>
        </w:rPr>
      </w:pPr>
      <w:r w:rsidRPr="00C505B5">
        <w:rPr>
          <w:rFonts w:asciiTheme="minorHAnsi" w:hAnsiTheme="minorHAnsi" w:cstheme="minorHAnsi"/>
          <w:lang w:val="en-GB"/>
        </w:rPr>
        <w:t xml:space="preserve">If the applicant has not yet completed his education at school, it is allowed to conduct an initial qualification procedure and issue a commitment letter on the basis of mid-year grades. </w:t>
      </w:r>
    </w:p>
    <w:p w14:paraId="5D4CA88D" w14:textId="1BED0CCF" w:rsidR="00885D04" w:rsidRPr="00F5017E" w:rsidRDefault="008E3F43" w:rsidP="007A2887">
      <w:pPr>
        <w:pStyle w:val="Akapitzlist"/>
        <w:numPr>
          <w:ilvl w:val="0"/>
          <w:numId w:val="1"/>
        </w:numPr>
        <w:spacing w:line="312" w:lineRule="auto"/>
        <w:ind w:left="567" w:hanging="283"/>
        <w:rPr>
          <w:rFonts w:asciiTheme="minorHAnsi" w:hAnsiTheme="minorHAnsi" w:cstheme="minorHAnsi"/>
          <w:lang w:val="en-US"/>
        </w:rPr>
      </w:pPr>
      <w:r w:rsidRPr="00C505B5">
        <w:rPr>
          <w:rFonts w:asciiTheme="minorHAnsi" w:hAnsiTheme="minorHAnsi" w:cstheme="minorHAnsi"/>
          <w:lang w:val="en-GB"/>
        </w:rPr>
        <w:t xml:space="preserve">The decision on admission is subject to the provision by the applicant at the appropriate date of the original baccalaureate certificate/ certificate of completing secondary school with grades not lower than mid-year grades. </w:t>
      </w:r>
    </w:p>
    <w:p w14:paraId="60EB198A" w14:textId="77777777" w:rsidR="00885D04" w:rsidRPr="00F5017E" w:rsidRDefault="008E3F43" w:rsidP="007A2887">
      <w:pPr>
        <w:pStyle w:val="Akapitzlist"/>
        <w:numPr>
          <w:ilvl w:val="0"/>
          <w:numId w:val="1"/>
        </w:numPr>
        <w:spacing w:line="312" w:lineRule="auto"/>
        <w:ind w:left="567" w:hanging="283"/>
        <w:rPr>
          <w:rFonts w:asciiTheme="minorHAnsi" w:hAnsiTheme="minorHAnsi" w:cstheme="minorHAnsi"/>
          <w:lang w:val="en-US"/>
        </w:rPr>
      </w:pPr>
      <w:r w:rsidRPr="00C505B5">
        <w:rPr>
          <w:rFonts w:asciiTheme="minorHAnsi" w:hAnsiTheme="minorHAnsi" w:cstheme="minorHAnsi"/>
          <w:lang w:val="en-GB"/>
        </w:rPr>
        <w:t xml:space="preserve">In the event of more applicants meeting the criteria for admission to study than the established limit of places, the Committee shall determine the list of persons admitted on the basis of the grade point average calculated in accordance with the principles indicated above. </w:t>
      </w:r>
    </w:p>
    <w:p w14:paraId="363FA7B0" w14:textId="77777777" w:rsidR="00885D04" w:rsidRPr="00F5017E" w:rsidRDefault="008E3F43" w:rsidP="007A2887">
      <w:pPr>
        <w:pStyle w:val="Akapitzlist"/>
        <w:numPr>
          <w:ilvl w:val="0"/>
          <w:numId w:val="1"/>
        </w:numPr>
        <w:spacing w:line="312" w:lineRule="auto"/>
        <w:ind w:left="567" w:hanging="283"/>
        <w:rPr>
          <w:rFonts w:asciiTheme="minorHAnsi" w:hAnsiTheme="minorHAnsi" w:cstheme="minorHAnsi"/>
          <w:lang w:val="en-US"/>
        </w:rPr>
      </w:pPr>
      <w:r w:rsidRPr="00C505B5">
        <w:rPr>
          <w:rFonts w:asciiTheme="minorHAnsi" w:hAnsiTheme="minorHAnsi" w:cstheme="minorHAnsi"/>
          <w:lang w:val="en-GB"/>
        </w:rPr>
        <w:lastRenderedPageBreak/>
        <w:t>The list of accepted applicants shall be determined by the number of points obtained until the limit of places is exhausted. All applicants who have achieved the same number of points as the applicant in last place on the list will be placed on the list of accepted applicants.</w:t>
      </w:r>
    </w:p>
    <w:p w14:paraId="4310DBA3" w14:textId="70112109" w:rsidR="00885D04" w:rsidRPr="00F5017E" w:rsidRDefault="008E3F43" w:rsidP="007A2887">
      <w:pPr>
        <w:pStyle w:val="Akapitzlist"/>
        <w:numPr>
          <w:ilvl w:val="0"/>
          <w:numId w:val="1"/>
        </w:numPr>
        <w:spacing w:line="312" w:lineRule="auto"/>
        <w:ind w:left="567" w:hanging="283"/>
        <w:rPr>
          <w:rFonts w:asciiTheme="minorHAnsi" w:hAnsiTheme="minorHAnsi" w:cstheme="minorHAnsi"/>
          <w:lang w:val="en-US"/>
        </w:rPr>
      </w:pPr>
      <w:r w:rsidRPr="00C505B5">
        <w:rPr>
          <w:rFonts w:asciiTheme="minorHAnsi" w:hAnsiTheme="minorHAnsi" w:cstheme="minorHAnsi"/>
          <w:lang w:val="en-GB"/>
        </w:rPr>
        <w:t xml:space="preserve">All information on the ranking lists and deadlines related to </w:t>
      </w:r>
      <w:r w:rsidRPr="00C505B5">
        <w:rPr>
          <w:rFonts w:asciiTheme="minorHAnsi" w:hAnsiTheme="minorHAnsi" w:cstheme="minorHAnsi"/>
          <w:lang w:val="en-GB"/>
        </w:rPr>
        <w:br/>
        <w:t xml:space="preserve">the recruitment procedure shall be published on the website and </w:t>
      </w:r>
      <w:r w:rsidRPr="00C505B5">
        <w:rPr>
          <w:rFonts w:asciiTheme="minorHAnsi" w:hAnsiTheme="minorHAnsi" w:cstheme="minorHAnsi"/>
          <w:lang w:val="en-GB"/>
        </w:rPr>
        <w:br/>
        <w:t xml:space="preserve">at the University's headquarters. Applicants are required to familiarise themselves on an ongoing basis with the information provided. </w:t>
      </w:r>
    </w:p>
    <w:p w14:paraId="78C6C7BD" w14:textId="77777777" w:rsidR="00885D04" w:rsidRPr="00C505B5" w:rsidRDefault="008E3F43" w:rsidP="007A2887">
      <w:pPr>
        <w:spacing w:line="312" w:lineRule="auto"/>
        <w:rPr>
          <w:rFonts w:asciiTheme="minorHAnsi" w:hAnsiTheme="minorHAnsi" w:cstheme="minorHAnsi"/>
          <w:b/>
        </w:rPr>
      </w:pPr>
      <w:r w:rsidRPr="00C505B5">
        <w:rPr>
          <w:rFonts w:asciiTheme="minorHAnsi" w:hAnsiTheme="minorHAnsi" w:cstheme="minorHAnsi"/>
          <w:b/>
          <w:lang w:val="en-GB"/>
        </w:rPr>
        <w:t>§2</w:t>
      </w:r>
    </w:p>
    <w:p w14:paraId="7CE9A175" w14:textId="5C2D4D2E" w:rsidR="00885D04" w:rsidRPr="00F5017E" w:rsidRDefault="008E3F43" w:rsidP="004522E6">
      <w:pPr>
        <w:numPr>
          <w:ilvl w:val="0"/>
          <w:numId w:val="5"/>
        </w:numPr>
        <w:spacing w:line="312" w:lineRule="auto"/>
        <w:ind w:left="426" w:hanging="284"/>
        <w:rPr>
          <w:rFonts w:asciiTheme="minorHAnsi" w:hAnsiTheme="minorHAnsi" w:cstheme="minorHAnsi"/>
          <w:lang w:val="en-US"/>
        </w:rPr>
      </w:pPr>
      <w:r w:rsidRPr="00C505B5">
        <w:rPr>
          <w:rFonts w:asciiTheme="minorHAnsi" w:hAnsiTheme="minorHAnsi" w:cstheme="minorHAnsi"/>
          <w:lang w:val="en-GB"/>
        </w:rPr>
        <w:t>After the qualification procedure is completed, the applicant who has been admitted to the University (or the recruiting agency authorised by the applicant to receive the decision) will be entered on the list of students, and the applicant who has not been accepted (or the recruiting agency authorised by the applicant to receive the decision) will receive an administrative decision on refusal of admission, signed by the Chairman of the Committee.</w:t>
      </w:r>
    </w:p>
    <w:p w14:paraId="29E3F2D3" w14:textId="77777777" w:rsidR="00885D04" w:rsidRPr="00F5017E" w:rsidRDefault="008E3F43" w:rsidP="004522E6">
      <w:pPr>
        <w:numPr>
          <w:ilvl w:val="0"/>
          <w:numId w:val="5"/>
        </w:numPr>
        <w:spacing w:line="312" w:lineRule="auto"/>
        <w:ind w:left="426" w:hanging="284"/>
        <w:rPr>
          <w:rFonts w:asciiTheme="minorHAnsi" w:hAnsiTheme="minorHAnsi" w:cstheme="minorHAnsi"/>
          <w:lang w:val="en-US"/>
        </w:rPr>
      </w:pPr>
      <w:r w:rsidRPr="00C505B5">
        <w:rPr>
          <w:rFonts w:asciiTheme="minorHAnsi" w:hAnsiTheme="minorHAnsi" w:cstheme="minorHAnsi"/>
          <w:lang w:val="en-GB"/>
        </w:rPr>
        <w:t>It is possible to appeal to the Rector against the decision on refusal of admission, within 14 days from the date of receipt of the decision.</w:t>
      </w:r>
    </w:p>
    <w:p w14:paraId="28E76318" w14:textId="77777777" w:rsidR="00885D04" w:rsidRPr="00F5017E" w:rsidRDefault="008E3F43" w:rsidP="004522E6">
      <w:pPr>
        <w:numPr>
          <w:ilvl w:val="0"/>
          <w:numId w:val="5"/>
        </w:numPr>
        <w:spacing w:line="312" w:lineRule="auto"/>
        <w:ind w:left="426" w:hanging="284"/>
        <w:rPr>
          <w:rFonts w:asciiTheme="minorHAnsi" w:hAnsiTheme="minorHAnsi" w:cstheme="minorHAnsi"/>
          <w:lang w:val="en-US"/>
        </w:rPr>
      </w:pPr>
      <w:r w:rsidRPr="00C505B5">
        <w:rPr>
          <w:rFonts w:asciiTheme="minorHAnsi" w:hAnsiTheme="minorHAnsi" w:cstheme="minorHAnsi"/>
          <w:lang w:val="en-GB"/>
        </w:rPr>
        <w:t>In the case of foreign Applicants, the Rector shall decide whether to accept or refuse admission to the University based on the recommendation of the Committee.</w:t>
      </w:r>
    </w:p>
    <w:p w14:paraId="4FD14C69" w14:textId="77777777" w:rsidR="00885D04" w:rsidRPr="00C505B5" w:rsidRDefault="008E3F43" w:rsidP="00C505B5">
      <w:pPr>
        <w:tabs>
          <w:tab w:val="num" w:pos="426"/>
        </w:tabs>
        <w:spacing w:line="312" w:lineRule="auto"/>
        <w:rPr>
          <w:rFonts w:asciiTheme="minorHAnsi" w:hAnsiTheme="minorHAnsi" w:cstheme="minorHAnsi"/>
          <w:b/>
        </w:rPr>
      </w:pPr>
      <w:r w:rsidRPr="00C505B5">
        <w:rPr>
          <w:rFonts w:asciiTheme="minorHAnsi" w:hAnsiTheme="minorHAnsi" w:cstheme="minorHAnsi"/>
          <w:b/>
          <w:lang w:val="en-GB"/>
        </w:rPr>
        <w:t>§3</w:t>
      </w:r>
    </w:p>
    <w:p w14:paraId="2B6D36EE" w14:textId="50F6C1BD" w:rsidR="00885D04" w:rsidRPr="00F5017E" w:rsidRDefault="008E3F43" w:rsidP="00C505B5">
      <w:pPr>
        <w:numPr>
          <w:ilvl w:val="0"/>
          <w:numId w:val="4"/>
        </w:numPr>
        <w:spacing w:line="312" w:lineRule="auto"/>
        <w:contextualSpacing/>
        <w:rPr>
          <w:rFonts w:asciiTheme="minorHAnsi" w:hAnsiTheme="minorHAnsi" w:cstheme="minorHAnsi"/>
          <w:lang w:val="en-US"/>
        </w:rPr>
      </w:pPr>
      <w:r w:rsidRPr="00C505B5">
        <w:rPr>
          <w:rFonts w:asciiTheme="minorHAnsi" w:hAnsiTheme="minorHAnsi" w:cstheme="minorHAnsi"/>
          <w:lang w:val="en-GB"/>
        </w:rPr>
        <w:t xml:space="preserve">The amount of the fee paid by the applicant for admission to study is €500. </w:t>
      </w:r>
    </w:p>
    <w:p w14:paraId="17E119B0" w14:textId="77777777" w:rsidR="00A91857" w:rsidRPr="00F5017E" w:rsidRDefault="008E3F43" w:rsidP="00C505B5">
      <w:pPr>
        <w:numPr>
          <w:ilvl w:val="0"/>
          <w:numId w:val="4"/>
        </w:numPr>
        <w:spacing w:line="312" w:lineRule="auto"/>
        <w:contextualSpacing/>
        <w:rPr>
          <w:rFonts w:asciiTheme="minorHAnsi" w:hAnsiTheme="minorHAnsi" w:cstheme="minorHAnsi"/>
          <w:lang w:val="en-US"/>
        </w:rPr>
      </w:pPr>
      <w:r w:rsidRPr="00C505B5">
        <w:rPr>
          <w:rFonts w:asciiTheme="minorHAnsi" w:hAnsiTheme="minorHAnsi" w:cstheme="minorHAnsi"/>
          <w:lang w:val="en-GB"/>
        </w:rPr>
        <w:t>Applicants are required to attend a preparatory course, which costs €450 for an on-site course and €350 for an on-line course. The decision on the form of the course is made by the Rector at the request of the Dean, who notifies students of the decision 7 days before the start of the course.</w:t>
      </w:r>
    </w:p>
    <w:p w14:paraId="31A32485" w14:textId="77777777" w:rsidR="00885D04" w:rsidRPr="00F5017E" w:rsidRDefault="008E3F43" w:rsidP="00C505B5">
      <w:pPr>
        <w:spacing w:line="312" w:lineRule="auto"/>
        <w:contextualSpacing/>
        <w:rPr>
          <w:rFonts w:asciiTheme="minorHAnsi" w:hAnsiTheme="minorHAnsi" w:cstheme="minorHAnsi"/>
          <w:b/>
          <w:lang w:val="en-US"/>
        </w:rPr>
      </w:pPr>
      <w:r w:rsidRPr="00C505B5">
        <w:rPr>
          <w:rFonts w:asciiTheme="minorHAnsi" w:hAnsiTheme="minorHAnsi" w:cstheme="minorHAnsi"/>
          <w:b/>
          <w:lang w:val="en-GB"/>
        </w:rPr>
        <w:t>§4</w:t>
      </w:r>
    </w:p>
    <w:p w14:paraId="5ABCC2E7" w14:textId="77777777" w:rsidR="00885D04" w:rsidRPr="00F5017E" w:rsidRDefault="008E3F43" w:rsidP="007A2887">
      <w:pPr>
        <w:spacing w:line="312" w:lineRule="auto"/>
        <w:contextualSpacing/>
        <w:rPr>
          <w:rFonts w:asciiTheme="minorHAnsi" w:hAnsiTheme="minorHAnsi" w:cstheme="minorHAnsi"/>
          <w:lang w:val="en-US"/>
        </w:rPr>
      </w:pPr>
      <w:r w:rsidRPr="00C505B5">
        <w:rPr>
          <w:rFonts w:asciiTheme="minorHAnsi" w:hAnsiTheme="minorHAnsi" w:cstheme="minorHAnsi"/>
          <w:lang w:val="en-GB"/>
        </w:rPr>
        <w:t>In situations that are not covered by this resolution, the provisions of the resolution of the Senate of the Medical University of Bialystok on the conditions and arrangements for admission to study for the academic year 2022/2023 and the resolution of the Senate no. 105/2018 on determination of the rules for admission of laureates and finalists of the central level Olympiads and laureates of national competitions to study at the Medical University of Bialystok for academic years 2019/2020, 2020/2021, 2021/2022, 2022/2023 shall apply.</w:t>
      </w:r>
    </w:p>
    <w:p w14:paraId="168E07CA" w14:textId="77777777" w:rsidR="002022A9" w:rsidRPr="00F5017E" w:rsidRDefault="008E3F43" w:rsidP="007A2887">
      <w:pPr>
        <w:spacing w:line="312" w:lineRule="auto"/>
        <w:rPr>
          <w:rFonts w:asciiTheme="minorHAnsi" w:hAnsiTheme="minorHAnsi" w:cstheme="minorHAnsi"/>
          <w:b/>
          <w:lang w:val="en-US"/>
        </w:rPr>
      </w:pPr>
      <w:r w:rsidRPr="00C505B5">
        <w:rPr>
          <w:rFonts w:asciiTheme="minorHAnsi" w:hAnsiTheme="minorHAnsi" w:cstheme="minorHAnsi"/>
          <w:b/>
          <w:lang w:val="en-GB"/>
        </w:rPr>
        <w:t>§5</w:t>
      </w:r>
    </w:p>
    <w:p w14:paraId="61CD8B20" w14:textId="77777777" w:rsidR="002022A9" w:rsidRPr="00F5017E" w:rsidRDefault="008E3F43" w:rsidP="004522E6">
      <w:pPr>
        <w:pStyle w:val="Tekstpodstawowywcity2"/>
        <w:spacing w:line="312" w:lineRule="auto"/>
        <w:ind w:left="0"/>
        <w:rPr>
          <w:rFonts w:asciiTheme="minorHAnsi" w:hAnsiTheme="minorHAnsi" w:cstheme="minorHAnsi"/>
          <w:lang w:val="en-US"/>
        </w:rPr>
      </w:pPr>
      <w:r w:rsidRPr="00C505B5">
        <w:rPr>
          <w:rFonts w:asciiTheme="minorHAnsi" w:hAnsiTheme="minorHAnsi" w:cstheme="minorHAnsi"/>
          <w:lang w:val="en-GB"/>
        </w:rPr>
        <w:t>The resolution shall enter into effect as of the date of its adoption.</w:t>
      </w:r>
    </w:p>
    <w:p w14:paraId="255F340D" w14:textId="77777777" w:rsidR="00DC5CE2" w:rsidRPr="00C505B5" w:rsidRDefault="008E3F43" w:rsidP="004522E6">
      <w:pPr>
        <w:tabs>
          <w:tab w:val="left" w:pos="5835"/>
        </w:tabs>
        <w:spacing w:after="240" w:line="312" w:lineRule="auto"/>
        <w:rPr>
          <w:rFonts w:asciiTheme="minorHAnsi" w:hAnsiTheme="minorHAnsi" w:cstheme="minorHAnsi"/>
          <w:b/>
        </w:rPr>
      </w:pPr>
      <w:r w:rsidRPr="00C505B5">
        <w:rPr>
          <w:rFonts w:asciiTheme="minorHAnsi" w:hAnsiTheme="minorHAnsi" w:cstheme="minorHAnsi"/>
          <w:b/>
          <w:lang w:val="en-GB"/>
        </w:rPr>
        <w:t>Rector</w:t>
      </w:r>
    </w:p>
    <w:p w14:paraId="505CA000" w14:textId="77777777" w:rsidR="00B6548C" w:rsidRPr="004522E6" w:rsidRDefault="008E3F43" w:rsidP="007A2887">
      <w:pPr>
        <w:tabs>
          <w:tab w:val="left" w:pos="5835"/>
        </w:tabs>
        <w:spacing w:line="312" w:lineRule="auto"/>
        <w:rPr>
          <w:rFonts w:asciiTheme="minorHAnsi" w:hAnsiTheme="minorHAnsi" w:cstheme="minorHAnsi"/>
          <w:b/>
        </w:rPr>
      </w:pPr>
      <w:r w:rsidRPr="00C505B5">
        <w:rPr>
          <w:rFonts w:asciiTheme="minorHAnsi" w:hAnsiTheme="minorHAnsi" w:cstheme="minorHAnsi"/>
          <w:b/>
          <w:lang w:val="en-GB"/>
        </w:rPr>
        <w:t xml:space="preserve">prof. </w:t>
      </w:r>
      <w:proofErr w:type="spellStart"/>
      <w:r w:rsidRPr="00C505B5">
        <w:rPr>
          <w:rFonts w:asciiTheme="minorHAnsi" w:hAnsiTheme="minorHAnsi" w:cstheme="minorHAnsi"/>
          <w:b/>
          <w:lang w:val="en-GB"/>
        </w:rPr>
        <w:t>dr</w:t>
      </w:r>
      <w:proofErr w:type="spellEnd"/>
      <w:r w:rsidRPr="00C505B5">
        <w:rPr>
          <w:rFonts w:asciiTheme="minorHAnsi" w:hAnsiTheme="minorHAnsi" w:cstheme="minorHAnsi"/>
          <w:b/>
          <w:lang w:val="en-GB"/>
        </w:rPr>
        <w:t xml:space="preserve"> hab. Adam Krętowski</w:t>
      </w:r>
    </w:p>
    <w:sectPr w:rsidR="00B6548C" w:rsidRPr="004522E6" w:rsidSect="00617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3B1"/>
    <w:multiLevelType w:val="hybridMultilevel"/>
    <w:tmpl w:val="893C33FC"/>
    <w:lvl w:ilvl="0" w:tplc="D3DC4B90">
      <w:start w:val="1"/>
      <w:numFmt w:val="decimal"/>
      <w:lvlText w:val="%1."/>
      <w:lvlJc w:val="right"/>
      <w:pPr>
        <w:ind w:left="360" w:hanging="360"/>
      </w:pPr>
      <w:rPr>
        <w:rFonts w:hint="default"/>
        <w:b w:val="0"/>
      </w:rPr>
    </w:lvl>
    <w:lvl w:ilvl="1" w:tplc="404E7150">
      <w:start w:val="1"/>
      <w:numFmt w:val="lowerLetter"/>
      <w:lvlText w:val="%2)"/>
      <w:lvlJc w:val="left"/>
      <w:pPr>
        <w:ind w:left="1440" w:hanging="360"/>
      </w:pPr>
      <w:rPr>
        <w:rFonts w:hint="default"/>
      </w:rPr>
    </w:lvl>
    <w:lvl w:ilvl="2" w:tplc="A69AF780" w:tentative="1">
      <w:start w:val="1"/>
      <w:numFmt w:val="lowerRoman"/>
      <w:lvlText w:val="%3."/>
      <w:lvlJc w:val="right"/>
      <w:pPr>
        <w:ind w:left="2160" w:hanging="180"/>
      </w:pPr>
    </w:lvl>
    <w:lvl w:ilvl="3" w:tplc="7CCE6850" w:tentative="1">
      <w:start w:val="1"/>
      <w:numFmt w:val="decimal"/>
      <w:lvlText w:val="%4."/>
      <w:lvlJc w:val="left"/>
      <w:pPr>
        <w:ind w:left="2880" w:hanging="360"/>
      </w:pPr>
    </w:lvl>
    <w:lvl w:ilvl="4" w:tplc="2BC0ED70" w:tentative="1">
      <w:start w:val="1"/>
      <w:numFmt w:val="lowerLetter"/>
      <w:lvlText w:val="%5."/>
      <w:lvlJc w:val="left"/>
      <w:pPr>
        <w:ind w:left="3600" w:hanging="360"/>
      </w:pPr>
    </w:lvl>
    <w:lvl w:ilvl="5" w:tplc="97868520" w:tentative="1">
      <w:start w:val="1"/>
      <w:numFmt w:val="lowerRoman"/>
      <w:lvlText w:val="%6."/>
      <w:lvlJc w:val="right"/>
      <w:pPr>
        <w:ind w:left="4320" w:hanging="180"/>
      </w:pPr>
    </w:lvl>
    <w:lvl w:ilvl="6" w:tplc="A4D29FEC" w:tentative="1">
      <w:start w:val="1"/>
      <w:numFmt w:val="decimal"/>
      <w:lvlText w:val="%7."/>
      <w:lvlJc w:val="left"/>
      <w:pPr>
        <w:ind w:left="5040" w:hanging="360"/>
      </w:pPr>
    </w:lvl>
    <w:lvl w:ilvl="7" w:tplc="99F6E0FE" w:tentative="1">
      <w:start w:val="1"/>
      <w:numFmt w:val="lowerLetter"/>
      <w:lvlText w:val="%8."/>
      <w:lvlJc w:val="left"/>
      <w:pPr>
        <w:ind w:left="5760" w:hanging="360"/>
      </w:pPr>
    </w:lvl>
    <w:lvl w:ilvl="8" w:tplc="16BA3ABE" w:tentative="1">
      <w:start w:val="1"/>
      <w:numFmt w:val="lowerRoman"/>
      <w:lvlText w:val="%9."/>
      <w:lvlJc w:val="right"/>
      <w:pPr>
        <w:ind w:left="6480" w:hanging="180"/>
      </w:pPr>
    </w:lvl>
  </w:abstractNum>
  <w:abstractNum w:abstractNumId="1" w15:restartNumberingAfterBreak="0">
    <w:nsid w:val="12FC0984"/>
    <w:multiLevelType w:val="hybridMultilevel"/>
    <w:tmpl w:val="7B8E867E"/>
    <w:lvl w:ilvl="0" w:tplc="4498E9D2">
      <w:start w:val="1"/>
      <w:numFmt w:val="lowerLetter"/>
      <w:lvlText w:val="%1)"/>
      <w:lvlJc w:val="left"/>
      <w:pPr>
        <w:tabs>
          <w:tab w:val="num" w:pos="2340"/>
        </w:tabs>
        <w:ind w:left="2340" w:hanging="360"/>
      </w:pPr>
    </w:lvl>
    <w:lvl w:ilvl="1" w:tplc="B55E5860">
      <w:start w:val="1"/>
      <w:numFmt w:val="lowerLetter"/>
      <w:lvlText w:val="%2."/>
      <w:lvlJc w:val="left"/>
      <w:pPr>
        <w:ind w:left="1440" w:hanging="360"/>
      </w:pPr>
    </w:lvl>
    <w:lvl w:ilvl="2" w:tplc="EE3E8412" w:tentative="1">
      <w:start w:val="1"/>
      <w:numFmt w:val="lowerRoman"/>
      <w:lvlText w:val="%3."/>
      <w:lvlJc w:val="right"/>
      <w:pPr>
        <w:ind w:left="2160" w:hanging="180"/>
      </w:pPr>
    </w:lvl>
    <w:lvl w:ilvl="3" w:tplc="0C80F1CA" w:tentative="1">
      <w:start w:val="1"/>
      <w:numFmt w:val="decimal"/>
      <w:lvlText w:val="%4."/>
      <w:lvlJc w:val="left"/>
      <w:pPr>
        <w:ind w:left="2880" w:hanging="360"/>
      </w:pPr>
    </w:lvl>
    <w:lvl w:ilvl="4" w:tplc="9342CDC0" w:tentative="1">
      <w:start w:val="1"/>
      <w:numFmt w:val="lowerLetter"/>
      <w:lvlText w:val="%5."/>
      <w:lvlJc w:val="left"/>
      <w:pPr>
        <w:ind w:left="3600" w:hanging="360"/>
      </w:pPr>
    </w:lvl>
    <w:lvl w:ilvl="5" w:tplc="EA7E6A4C" w:tentative="1">
      <w:start w:val="1"/>
      <w:numFmt w:val="lowerRoman"/>
      <w:lvlText w:val="%6."/>
      <w:lvlJc w:val="right"/>
      <w:pPr>
        <w:ind w:left="4320" w:hanging="180"/>
      </w:pPr>
    </w:lvl>
    <w:lvl w:ilvl="6" w:tplc="8670D83E" w:tentative="1">
      <w:start w:val="1"/>
      <w:numFmt w:val="decimal"/>
      <w:lvlText w:val="%7."/>
      <w:lvlJc w:val="left"/>
      <w:pPr>
        <w:ind w:left="5040" w:hanging="360"/>
      </w:pPr>
    </w:lvl>
    <w:lvl w:ilvl="7" w:tplc="4A32C96C" w:tentative="1">
      <w:start w:val="1"/>
      <w:numFmt w:val="lowerLetter"/>
      <w:lvlText w:val="%8."/>
      <w:lvlJc w:val="left"/>
      <w:pPr>
        <w:ind w:left="5760" w:hanging="360"/>
      </w:pPr>
    </w:lvl>
    <w:lvl w:ilvl="8" w:tplc="D188CF3A" w:tentative="1">
      <w:start w:val="1"/>
      <w:numFmt w:val="lowerRoman"/>
      <w:lvlText w:val="%9."/>
      <w:lvlJc w:val="right"/>
      <w:pPr>
        <w:ind w:left="6480" w:hanging="180"/>
      </w:pPr>
    </w:lvl>
  </w:abstractNum>
  <w:abstractNum w:abstractNumId="2" w15:restartNumberingAfterBreak="0">
    <w:nsid w:val="172936CF"/>
    <w:multiLevelType w:val="hybridMultilevel"/>
    <w:tmpl w:val="A37C5F12"/>
    <w:lvl w:ilvl="0" w:tplc="128ABB40">
      <w:start w:val="1"/>
      <w:numFmt w:val="decimal"/>
      <w:lvlText w:val="%1)"/>
      <w:lvlJc w:val="left"/>
      <w:pPr>
        <w:ind w:left="720" w:hanging="360"/>
      </w:pPr>
    </w:lvl>
    <w:lvl w:ilvl="1" w:tplc="11D45478" w:tentative="1">
      <w:start w:val="1"/>
      <w:numFmt w:val="lowerLetter"/>
      <w:lvlText w:val="%2."/>
      <w:lvlJc w:val="left"/>
      <w:pPr>
        <w:ind w:left="1440" w:hanging="360"/>
      </w:pPr>
    </w:lvl>
    <w:lvl w:ilvl="2" w:tplc="F8D80304" w:tentative="1">
      <w:start w:val="1"/>
      <w:numFmt w:val="lowerRoman"/>
      <w:lvlText w:val="%3."/>
      <w:lvlJc w:val="right"/>
      <w:pPr>
        <w:ind w:left="2160" w:hanging="180"/>
      </w:pPr>
    </w:lvl>
    <w:lvl w:ilvl="3" w:tplc="28CC6238" w:tentative="1">
      <w:start w:val="1"/>
      <w:numFmt w:val="decimal"/>
      <w:lvlText w:val="%4."/>
      <w:lvlJc w:val="left"/>
      <w:pPr>
        <w:ind w:left="2880" w:hanging="360"/>
      </w:pPr>
    </w:lvl>
    <w:lvl w:ilvl="4" w:tplc="93D4D2B8" w:tentative="1">
      <w:start w:val="1"/>
      <w:numFmt w:val="lowerLetter"/>
      <w:lvlText w:val="%5."/>
      <w:lvlJc w:val="left"/>
      <w:pPr>
        <w:ind w:left="3600" w:hanging="360"/>
      </w:pPr>
    </w:lvl>
    <w:lvl w:ilvl="5" w:tplc="70305F0C" w:tentative="1">
      <w:start w:val="1"/>
      <w:numFmt w:val="lowerRoman"/>
      <w:lvlText w:val="%6."/>
      <w:lvlJc w:val="right"/>
      <w:pPr>
        <w:ind w:left="4320" w:hanging="180"/>
      </w:pPr>
    </w:lvl>
    <w:lvl w:ilvl="6" w:tplc="C898E408" w:tentative="1">
      <w:start w:val="1"/>
      <w:numFmt w:val="decimal"/>
      <w:lvlText w:val="%7."/>
      <w:lvlJc w:val="left"/>
      <w:pPr>
        <w:ind w:left="5040" w:hanging="360"/>
      </w:pPr>
    </w:lvl>
    <w:lvl w:ilvl="7" w:tplc="91584508" w:tentative="1">
      <w:start w:val="1"/>
      <w:numFmt w:val="lowerLetter"/>
      <w:lvlText w:val="%8."/>
      <w:lvlJc w:val="left"/>
      <w:pPr>
        <w:ind w:left="5760" w:hanging="360"/>
      </w:pPr>
    </w:lvl>
    <w:lvl w:ilvl="8" w:tplc="9FFC0AC8" w:tentative="1">
      <w:start w:val="1"/>
      <w:numFmt w:val="lowerRoman"/>
      <w:lvlText w:val="%9."/>
      <w:lvlJc w:val="right"/>
      <w:pPr>
        <w:ind w:left="6480" w:hanging="180"/>
      </w:pPr>
    </w:lvl>
  </w:abstractNum>
  <w:abstractNum w:abstractNumId="3" w15:restartNumberingAfterBreak="0">
    <w:nsid w:val="1D9516A1"/>
    <w:multiLevelType w:val="hybridMultilevel"/>
    <w:tmpl w:val="9432B098"/>
    <w:lvl w:ilvl="0" w:tplc="BB6A6518">
      <w:start w:val="1"/>
      <w:numFmt w:val="bullet"/>
      <w:lvlText w:val=""/>
      <w:lvlJc w:val="left"/>
      <w:pPr>
        <w:ind w:left="1287" w:hanging="360"/>
      </w:pPr>
      <w:rPr>
        <w:rFonts w:ascii="Symbol" w:hAnsi="Symbol" w:hint="default"/>
      </w:rPr>
    </w:lvl>
    <w:lvl w:ilvl="1" w:tplc="C07033B8" w:tentative="1">
      <w:start w:val="1"/>
      <w:numFmt w:val="bullet"/>
      <w:lvlText w:val="o"/>
      <w:lvlJc w:val="left"/>
      <w:pPr>
        <w:ind w:left="2007" w:hanging="360"/>
      </w:pPr>
      <w:rPr>
        <w:rFonts w:ascii="Courier New" w:hAnsi="Courier New" w:cs="Courier New" w:hint="default"/>
      </w:rPr>
    </w:lvl>
    <w:lvl w:ilvl="2" w:tplc="9E96763E" w:tentative="1">
      <w:start w:val="1"/>
      <w:numFmt w:val="bullet"/>
      <w:lvlText w:val=""/>
      <w:lvlJc w:val="left"/>
      <w:pPr>
        <w:ind w:left="2727" w:hanging="360"/>
      </w:pPr>
      <w:rPr>
        <w:rFonts w:ascii="Wingdings" w:hAnsi="Wingdings" w:hint="default"/>
      </w:rPr>
    </w:lvl>
    <w:lvl w:ilvl="3" w:tplc="B26A3516" w:tentative="1">
      <w:start w:val="1"/>
      <w:numFmt w:val="bullet"/>
      <w:lvlText w:val=""/>
      <w:lvlJc w:val="left"/>
      <w:pPr>
        <w:ind w:left="3447" w:hanging="360"/>
      </w:pPr>
      <w:rPr>
        <w:rFonts w:ascii="Symbol" w:hAnsi="Symbol" w:hint="default"/>
      </w:rPr>
    </w:lvl>
    <w:lvl w:ilvl="4" w:tplc="0EE018D6" w:tentative="1">
      <w:start w:val="1"/>
      <w:numFmt w:val="bullet"/>
      <w:lvlText w:val="o"/>
      <w:lvlJc w:val="left"/>
      <w:pPr>
        <w:ind w:left="4167" w:hanging="360"/>
      </w:pPr>
      <w:rPr>
        <w:rFonts w:ascii="Courier New" w:hAnsi="Courier New" w:cs="Courier New" w:hint="default"/>
      </w:rPr>
    </w:lvl>
    <w:lvl w:ilvl="5" w:tplc="09463E98" w:tentative="1">
      <w:start w:val="1"/>
      <w:numFmt w:val="bullet"/>
      <w:lvlText w:val=""/>
      <w:lvlJc w:val="left"/>
      <w:pPr>
        <w:ind w:left="4887" w:hanging="360"/>
      </w:pPr>
      <w:rPr>
        <w:rFonts w:ascii="Wingdings" w:hAnsi="Wingdings" w:hint="default"/>
      </w:rPr>
    </w:lvl>
    <w:lvl w:ilvl="6" w:tplc="AA785DA6" w:tentative="1">
      <w:start w:val="1"/>
      <w:numFmt w:val="bullet"/>
      <w:lvlText w:val=""/>
      <w:lvlJc w:val="left"/>
      <w:pPr>
        <w:ind w:left="5607" w:hanging="360"/>
      </w:pPr>
      <w:rPr>
        <w:rFonts w:ascii="Symbol" w:hAnsi="Symbol" w:hint="default"/>
      </w:rPr>
    </w:lvl>
    <w:lvl w:ilvl="7" w:tplc="1A3CC9A4" w:tentative="1">
      <w:start w:val="1"/>
      <w:numFmt w:val="bullet"/>
      <w:lvlText w:val="o"/>
      <w:lvlJc w:val="left"/>
      <w:pPr>
        <w:ind w:left="6327" w:hanging="360"/>
      </w:pPr>
      <w:rPr>
        <w:rFonts w:ascii="Courier New" w:hAnsi="Courier New" w:cs="Courier New" w:hint="default"/>
      </w:rPr>
    </w:lvl>
    <w:lvl w:ilvl="8" w:tplc="337C8EE0" w:tentative="1">
      <w:start w:val="1"/>
      <w:numFmt w:val="bullet"/>
      <w:lvlText w:val=""/>
      <w:lvlJc w:val="left"/>
      <w:pPr>
        <w:ind w:left="7047" w:hanging="360"/>
      </w:pPr>
      <w:rPr>
        <w:rFonts w:ascii="Wingdings" w:hAnsi="Wingdings" w:hint="default"/>
      </w:rPr>
    </w:lvl>
  </w:abstractNum>
  <w:abstractNum w:abstractNumId="4" w15:restartNumberingAfterBreak="0">
    <w:nsid w:val="201C7F2F"/>
    <w:multiLevelType w:val="hybridMultilevel"/>
    <w:tmpl w:val="FC1C490A"/>
    <w:lvl w:ilvl="0" w:tplc="8A14AB6E">
      <w:start w:val="1"/>
      <w:numFmt w:val="lowerLetter"/>
      <w:lvlText w:val="%1)"/>
      <w:lvlJc w:val="left"/>
      <w:pPr>
        <w:ind w:left="1571" w:hanging="360"/>
      </w:pPr>
    </w:lvl>
    <w:lvl w:ilvl="1" w:tplc="50624F00">
      <w:start w:val="1"/>
      <w:numFmt w:val="lowerLetter"/>
      <w:lvlText w:val="%2."/>
      <w:lvlJc w:val="left"/>
      <w:pPr>
        <w:ind w:left="2291" w:hanging="360"/>
      </w:pPr>
    </w:lvl>
    <w:lvl w:ilvl="2" w:tplc="4D787F5A" w:tentative="1">
      <w:start w:val="1"/>
      <w:numFmt w:val="lowerRoman"/>
      <w:lvlText w:val="%3."/>
      <w:lvlJc w:val="right"/>
      <w:pPr>
        <w:ind w:left="3011" w:hanging="180"/>
      </w:pPr>
    </w:lvl>
    <w:lvl w:ilvl="3" w:tplc="16BEF184" w:tentative="1">
      <w:start w:val="1"/>
      <w:numFmt w:val="decimal"/>
      <w:lvlText w:val="%4."/>
      <w:lvlJc w:val="left"/>
      <w:pPr>
        <w:ind w:left="3731" w:hanging="360"/>
      </w:pPr>
    </w:lvl>
    <w:lvl w:ilvl="4" w:tplc="07BC2C50" w:tentative="1">
      <w:start w:val="1"/>
      <w:numFmt w:val="lowerLetter"/>
      <w:lvlText w:val="%5."/>
      <w:lvlJc w:val="left"/>
      <w:pPr>
        <w:ind w:left="4451" w:hanging="360"/>
      </w:pPr>
    </w:lvl>
    <w:lvl w:ilvl="5" w:tplc="587AD5CA" w:tentative="1">
      <w:start w:val="1"/>
      <w:numFmt w:val="lowerRoman"/>
      <w:lvlText w:val="%6."/>
      <w:lvlJc w:val="right"/>
      <w:pPr>
        <w:ind w:left="5171" w:hanging="180"/>
      </w:pPr>
    </w:lvl>
    <w:lvl w:ilvl="6" w:tplc="2B720644" w:tentative="1">
      <w:start w:val="1"/>
      <w:numFmt w:val="decimal"/>
      <w:lvlText w:val="%7."/>
      <w:lvlJc w:val="left"/>
      <w:pPr>
        <w:ind w:left="5891" w:hanging="360"/>
      </w:pPr>
    </w:lvl>
    <w:lvl w:ilvl="7" w:tplc="CCB83AD6" w:tentative="1">
      <w:start w:val="1"/>
      <w:numFmt w:val="lowerLetter"/>
      <w:lvlText w:val="%8."/>
      <w:lvlJc w:val="left"/>
      <w:pPr>
        <w:ind w:left="6611" w:hanging="360"/>
      </w:pPr>
    </w:lvl>
    <w:lvl w:ilvl="8" w:tplc="9B9ADCA0" w:tentative="1">
      <w:start w:val="1"/>
      <w:numFmt w:val="lowerRoman"/>
      <w:lvlText w:val="%9."/>
      <w:lvlJc w:val="right"/>
      <w:pPr>
        <w:ind w:left="7331" w:hanging="180"/>
      </w:pPr>
    </w:lvl>
  </w:abstractNum>
  <w:abstractNum w:abstractNumId="5" w15:restartNumberingAfterBreak="0">
    <w:nsid w:val="240A4260"/>
    <w:multiLevelType w:val="hybridMultilevel"/>
    <w:tmpl w:val="8BC445DC"/>
    <w:lvl w:ilvl="0" w:tplc="21F04C0E">
      <w:start w:val="1"/>
      <w:numFmt w:val="decimal"/>
      <w:lvlText w:val="%1)"/>
      <w:lvlJc w:val="left"/>
      <w:pPr>
        <w:tabs>
          <w:tab w:val="num" w:pos="2340"/>
        </w:tabs>
        <w:ind w:left="2340" w:hanging="360"/>
      </w:pPr>
      <w:rPr>
        <w:rFonts w:hint="default"/>
      </w:rPr>
    </w:lvl>
    <w:lvl w:ilvl="1" w:tplc="4A2041BC">
      <w:start w:val="1"/>
      <w:numFmt w:val="lowerLetter"/>
      <w:lvlText w:val="%2)"/>
      <w:lvlJc w:val="left"/>
      <w:pPr>
        <w:ind w:left="1440" w:hanging="360"/>
      </w:pPr>
      <w:rPr>
        <w:rFonts w:hint="default"/>
      </w:rPr>
    </w:lvl>
    <w:lvl w:ilvl="2" w:tplc="1890A0B8" w:tentative="1">
      <w:start w:val="1"/>
      <w:numFmt w:val="lowerRoman"/>
      <w:lvlText w:val="%3."/>
      <w:lvlJc w:val="right"/>
      <w:pPr>
        <w:ind w:left="2160" w:hanging="180"/>
      </w:pPr>
    </w:lvl>
    <w:lvl w:ilvl="3" w:tplc="52701D7A" w:tentative="1">
      <w:start w:val="1"/>
      <w:numFmt w:val="decimal"/>
      <w:lvlText w:val="%4."/>
      <w:lvlJc w:val="left"/>
      <w:pPr>
        <w:ind w:left="2880" w:hanging="360"/>
      </w:pPr>
    </w:lvl>
    <w:lvl w:ilvl="4" w:tplc="1826AF0A" w:tentative="1">
      <w:start w:val="1"/>
      <w:numFmt w:val="lowerLetter"/>
      <w:lvlText w:val="%5."/>
      <w:lvlJc w:val="left"/>
      <w:pPr>
        <w:ind w:left="3600" w:hanging="360"/>
      </w:pPr>
    </w:lvl>
    <w:lvl w:ilvl="5" w:tplc="ABCC645C" w:tentative="1">
      <w:start w:val="1"/>
      <w:numFmt w:val="lowerRoman"/>
      <w:lvlText w:val="%6."/>
      <w:lvlJc w:val="right"/>
      <w:pPr>
        <w:ind w:left="4320" w:hanging="180"/>
      </w:pPr>
    </w:lvl>
    <w:lvl w:ilvl="6" w:tplc="B7663EFA" w:tentative="1">
      <w:start w:val="1"/>
      <w:numFmt w:val="decimal"/>
      <w:lvlText w:val="%7."/>
      <w:lvlJc w:val="left"/>
      <w:pPr>
        <w:ind w:left="5040" w:hanging="360"/>
      </w:pPr>
    </w:lvl>
    <w:lvl w:ilvl="7" w:tplc="717C1E2A" w:tentative="1">
      <w:start w:val="1"/>
      <w:numFmt w:val="lowerLetter"/>
      <w:lvlText w:val="%8."/>
      <w:lvlJc w:val="left"/>
      <w:pPr>
        <w:ind w:left="5760" w:hanging="360"/>
      </w:pPr>
    </w:lvl>
    <w:lvl w:ilvl="8" w:tplc="ABCEA368" w:tentative="1">
      <w:start w:val="1"/>
      <w:numFmt w:val="lowerRoman"/>
      <w:lvlText w:val="%9."/>
      <w:lvlJc w:val="right"/>
      <w:pPr>
        <w:ind w:left="6480" w:hanging="180"/>
      </w:pPr>
    </w:lvl>
  </w:abstractNum>
  <w:abstractNum w:abstractNumId="6" w15:restartNumberingAfterBreak="0">
    <w:nsid w:val="33586792"/>
    <w:multiLevelType w:val="hybridMultilevel"/>
    <w:tmpl w:val="3AF8A02C"/>
    <w:lvl w:ilvl="0" w:tplc="298C6B86">
      <w:start w:val="1"/>
      <w:numFmt w:val="decimal"/>
      <w:lvlText w:val="%1."/>
      <w:lvlJc w:val="left"/>
      <w:pPr>
        <w:ind w:left="720" w:hanging="360"/>
      </w:pPr>
    </w:lvl>
    <w:lvl w:ilvl="1" w:tplc="6EAAEFB2" w:tentative="1">
      <w:start w:val="1"/>
      <w:numFmt w:val="lowerLetter"/>
      <w:lvlText w:val="%2."/>
      <w:lvlJc w:val="left"/>
      <w:pPr>
        <w:ind w:left="1440" w:hanging="360"/>
      </w:pPr>
    </w:lvl>
    <w:lvl w:ilvl="2" w:tplc="2702CF18" w:tentative="1">
      <w:start w:val="1"/>
      <w:numFmt w:val="lowerRoman"/>
      <w:lvlText w:val="%3."/>
      <w:lvlJc w:val="right"/>
      <w:pPr>
        <w:ind w:left="2160" w:hanging="180"/>
      </w:pPr>
    </w:lvl>
    <w:lvl w:ilvl="3" w:tplc="49BAF746" w:tentative="1">
      <w:start w:val="1"/>
      <w:numFmt w:val="decimal"/>
      <w:lvlText w:val="%4."/>
      <w:lvlJc w:val="left"/>
      <w:pPr>
        <w:ind w:left="2880" w:hanging="360"/>
      </w:pPr>
    </w:lvl>
    <w:lvl w:ilvl="4" w:tplc="E8CA547A" w:tentative="1">
      <w:start w:val="1"/>
      <w:numFmt w:val="lowerLetter"/>
      <w:lvlText w:val="%5."/>
      <w:lvlJc w:val="left"/>
      <w:pPr>
        <w:ind w:left="3600" w:hanging="360"/>
      </w:pPr>
    </w:lvl>
    <w:lvl w:ilvl="5" w:tplc="58C28774" w:tentative="1">
      <w:start w:val="1"/>
      <w:numFmt w:val="lowerRoman"/>
      <w:lvlText w:val="%6."/>
      <w:lvlJc w:val="right"/>
      <w:pPr>
        <w:ind w:left="4320" w:hanging="180"/>
      </w:pPr>
    </w:lvl>
    <w:lvl w:ilvl="6" w:tplc="CCFC8E08" w:tentative="1">
      <w:start w:val="1"/>
      <w:numFmt w:val="decimal"/>
      <w:lvlText w:val="%7."/>
      <w:lvlJc w:val="left"/>
      <w:pPr>
        <w:ind w:left="5040" w:hanging="360"/>
      </w:pPr>
    </w:lvl>
    <w:lvl w:ilvl="7" w:tplc="58227618" w:tentative="1">
      <w:start w:val="1"/>
      <w:numFmt w:val="lowerLetter"/>
      <w:lvlText w:val="%8."/>
      <w:lvlJc w:val="left"/>
      <w:pPr>
        <w:ind w:left="5760" w:hanging="360"/>
      </w:pPr>
    </w:lvl>
    <w:lvl w:ilvl="8" w:tplc="1730FA32" w:tentative="1">
      <w:start w:val="1"/>
      <w:numFmt w:val="lowerRoman"/>
      <w:lvlText w:val="%9."/>
      <w:lvlJc w:val="right"/>
      <w:pPr>
        <w:ind w:left="6480" w:hanging="180"/>
      </w:pPr>
    </w:lvl>
  </w:abstractNum>
  <w:abstractNum w:abstractNumId="7" w15:restartNumberingAfterBreak="0">
    <w:nsid w:val="33964331"/>
    <w:multiLevelType w:val="hybridMultilevel"/>
    <w:tmpl w:val="DACA0506"/>
    <w:lvl w:ilvl="0" w:tplc="39002FCE">
      <w:start w:val="1"/>
      <w:numFmt w:val="decimal"/>
      <w:lvlText w:val="%1."/>
      <w:lvlJc w:val="right"/>
      <w:pPr>
        <w:ind w:left="360" w:hanging="180"/>
      </w:pPr>
      <w:rPr>
        <w:rFonts w:hint="default"/>
      </w:rPr>
    </w:lvl>
    <w:lvl w:ilvl="1" w:tplc="39E2E0B2" w:tentative="1">
      <w:start w:val="1"/>
      <w:numFmt w:val="lowerLetter"/>
      <w:lvlText w:val="%2."/>
      <w:lvlJc w:val="left"/>
      <w:pPr>
        <w:ind w:left="1260" w:hanging="360"/>
      </w:pPr>
    </w:lvl>
    <w:lvl w:ilvl="2" w:tplc="BD5CF814" w:tentative="1">
      <w:start w:val="1"/>
      <w:numFmt w:val="lowerRoman"/>
      <w:lvlText w:val="%3."/>
      <w:lvlJc w:val="right"/>
      <w:pPr>
        <w:ind w:left="1980" w:hanging="180"/>
      </w:pPr>
    </w:lvl>
    <w:lvl w:ilvl="3" w:tplc="B734E90C" w:tentative="1">
      <w:start w:val="1"/>
      <w:numFmt w:val="decimal"/>
      <w:lvlText w:val="%4."/>
      <w:lvlJc w:val="left"/>
      <w:pPr>
        <w:ind w:left="2700" w:hanging="360"/>
      </w:pPr>
    </w:lvl>
    <w:lvl w:ilvl="4" w:tplc="2BEA301C" w:tentative="1">
      <w:start w:val="1"/>
      <w:numFmt w:val="lowerLetter"/>
      <w:lvlText w:val="%5."/>
      <w:lvlJc w:val="left"/>
      <w:pPr>
        <w:ind w:left="3420" w:hanging="360"/>
      </w:pPr>
    </w:lvl>
    <w:lvl w:ilvl="5" w:tplc="026888C0" w:tentative="1">
      <w:start w:val="1"/>
      <w:numFmt w:val="lowerRoman"/>
      <w:lvlText w:val="%6."/>
      <w:lvlJc w:val="right"/>
      <w:pPr>
        <w:ind w:left="4140" w:hanging="180"/>
      </w:pPr>
    </w:lvl>
    <w:lvl w:ilvl="6" w:tplc="A76695CA" w:tentative="1">
      <w:start w:val="1"/>
      <w:numFmt w:val="decimal"/>
      <w:lvlText w:val="%7."/>
      <w:lvlJc w:val="left"/>
      <w:pPr>
        <w:ind w:left="4860" w:hanging="360"/>
      </w:pPr>
    </w:lvl>
    <w:lvl w:ilvl="7" w:tplc="CECCDD00" w:tentative="1">
      <w:start w:val="1"/>
      <w:numFmt w:val="lowerLetter"/>
      <w:lvlText w:val="%8."/>
      <w:lvlJc w:val="left"/>
      <w:pPr>
        <w:ind w:left="5580" w:hanging="360"/>
      </w:pPr>
    </w:lvl>
    <w:lvl w:ilvl="8" w:tplc="E2186A34" w:tentative="1">
      <w:start w:val="1"/>
      <w:numFmt w:val="lowerRoman"/>
      <w:lvlText w:val="%9."/>
      <w:lvlJc w:val="right"/>
      <w:pPr>
        <w:ind w:left="6300" w:hanging="180"/>
      </w:pPr>
    </w:lvl>
  </w:abstractNum>
  <w:abstractNum w:abstractNumId="8" w15:restartNumberingAfterBreak="0">
    <w:nsid w:val="54AE5A56"/>
    <w:multiLevelType w:val="hybridMultilevel"/>
    <w:tmpl w:val="D21271DA"/>
    <w:lvl w:ilvl="0" w:tplc="FB429F58">
      <w:start w:val="1"/>
      <w:numFmt w:val="decimal"/>
      <w:lvlText w:val="%1."/>
      <w:lvlJc w:val="left"/>
      <w:pPr>
        <w:tabs>
          <w:tab w:val="num" w:pos="720"/>
        </w:tabs>
        <w:ind w:left="720" w:hanging="360"/>
      </w:pPr>
      <w:rPr>
        <w:rFonts w:hint="default"/>
      </w:rPr>
    </w:lvl>
    <w:lvl w:ilvl="1" w:tplc="68AC2D7C">
      <w:start w:val="4"/>
      <w:numFmt w:val="lowerLetter"/>
      <w:lvlText w:val="%2)"/>
      <w:lvlJc w:val="left"/>
      <w:pPr>
        <w:tabs>
          <w:tab w:val="num" w:pos="1440"/>
        </w:tabs>
        <w:ind w:left="1440" w:hanging="360"/>
      </w:pPr>
      <w:rPr>
        <w:rFonts w:ascii="Times New Roman" w:eastAsia="Times New Roman" w:hAnsi="Times New Roman" w:cs="Times New Roman" w:hint="default"/>
      </w:rPr>
    </w:lvl>
    <w:lvl w:ilvl="2" w:tplc="44C49B00">
      <w:start w:val="1"/>
      <w:numFmt w:val="decimal"/>
      <w:lvlText w:val="%3."/>
      <w:lvlJc w:val="left"/>
      <w:pPr>
        <w:tabs>
          <w:tab w:val="num" w:pos="2340"/>
        </w:tabs>
        <w:ind w:left="2340" w:hanging="360"/>
      </w:pPr>
      <w:rPr>
        <w:rFonts w:hint="default"/>
      </w:rPr>
    </w:lvl>
    <w:lvl w:ilvl="3" w:tplc="D166BBD2" w:tentative="1">
      <w:start w:val="1"/>
      <w:numFmt w:val="decimal"/>
      <w:lvlText w:val="%4."/>
      <w:lvlJc w:val="left"/>
      <w:pPr>
        <w:tabs>
          <w:tab w:val="num" w:pos="2880"/>
        </w:tabs>
        <w:ind w:left="2880" w:hanging="360"/>
      </w:pPr>
    </w:lvl>
    <w:lvl w:ilvl="4" w:tplc="D6F61BC4" w:tentative="1">
      <w:start w:val="1"/>
      <w:numFmt w:val="lowerLetter"/>
      <w:lvlText w:val="%5."/>
      <w:lvlJc w:val="left"/>
      <w:pPr>
        <w:tabs>
          <w:tab w:val="num" w:pos="3600"/>
        </w:tabs>
        <w:ind w:left="3600" w:hanging="360"/>
      </w:pPr>
    </w:lvl>
    <w:lvl w:ilvl="5" w:tplc="A420FC44" w:tentative="1">
      <w:start w:val="1"/>
      <w:numFmt w:val="lowerRoman"/>
      <w:lvlText w:val="%6."/>
      <w:lvlJc w:val="right"/>
      <w:pPr>
        <w:tabs>
          <w:tab w:val="num" w:pos="4320"/>
        </w:tabs>
        <w:ind w:left="4320" w:hanging="180"/>
      </w:pPr>
    </w:lvl>
    <w:lvl w:ilvl="6" w:tplc="4B0EDFD0" w:tentative="1">
      <w:start w:val="1"/>
      <w:numFmt w:val="decimal"/>
      <w:lvlText w:val="%7."/>
      <w:lvlJc w:val="left"/>
      <w:pPr>
        <w:tabs>
          <w:tab w:val="num" w:pos="5040"/>
        </w:tabs>
        <w:ind w:left="5040" w:hanging="360"/>
      </w:pPr>
    </w:lvl>
    <w:lvl w:ilvl="7" w:tplc="BF7A3768" w:tentative="1">
      <w:start w:val="1"/>
      <w:numFmt w:val="lowerLetter"/>
      <w:lvlText w:val="%8."/>
      <w:lvlJc w:val="left"/>
      <w:pPr>
        <w:tabs>
          <w:tab w:val="num" w:pos="5760"/>
        </w:tabs>
        <w:ind w:left="5760" w:hanging="360"/>
      </w:pPr>
    </w:lvl>
    <w:lvl w:ilvl="8" w:tplc="1A0A6FAC" w:tentative="1">
      <w:start w:val="1"/>
      <w:numFmt w:val="lowerRoman"/>
      <w:lvlText w:val="%9."/>
      <w:lvlJc w:val="right"/>
      <w:pPr>
        <w:tabs>
          <w:tab w:val="num" w:pos="6480"/>
        </w:tabs>
        <w:ind w:left="6480" w:hanging="180"/>
      </w:pPr>
    </w:lvl>
  </w:abstractNum>
  <w:abstractNum w:abstractNumId="9" w15:restartNumberingAfterBreak="0">
    <w:nsid w:val="5529417C"/>
    <w:multiLevelType w:val="hybridMultilevel"/>
    <w:tmpl w:val="01660288"/>
    <w:lvl w:ilvl="0" w:tplc="CF0A3A50">
      <w:start w:val="1"/>
      <w:numFmt w:val="lowerLetter"/>
      <w:lvlText w:val="%1)"/>
      <w:lvlJc w:val="left"/>
      <w:pPr>
        <w:ind w:left="720" w:hanging="360"/>
      </w:pPr>
    </w:lvl>
    <w:lvl w:ilvl="1" w:tplc="5B9CF39E">
      <w:start w:val="1"/>
      <w:numFmt w:val="lowerLetter"/>
      <w:lvlText w:val="%2."/>
      <w:lvlJc w:val="left"/>
      <w:pPr>
        <w:ind w:left="1440" w:hanging="360"/>
      </w:pPr>
    </w:lvl>
    <w:lvl w:ilvl="2" w:tplc="99E67F38" w:tentative="1">
      <w:start w:val="1"/>
      <w:numFmt w:val="lowerRoman"/>
      <w:lvlText w:val="%3."/>
      <w:lvlJc w:val="right"/>
      <w:pPr>
        <w:ind w:left="2160" w:hanging="180"/>
      </w:pPr>
    </w:lvl>
    <w:lvl w:ilvl="3" w:tplc="2986442E" w:tentative="1">
      <w:start w:val="1"/>
      <w:numFmt w:val="decimal"/>
      <w:lvlText w:val="%4."/>
      <w:lvlJc w:val="left"/>
      <w:pPr>
        <w:ind w:left="2880" w:hanging="360"/>
      </w:pPr>
    </w:lvl>
    <w:lvl w:ilvl="4" w:tplc="EA682782" w:tentative="1">
      <w:start w:val="1"/>
      <w:numFmt w:val="lowerLetter"/>
      <w:lvlText w:val="%5."/>
      <w:lvlJc w:val="left"/>
      <w:pPr>
        <w:ind w:left="3600" w:hanging="360"/>
      </w:pPr>
    </w:lvl>
    <w:lvl w:ilvl="5" w:tplc="165872A0" w:tentative="1">
      <w:start w:val="1"/>
      <w:numFmt w:val="lowerRoman"/>
      <w:lvlText w:val="%6."/>
      <w:lvlJc w:val="right"/>
      <w:pPr>
        <w:ind w:left="4320" w:hanging="180"/>
      </w:pPr>
    </w:lvl>
    <w:lvl w:ilvl="6" w:tplc="EA52142C" w:tentative="1">
      <w:start w:val="1"/>
      <w:numFmt w:val="decimal"/>
      <w:lvlText w:val="%7."/>
      <w:lvlJc w:val="left"/>
      <w:pPr>
        <w:ind w:left="5040" w:hanging="360"/>
      </w:pPr>
    </w:lvl>
    <w:lvl w:ilvl="7" w:tplc="1EFE38BE" w:tentative="1">
      <w:start w:val="1"/>
      <w:numFmt w:val="lowerLetter"/>
      <w:lvlText w:val="%8."/>
      <w:lvlJc w:val="left"/>
      <w:pPr>
        <w:ind w:left="5760" w:hanging="360"/>
      </w:pPr>
    </w:lvl>
    <w:lvl w:ilvl="8" w:tplc="2CBEDC4C" w:tentative="1">
      <w:start w:val="1"/>
      <w:numFmt w:val="lowerRoman"/>
      <w:lvlText w:val="%9."/>
      <w:lvlJc w:val="right"/>
      <w:pPr>
        <w:ind w:left="6480" w:hanging="180"/>
      </w:pPr>
    </w:lvl>
  </w:abstractNum>
  <w:abstractNum w:abstractNumId="10" w15:restartNumberingAfterBreak="0">
    <w:nsid w:val="59AF4FED"/>
    <w:multiLevelType w:val="hybridMultilevel"/>
    <w:tmpl w:val="E81279D6"/>
    <w:lvl w:ilvl="0" w:tplc="C33E9FA6">
      <w:start w:val="1"/>
      <w:numFmt w:val="bullet"/>
      <w:lvlText w:val=""/>
      <w:lvlJc w:val="left"/>
      <w:pPr>
        <w:ind w:left="720" w:hanging="360"/>
      </w:pPr>
      <w:rPr>
        <w:rFonts w:ascii="Symbol" w:hAnsi="Symbol" w:hint="default"/>
      </w:rPr>
    </w:lvl>
    <w:lvl w:ilvl="1" w:tplc="2982BB8A" w:tentative="1">
      <w:start w:val="1"/>
      <w:numFmt w:val="bullet"/>
      <w:lvlText w:val="o"/>
      <w:lvlJc w:val="left"/>
      <w:pPr>
        <w:ind w:left="1440" w:hanging="360"/>
      </w:pPr>
      <w:rPr>
        <w:rFonts w:ascii="Courier New" w:hAnsi="Courier New" w:cs="Courier New" w:hint="default"/>
      </w:rPr>
    </w:lvl>
    <w:lvl w:ilvl="2" w:tplc="17F44A1E" w:tentative="1">
      <w:start w:val="1"/>
      <w:numFmt w:val="bullet"/>
      <w:lvlText w:val=""/>
      <w:lvlJc w:val="left"/>
      <w:pPr>
        <w:ind w:left="2160" w:hanging="360"/>
      </w:pPr>
      <w:rPr>
        <w:rFonts w:ascii="Wingdings" w:hAnsi="Wingdings" w:hint="default"/>
      </w:rPr>
    </w:lvl>
    <w:lvl w:ilvl="3" w:tplc="B1D4A372" w:tentative="1">
      <w:start w:val="1"/>
      <w:numFmt w:val="bullet"/>
      <w:lvlText w:val=""/>
      <w:lvlJc w:val="left"/>
      <w:pPr>
        <w:ind w:left="2880" w:hanging="360"/>
      </w:pPr>
      <w:rPr>
        <w:rFonts w:ascii="Symbol" w:hAnsi="Symbol" w:hint="default"/>
      </w:rPr>
    </w:lvl>
    <w:lvl w:ilvl="4" w:tplc="BB5087CC" w:tentative="1">
      <w:start w:val="1"/>
      <w:numFmt w:val="bullet"/>
      <w:lvlText w:val="o"/>
      <w:lvlJc w:val="left"/>
      <w:pPr>
        <w:ind w:left="3600" w:hanging="360"/>
      </w:pPr>
      <w:rPr>
        <w:rFonts w:ascii="Courier New" w:hAnsi="Courier New" w:cs="Courier New" w:hint="default"/>
      </w:rPr>
    </w:lvl>
    <w:lvl w:ilvl="5" w:tplc="3A0E83CE" w:tentative="1">
      <w:start w:val="1"/>
      <w:numFmt w:val="bullet"/>
      <w:lvlText w:val=""/>
      <w:lvlJc w:val="left"/>
      <w:pPr>
        <w:ind w:left="4320" w:hanging="360"/>
      </w:pPr>
      <w:rPr>
        <w:rFonts w:ascii="Wingdings" w:hAnsi="Wingdings" w:hint="default"/>
      </w:rPr>
    </w:lvl>
    <w:lvl w:ilvl="6" w:tplc="D89096B2" w:tentative="1">
      <w:start w:val="1"/>
      <w:numFmt w:val="bullet"/>
      <w:lvlText w:val=""/>
      <w:lvlJc w:val="left"/>
      <w:pPr>
        <w:ind w:left="5040" w:hanging="360"/>
      </w:pPr>
      <w:rPr>
        <w:rFonts w:ascii="Symbol" w:hAnsi="Symbol" w:hint="default"/>
      </w:rPr>
    </w:lvl>
    <w:lvl w:ilvl="7" w:tplc="C6EAA0BE" w:tentative="1">
      <w:start w:val="1"/>
      <w:numFmt w:val="bullet"/>
      <w:lvlText w:val="o"/>
      <w:lvlJc w:val="left"/>
      <w:pPr>
        <w:ind w:left="5760" w:hanging="360"/>
      </w:pPr>
      <w:rPr>
        <w:rFonts w:ascii="Courier New" w:hAnsi="Courier New" w:cs="Courier New" w:hint="default"/>
      </w:rPr>
    </w:lvl>
    <w:lvl w:ilvl="8" w:tplc="0CB616BC" w:tentative="1">
      <w:start w:val="1"/>
      <w:numFmt w:val="bullet"/>
      <w:lvlText w:val=""/>
      <w:lvlJc w:val="left"/>
      <w:pPr>
        <w:ind w:left="6480" w:hanging="360"/>
      </w:pPr>
      <w:rPr>
        <w:rFonts w:ascii="Wingdings" w:hAnsi="Wingdings" w:hint="default"/>
      </w:rPr>
    </w:lvl>
  </w:abstractNum>
  <w:abstractNum w:abstractNumId="11" w15:restartNumberingAfterBreak="0">
    <w:nsid w:val="73F96CF9"/>
    <w:multiLevelType w:val="hybridMultilevel"/>
    <w:tmpl w:val="C5784726"/>
    <w:lvl w:ilvl="0" w:tplc="0A5853A0">
      <w:start w:val="1"/>
      <w:numFmt w:val="lowerLetter"/>
      <w:lvlText w:val="%1)"/>
      <w:lvlJc w:val="left"/>
      <w:pPr>
        <w:ind w:left="2340" w:hanging="360"/>
      </w:pPr>
    </w:lvl>
    <w:lvl w:ilvl="1" w:tplc="AB9ADB46" w:tentative="1">
      <w:start w:val="1"/>
      <w:numFmt w:val="lowerLetter"/>
      <w:lvlText w:val="%2."/>
      <w:lvlJc w:val="left"/>
      <w:pPr>
        <w:ind w:left="3060" w:hanging="360"/>
      </w:pPr>
    </w:lvl>
    <w:lvl w:ilvl="2" w:tplc="A5C87DEE" w:tentative="1">
      <w:start w:val="1"/>
      <w:numFmt w:val="lowerRoman"/>
      <w:lvlText w:val="%3."/>
      <w:lvlJc w:val="right"/>
      <w:pPr>
        <w:ind w:left="3780" w:hanging="180"/>
      </w:pPr>
    </w:lvl>
    <w:lvl w:ilvl="3" w:tplc="A5A09F5C" w:tentative="1">
      <w:start w:val="1"/>
      <w:numFmt w:val="decimal"/>
      <w:lvlText w:val="%4."/>
      <w:lvlJc w:val="left"/>
      <w:pPr>
        <w:ind w:left="4500" w:hanging="360"/>
      </w:pPr>
    </w:lvl>
    <w:lvl w:ilvl="4" w:tplc="37400528" w:tentative="1">
      <w:start w:val="1"/>
      <w:numFmt w:val="lowerLetter"/>
      <w:lvlText w:val="%5."/>
      <w:lvlJc w:val="left"/>
      <w:pPr>
        <w:ind w:left="5220" w:hanging="360"/>
      </w:pPr>
    </w:lvl>
    <w:lvl w:ilvl="5" w:tplc="41024E4A" w:tentative="1">
      <w:start w:val="1"/>
      <w:numFmt w:val="lowerRoman"/>
      <w:lvlText w:val="%6."/>
      <w:lvlJc w:val="right"/>
      <w:pPr>
        <w:ind w:left="5940" w:hanging="180"/>
      </w:pPr>
    </w:lvl>
    <w:lvl w:ilvl="6" w:tplc="C0004718" w:tentative="1">
      <w:start w:val="1"/>
      <w:numFmt w:val="decimal"/>
      <w:lvlText w:val="%7."/>
      <w:lvlJc w:val="left"/>
      <w:pPr>
        <w:ind w:left="6660" w:hanging="360"/>
      </w:pPr>
    </w:lvl>
    <w:lvl w:ilvl="7" w:tplc="F56E28B6" w:tentative="1">
      <w:start w:val="1"/>
      <w:numFmt w:val="lowerLetter"/>
      <w:lvlText w:val="%8."/>
      <w:lvlJc w:val="left"/>
      <w:pPr>
        <w:ind w:left="7380" w:hanging="360"/>
      </w:pPr>
    </w:lvl>
    <w:lvl w:ilvl="8" w:tplc="266076D2" w:tentative="1">
      <w:start w:val="1"/>
      <w:numFmt w:val="lowerRoman"/>
      <w:lvlText w:val="%9."/>
      <w:lvlJc w:val="right"/>
      <w:pPr>
        <w:ind w:left="8100" w:hanging="180"/>
      </w:pPr>
    </w:lvl>
  </w:abstractNum>
  <w:abstractNum w:abstractNumId="12" w15:restartNumberingAfterBreak="0">
    <w:nsid w:val="74F77E2F"/>
    <w:multiLevelType w:val="hybridMultilevel"/>
    <w:tmpl w:val="DC9AA5D6"/>
    <w:lvl w:ilvl="0" w:tplc="18ACBCF2">
      <w:start w:val="1"/>
      <w:numFmt w:val="lowerLetter"/>
      <w:lvlText w:val="%1)"/>
      <w:lvlJc w:val="left"/>
      <w:pPr>
        <w:ind w:left="720" w:hanging="360"/>
      </w:pPr>
    </w:lvl>
    <w:lvl w:ilvl="1" w:tplc="40B27BFE">
      <w:start w:val="1"/>
      <w:numFmt w:val="lowerLetter"/>
      <w:lvlText w:val="%2)"/>
      <w:lvlJc w:val="left"/>
      <w:pPr>
        <w:ind w:left="1440" w:hanging="360"/>
      </w:pPr>
    </w:lvl>
    <w:lvl w:ilvl="2" w:tplc="1FA8EE8E" w:tentative="1">
      <w:start w:val="1"/>
      <w:numFmt w:val="lowerRoman"/>
      <w:lvlText w:val="%3."/>
      <w:lvlJc w:val="right"/>
      <w:pPr>
        <w:ind w:left="2160" w:hanging="180"/>
      </w:pPr>
    </w:lvl>
    <w:lvl w:ilvl="3" w:tplc="8536EA7A" w:tentative="1">
      <w:start w:val="1"/>
      <w:numFmt w:val="decimal"/>
      <w:lvlText w:val="%4."/>
      <w:lvlJc w:val="left"/>
      <w:pPr>
        <w:ind w:left="2880" w:hanging="360"/>
      </w:pPr>
    </w:lvl>
    <w:lvl w:ilvl="4" w:tplc="F6E08330" w:tentative="1">
      <w:start w:val="1"/>
      <w:numFmt w:val="lowerLetter"/>
      <w:lvlText w:val="%5."/>
      <w:lvlJc w:val="left"/>
      <w:pPr>
        <w:ind w:left="3600" w:hanging="360"/>
      </w:pPr>
    </w:lvl>
    <w:lvl w:ilvl="5" w:tplc="3EE2DB8C" w:tentative="1">
      <w:start w:val="1"/>
      <w:numFmt w:val="lowerRoman"/>
      <w:lvlText w:val="%6."/>
      <w:lvlJc w:val="right"/>
      <w:pPr>
        <w:ind w:left="4320" w:hanging="180"/>
      </w:pPr>
    </w:lvl>
    <w:lvl w:ilvl="6" w:tplc="272E5478" w:tentative="1">
      <w:start w:val="1"/>
      <w:numFmt w:val="decimal"/>
      <w:lvlText w:val="%7."/>
      <w:lvlJc w:val="left"/>
      <w:pPr>
        <w:ind w:left="5040" w:hanging="360"/>
      </w:pPr>
    </w:lvl>
    <w:lvl w:ilvl="7" w:tplc="EA1CC798" w:tentative="1">
      <w:start w:val="1"/>
      <w:numFmt w:val="lowerLetter"/>
      <w:lvlText w:val="%8."/>
      <w:lvlJc w:val="left"/>
      <w:pPr>
        <w:ind w:left="5760" w:hanging="360"/>
      </w:pPr>
    </w:lvl>
    <w:lvl w:ilvl="8" w:tplc="A34C2174" w:tentative="1">
      <w:start w:val="1"/>
      <w:numFmt w:val="lowerRoman"/>
      <w:lvlText w:val="%9."/>
      <w:lvlJc w:val="right"/>
      <w:pPr>
        <w:ind w:left="6480" w:hanging="180"/>
      </w:pPr>
    </w:lvl>
  </w:abstractNum>
  <w:abstractNum w:abstractNumId="13" w15:restartNumberingAfterBreak="0">
    <w:nsid w:val="7F8446BF"/>
    <w:multiLevelType w:val="hybridMultilevel"/>
    <w:tmpl w:val="45424F24"/>
    <w:lvl w:ilvl="0" w:tplc="3F82AD48">
      <w:start w:val="1"/>
      <w:numFmt w:val="lowerLetter"/>
      <w:lvlText w:val="%1)"/>
      <w:lvlJc w:val="left"/>
      <w:pPr>
        <w:tabs>
          <w:tab w:val="num" w:pos="2340"/>
        </w:tabs>
        <w:ind w:left="2340" w:hanging="360"/>
      </w:pPr>
      <w:rPr>
        <w:rFonts w:hint="default"/>
      </w:rPr>
    </w:lvl>
    <w:lvl w:ilvl="1" w:tplc="460A4728">
      <w:start w:val="1"/>
      <w:numFmt w:val="lowerLetter"/>
      <w:lvlText w:val="%2)"/>
      <w:lvlJc w:val="left"/>
      <w:pPr>
        <w:ind w:left="1440" w:hanging="360"/>
      </w:pPr>
      <w:rPr>
        <w:rFonts w:hint="default"/>
      </w:rPr>
    </w:lvl>
    <w:lvl w:ilvl="2" w:tplc="1734729C" w:tentative="1">
      <w:start w:val="1"/>
      <w:numFmt w:val="lowerRoman"/>
      <w:lvlText w:val="%3."/>
      <w:lvlJc w:val="right"/>
      <w:pPr>
        <w:ind w:left="2160" w:hanging="180"/>
      </w:pPr>
    </w:lvl>
    <w:lvl w:ilvl="3" w:tplc="3C5056C6" w:tentative="1">
      <w:start w:val="1"/>
      <w:numFmt w:val="decimal"/>
      <w:lvlText w:val="%4."/>
      <w:lvlJc w:val="left"/>
      <w:pPr>
        <w:ind w:left="2880" w:hanging="360"/>
      </w:pPr>
    </w:lvl>
    <w:lvl w:ilvl="4" w:tplc="4CA832B8" w:tentative="1">
      <w:start w:val="1"/>
      <w:numFmt w:val="lowerLetter"/>
      <w:lvlText w:val="%5."/>
      <w:lvlJc w:val="left"/>
      <w:pPr>
        <w:ind w:left="3600" w:hanging="360"/>
      </w:pPr>
    </w:lvl>
    <w:lvl w:ilvl="5" w:tplc="44CE211A" w:tentative="1">
      <w:start w:val="1"/>
      <w:numFmt w:val="lowerRoman"/>
      <w:lvlText w:val="%6."/>
      <w:lvlJc w:val="right"/>
      <w:pPr>
        <w:ind w:left="4320" w:hanging="180"/>
      </w:pPr>
    </w:lvl>
    <w:lvl w:ilvl="6" w:tplc="5DA2988A" w:tentative="1">
      <w:start w:val="1"/>
      <w:numFmt w:val="decimal"/>
      <w:lvlText w:val="%7."/>
      <w:lvlJc w:val="left"/>
      <w:pPr>
        <w:ind w:left="5040" w:hanging="360"/>
      </w:pPr>
    </w:lvl>
    <w:lvl w:ilvl="7" w:tplc="57F48044" w:tentative="1">
      <w:start w:val="1"/>
      <w:numFmt w:val="lowerLetter"/>
      <w:lvlText w:val="%8."/>
      <w:lvlJc w:val="left"/>
      <w:pPr>
        <w:ind w:left="5760" w:hanging="360"/>
      </w:pPr>
    </w:lvl>
    <w:lvl w:ilvl="8" w:tplc="406832E4"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0"/>
  </w:num>
  <w:num w:numId="9">
    <w:abstractNumId w:val="3"/>
  </w:num>
  <w:num w:numId="10">
    <w:abstractNumId w:val="2"/>
  </w:num>
  <w:num w:numId="11">
    <w:abstractNumId w:val="4"/>
  </w:num>
  <w:num w:numId="12">
    <w:abstractNumId w:val="10"/>
  </w:num>
  <w:num w:numId="13">
    <w:abstractNumId w:val="11"/>
  </w:num>
  <w:num w:numId="14">
    <w:abstractNumId w:val="9"/>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48"/>
    <w:rsid w:val="00010419"/>
    <w:rsid w:val="00043D67"/>
    <w:rsid w:val="0004763E"/>
    <w:rsid w:val="00052C15"/>
    <w:rsid w:val="0008214F"/>
    <w:rsid w:val="00093478"/>
    <w:rsid w:val="00097538"/>
    <w:rsid w:val="000A1593"/>
    <w:rsid w:val="000C1E8C"/>
    <w:rsid w:val="000C2252"/>
    <w:rsid w:val="000C2D67"/>
    <w:rsid w:val="000F6230"/>
    <w:rsid w:val="001309AB"/>
    <w:rsid w:val="00135271"/>
    <w:rsid w:val="00135296"/>
    <w:rsid w:val="0015694B"/>
    <w:rsid w:val="00173C4C"/>
    <w:rsid w:val="00175E2B"/>
    <w:rsid w:val="00175FE5"/>
    <w:rsid w:val="001F1CA2"/>
    <w:rsid w:val="002022A9"/>
    <w:rsid w:val="0027742A"/>
    <w:rsid w:val="00283717"/>
    <w:rsid w:val="00291D84"/>
    <w:rsid w:val="002A3242"/>
    <w:rsid w:val="002E73EF"/>
    <w:rsid w:val="00351BA1"/>
    <w:rsid w:val="003B63AE"/>
    <w:rsid w:val="003D0C07"/>
    <w:rsid w:val="003D7BE1"/>
    <w:rsid w:val="003F43F0"/>
    <w:rsid w:val="003F537C"/>
    <w:rsid w:val="00406962"/>
    <w:rsid w:val="004144A2"/>
    <w:rsid w:val="004522E6"/>
    <w:rsid w:val="00462C9B"/>
    <w:rsid w:val="0048188D"/>
    <w:rsid w:val="004B6101"/>
    <w:rsid w:val="004F479B"/>
    <w:rsid w:val="005302ED"/>
    <w:rsid w:val="005327D6"/>
    <w:rsid w:val="005472FA"/>
    <w:rsid w:val="00555E70"/>
    <w:rsid w:val="00563C22"/>
    <w:rsid w:val="00570B87"/>
    <w:rsid w:val="00581310"/>
    <w:rsid w:val="005E10AE"/>
    <w:rsid w:val="005E5C8D"/>
    <w:rsid w:val="00602D27"/>
    <w:rsid w:val="00617245"/>
    <w:rsid w:val="00623E2F"/>
    <w:rsid w:val="006365BB"/>
    <w:rsid w:val="00637236"/>
    <w:rsid w:val="00650207"/>
    <w:rsid w:val="00670A82"/>
    <w:rsid w:val="006767D4"/>
    <w:rsid w:val="00690B38"/>
    <w:rsid w:val="006E466B"/>
    <w:rsid w:val="0072359B"/>
    <w:rsid w:val="007353EC"/>
    <w:rsid w:val="00736D79"/>
    <w:rsid w:val="007A108C"/>
    <w:rsid w:val="007A2887"/>
    <w:rsid w:val="007A39A8"/>
    <w:rsid w:val="007B4A3B"/>
    <w:rsid w:val="007C6E16"/>
    <w:rsid w:val="007D20D2"/>
    <w:rsid w:val="007D20DA"/>
    <w:rsid w:val="007E54BB"/>
    <w:rsid w:val="007F7487"/>
    <w:rsid w:val="00800C71"/>
    <w:rsid w:val="00820E9F"/>
    <w:rsid w:val="008329F5"/>
    <w:rsid w:val="00835F0D"/>
    <w:rsid w:val="00885D04"/>
    <w:rsid w:val="008A5A0E"/>
    <w:rsid w:val="008B2A91"/>
    <w:rsid w:val="008D38B5"/>
    <w:rsid w:val="008E3F43"/>
    <w:rsid w:val="0091044F"/>
    <w:rsid w:val="009231A3"/>
    <w:rsid w:val="00934566"/>
    <w:rsid w:val="00946DF9"/>
    <w:rsid w:val="00956169"/>
    <w:rsid w:val="00956CC4"/>
    <w:rsid w:val="00966E6A"/>
    <w:rsid w:val="009715BE"/>
    <w:rsid w:val="00976BF0"/>
    <w:rsid w:val="009B06C2"/>
    <w:rsid w:val="009B4804"/>
    <w:rsid w:val="009C3444"/>
    <w:rsid w:val="009C6810"/>
    <w:rsid w:val="009F6B90"/>
    <w:rsid w:val="00A25F8F"/>
    <w:rsid w:val="00A321F0"/>
    <w:rsid w:val="00A37A86"/>
    <w:rsid w:val="00A53E43"/>
    <w:rsid w:val="00A80669"/>
    <w:rsid w:val="00A91857"/>
    <w:rsid w:val="00A95611"/>
    <w:rsid w:val="00AC0A89"/>
    <w:rsid w:val="00AE034C"/>
    <w:rsid w:val="00AE0EB0"/>
    <w:rsid w:val="00AE63E5"/>
    <w:rsid w:val="00AF49FF"/>
    <w:rsid w:val="00B34687"/>
    <w:rsid w:val="00B374CA"/>
    <w:rsid w:val="00B50FF8"/>
    <w:rsid w:val="00B6548C"/>
    <w:rsid w:val="00B77514"/>
    <w:rsid w:val="00B825C9"/>
    <w:rsid w:val="00B93B54"/>
    <w:rsid w:val="00BB4829"/>
    <w:rsid w:val="00BC5526"/>
    <w:rsid w:val="00BC5BA8"/>
    <w:rsid w:val="00BD41F4"/>
    <w:rsid w:val="00C05578"/>
    <w:rsid w:val="00C23443"/>
    <w:rsid w:val="00C40835"/>
    <w:rsid w:val="00C505B5"/>
    <w:rsid w:val="00C54043"/>
    <w:rsid w:val="00C61D2A"/>
    <w:rsid w:val="00C81432"/>
    <w:rsid w:val="00C82FA3"/>
    <w:rsid w:val="00CA2E74"/>
    <w:rsid w:val="00CB0862"/>
    <w:rsid w:val="00CB6870"/>
    <w:rsid w:val="00D06D0D"/>
    <w:rsid w:val="00D60C92"/>
    <w:rsid w:val="00D6440B"/>
    <w:rsid w:val="00D752BD"/>
    <w:rsid w:val="00DB0487"/>
    <w:rsid w:val="00DC5CE2"/>
    <w:rsid w:val="00DD169E"/>
    <w:rsid w:val="00DD3F39"/>
    <w:rsid w:val="00DE4FC9"/>
    <w:rsid w:val="00E04248"/>
    <w:rsid w:val="00E94C4D"/>
    <w:rsid w:val="00EC7C96"/>
    <w:rsid w:val="00EE6189"/>
    <w:rsid w:val="00F43410"/>
    <w:rsid w:val="00F462B0"/>
    <w:rsid w:val="00F5017E"/>
    <w:rsid w:val="00F90FD7"/>
    <w:rsid w:val="00FA0923"/>
    <w:rsid w:val="00FA25BE"/>
    <w:rsid w:val="00FB28D7"/>
    <w:rsid w:val="00FB5108"/>
    <w:rsid w:val="00FC2445"/>
    <w:rsid w:val="00FD31FA"/>
    <w:rsid w:val="00FF3D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8D67"/>
  <w15:chartTrackingRefBased/>
  <w15:docId w15:val="{C761D2A1-77D2-41F6-BBE1-A7AF62F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248"/>
    <w:rPr>
      <w:rFonts w:ascii="Times New Roman" w:eastAsia="Times New Roman" w:hAnsi="Times New Roman"/>
      <w:sz w:val="24"/>
      <w:szCs w:val="24"/>
    </w:rPr>
  </w:style>
  <w:style w:type="paragraph" w:styleId="Nagwek1">
    <w:name w:val="heading 1"/>
    <w:basedOn w:val="Normalny"/>
    <w:next w:val="Normalny"/>
    <w:link w:val="Nagwek1Znak"/>
    <w:qFormat/>
    <w:rsid w:val="00CA2E74"/>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173C4C"/>
    <w:pPr>
      <w:jc w:val="both"/>
    </w:pPr>
    <w:rPr>
      <w:szCs w:val="20"/>
    </w:rPr>
  </w:style>
  <w:style w:type="character" w:customStyle="1" w:styleId="Tekstpodstawowy3Znak">
    <w:name w:val="Tekst podstawowy 3 Znak"/>
    <w:link w:val="Tekstpodstawowy3"/>
    <w:rsid w:val="00173C4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CA2E74"/>
    <w:pPr>
      <w:spacing w:after="120" w:line="480" w:lineRule="auto"/>
      <w:ind w:left="283"/>
    </w:pPr>
  </w:style>
  <w:style w:type="character" w:customStyle="1" w:styleId="Tekstpodstawowywcity2Znak">
    <w:name w:val="Tekst podstawowy wcięty 2 Znak"/>
    <w:link w:val="Tekstpodstawowywcity2"/>
    <w:uiPriority w:val="99"/>
    <w:rsid w:val="00CA2E74"/>
    <w:rPr>
      <w:rFonts w:ascii="Times New Roman" w:eastAsia="Times New Roman" w:hAnsi="Times New Roman" w:cs="Times New Roman"/>
      <w:sz w:val="24"/>
      <w:szCs w:val="24"/>
      <w:lang w:eastAsia="pl-PL"/>
    </w:rPr>
  </w:style>
  <w:style w:type="character" w:customStyle="1" w:styleId="Nagwek1Znak">
    <w:name w:val="Nagłówek 1 Znak"/>
    <w:link w:val="Nagwek1"/>
    <w:rsid w:val="00CA2E74"/>
    <w:rPr>
      <w:rFonts w:ascii="Times New Roman" w:eastAsia="Times New Roman" w:hAnsi="Times New Roman" w:cs="Times New Roman"/>
      <w:b/>
      <w:bCs/>
      <w:sz w:val="24"/>
      <w:szCs w:val="24"/>
      <w:lang w:eastAsia="pl-PL"/>
    </w:rPr>
  </w:style>
  <w:style w:type="character" w:styleId="Pogrubienie">
    <w:name w:val="Strong"/>
    <w:uiPriority w:val="22"/>
    <w:qFormat/>
    <w:rsid w:val="00CA2E74"/>
    <w:rPr>
      <w:b/>
      <w:bCs/>
    </w:rPr>
  </w:style>
  <w:style w:type="paragraph" w:styleId="Akapitzlist">
    <w:name w:val="List Paragraph"/>
    <w:basedOn w:val="Normalny"/>
    <w:uiPriority w:val="34"/>
    <w:qFormat/>
    <w:rsid w:val="00CA2E74"/>
    <w:pPr>
      <w:ind w:left="720"/>
      <w:contextualSpacing/>
    </w:pPr>
  </w:style>
  <w:style w:type="paragraph" w:styleId="Tytu">
    <w:name w:val="Title"/>
    <w:basedOn w:val="Normalny"/>
    <w:next w:val="Normalny"/>
    <w:link w:val="TytuZnak"/>
    <w:uiPriority w:val="10"/>
    <w:qFormat/>
    <w:rsid w:val="007A2887"/>
    <w:pPr>
      <w:spacing w:line="312" w:lineRule="auto"/>
    </w:pPr>
    <w:rPr>
      <w:rFonts w:asciiTheme="minorHAnsi" w:hAnsiTheme="minorHAnsi" w:cstheme="minorHAnsi"/>
      <w:b/>
      <w:bCs/>
    </w:rPr>
  </w:style>
  <w:style w:type="character" w:customStyle="1" w:styleId="TytuZnak">
    <w:name w:val="Tytuł Znak"/>
    <w:link w:val="Tytu"/>
    <w:uiPriority w:val="10"/>
    <w:rsid w:val="007A2887"/>
    <w:rPr>
      <w:rFonts w:asciiTheme="minorHAnsi" w:eastAsia="Times New Roman" w:hAnsiTheme="minorHAnsi" w:cstheme="minorHAnsi"/>
      <w:b/>
      <w:bCs/>
      <w:sz w:val="24"/>
      <w:szCs w:val="24"/>
    </w:rPr>
  </w:style>
  <w:style w:type="paragraph" w:styleId="Tekstpodstawowy2">
    <w:name w:val="Body Text 2"/>
    <w:basedOn w:val="Normalny"/>
    <w:link w:val="Tekstpodstawowy2Znak"/>
    <w:uiPriority w:val="99"/>
    <w:semiHidden/>
    <w:unhideWhenUsed/>
    <w:rsid w:val="002E73EF"/>
    <w:pPr>
      <w:spacing w:after="120" w:line="480" w:lineRule="auto"/>
    </w:pPr>
  </w:style>
  <w:style w:type="character" w:customStyle="1" w:styleId="Tekstpodstawowy2Znak">
    <w:name w:val="Tekst podstawowy 2 Znak"/>
    <w:link w:val="Tekstpodstawowy2"/>
    <w:uiPriority w:val="99"/>
    <w:semiHidden/>
    <w:rsid w:val="002E73EF"/>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C61D2A"/>
    <w:rPr>
      <w:sz w:val="16"/>
      <w:szCs w:val="16"/>
    </w:rPr>
  </w:style>
  <w:style w:type="paragraph" w:styleId="Tekstkomentarza">
    <w:name w:val="annotation text"/>
    <w:basedOn w:val="Normalny"/>
    <w:link w:val="TekstkomentarzaZnak"/>
    <w:uiPriority w:val="99"/>
    <w:semiHidden/>
    <w:unhideWhenUsed/>
    <w:rsid w:val="00C61D2A"/>
    <w:rPr>
      <w:sz w:val="20"/>
      <w:szCs w:val="20"/>
    </w:rPr>
  </w:style>
  <w:style w:type="character" w:customStyle="1" w:styleId="TekstkomentarzaZnak">
    <w:name w:val="Tekst komentarza Znak"/>
    <w:link w:val="Tekstkomentarza"/>
    <w:uiPriority w:val="99"/>
    <w:semiHidden/>
    <w:rsid w:val="00C61D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1D2A"/>
    <w:rPr>
      <w:b/>
      <w:bCs/>
    </w:rPr>
  </w:style>
  <w:style w:type="character" w:customStyle="1" w:styleId="TematkomentarzaZnak">
    <w:name w:val="Temat komentarza Znak"/>
    <w:link w:val="Tematkomentarza"/>
    <w:uiPriority w:val="99"/>
    <w:semiHidden/>
    <w:rsid w:val="00C61D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61D2A"/>
    <w:rPr>
      <w:rFonts w:ascii="Segoe UI" w:hAnsi="Segoe UI" w:cs="Segoe UI"/>
      <w:sz w:val="18"/>
      <w:szCs w:val="18"/>
    </w:rPr>
  </w:style>
  <w:style w:type="character" w:customStyle="1" w:styleId="TekstdymkaZnak">
    <w:name w:val="Tekst dymka Znak"/>
    <w:link w:val="Tekstdymka"/>
    <w:uiPriority w:val="99"/>
    <w:semiHidden/>
    <w:rsid w:val="00C61D2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61C917-E499-4033-8EAB-772D049B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1631</Words>
  <Characters>9792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Uchwała Senatu nr w sprawie proponowanych warunków i trybu przyjęć na studia prowadzone w języku angielskim</vt:lpstr>
    </vt:vector>
  </TitlesOfParts>
  <Company>Hewlett-Packard Company</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136/2021 on the proposed conditions and arrangements for admission to study in English in the academic year 2022/2023</dc:title>
  <dc:creator>UMB</dc:creator>
  <cp:lastModifiedBy>Emilia Snarska</cp:lastModifiedBy>
  <cp:revision>7</cp:revision>
  <cp:lastPrinted>2021-06-30T07:01:00Z</cp:lastPrinted>
  <dcterms:created xsi:type="dcterms:W3CDTF">2021-06-30T07:02:00Z</dcterms:created>
  <dcterms:modified xsi:type="dcterms:W3CDTF">2021-07-09T07:33:00Z</dcterms:modified>
</cp:coreProperties>
</file>