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A71F14" w:rsidRPr="003A6279" w:rsidP="00495230">
      <w:pPr>
        <w:pStyle w:val="Title"/>
        <w:bidi w:val="0"/>
      </w:pPr>
      <w:r w:rsidRPr="003A6279">
        <w:rPr>
          <w:rtl w:val="0"/>
          <w:lang w:val="en-GB"/>
        </w:rPr>
        <w:t>Order no. 43/2021</w:t>
      </w:r>
    </w:p>
    <w:p w:rsidR="00A71F14" w:rsidRPr="003A6279" w:rsidP="00495230">
      <w:pPr>
        <w:pStyle w:val="Title"/>
        <w:bidi w:val="0"/>
      </w:pPr>
      <w:r w:rsidRPr="003A6279">
        <w:rPr>
          <w:rtl w:val="0"/>
          <w:lang w:val="en-GB"/>
        </w:rPr>
        <w:t>of the Rector of the Medical University of Bialystok</w:t>
      </w:r>
    </w:p>
    <w:p w:rsidR="00A71F14" w:rsidRPr="003A6279" w:rsidP="00495230">
      <w:pPr>
        <w:pStyle w:val="Title"/>
        <w:bidi w:val="0"/>
      </w:pPr>
      <w:r w:rsidRPr="003A6279">
        <w:rPr>
          <w:rtl w:val="0"/>
          <w:lang w:val="en-GB"/>
        </w:rPr>
        <w:t>dated 11.05.2021</w:t>
      </w:r>
    </w:p>
    <w:p w:rsidR="00A71F14" w:rsidRPr="003A6279" w:rsidP="00495230">
      <w:pPr>
        <w:pStyle w:val="Title"/>
        <w:bidi w:val="0"/>
        <w:spacing w:after="240"/>
      </w:pPr>
      <w:bookmarkStart w:id="0" w:name="_GoBack"/>
      <w:r w:rsidRPr="003A6279">
        <w:rPr>
          <w:rtl w:val="0"/>
          <w:lang w:val="en-GB"/>
        </w:rPr>
        <w:t xml:space="preserve">on detailed conditions and rules for transferring students from other universities </w:t>
      </w:r>
      <w:bookmarkEnd w:id="0"/>
      <w:r w:rsidRPr="003A6279">
        <w:rPr>
          <w:rtl w:val="0"/>
          <w:lang w:val="en-GB"/>
        </w:rPr>
        <w:br/>
        <w:t>to the Medical University of Bialystok</w:t>
      </w:r>
    </w:p>
    <w:p w:rsidR="00A71F14" w:rsidRPr="003A6279" w:rsidP="00495230">
      <w:pPr>
        <w:bidi w:val="0"/>
        <w:spacing w:line="288" w:lineRule="auto"/>
        <w:rPr>
          <w:rFonts w:asciiTheme="minorHAnsi" w:hAnsiTheme="minorHAnsi" w:cstheme="minorHAnsi"/>
          <w:sz w:val="24"/>
          <w:szCs w:val="24"/>
        </w:rPr>
      </w:pPr>
      <w:r w:rsidRPr="003A6279">
        <w:rPr>
          <w:rFonts w:asciiTheme="minorHAnsi" w:hAnsiTheme="minorHAnsi" w:cstheme="minorHAnsi"/>
          <w:sz w:val="24"/>
          <w:szCs w:val="24"/>
          <w:rtl w:val="0"/>
          <w:lang w:val="en-GB"/>
        </w:rPr>
        <w:t>Pursuant to art. 69 section 1 point 3) of the Act of 27 July 2005 – The Law on Higher Education and Science (i.e. Journal of Laws of 2020, item 478) the following is ordered:</w:t>
      </w:r>
    </w:p>
    <w:p w:rsidR="00D76106" w:rsidRPr="003A6279" w:rsidP="00495230">
      <w:pPr>
        <w:bidi w:val="0"/>
        <w:spacing w:after="0" w:line="288" w:lineRule="auto"/>
        <w:rPr>
          <w:rFonts w:asciiTheme="minorHAnsi" w:hAnsiTheme="minorHAnsi" w:cstheme="minorHAnsi"/>
          <w:b/>
          <w:sz w:val="24"/>
          <w:szCs w:val="24"/>
        </w:rPr>
      </w:pPr>
      <w:r w:rsidRPr="003A6279">
        <w:rPr>
          <w:rFonts w:asciiTheme="minorHAnsi" w:hAnsiTheme="minorHAnsi" w:cstheme="minorHAnsi"/>
          <w:b/>
          <w:sz w:val="24"/>
          <w:szCs w:val="24"/>
          <w:rtl w:val="0"/>
          <w:lang w:val="en-GB"/>
        </w:rPr>
        <w:t>§1</w:t>
      </w:r>
    </w:p>
    <w:p w:rsidR="00171D69" w:rsidRPr="003A6279" w:rsidP="00495230">
      <w:pPr>
        <w:bidi w:val="0"/>
        <w:spacing w:after="0" w:line="288" w:lineRule="auto"/>
        <w:rPr>
          <w:rFonts w:asciiTheme="minorHAnsi" w:hAnsiTheme="minorHAnsi" w:cstheme="minorHAnsi"/>
          <w:sz w:val="24"/>
          <w:szCs w:val="24"/>
        </w:rPr>
      </w:pPr>
      <w:r w:rsidRPr="003A6279">
        <w:rPr>
          <w:rFonts w:asciiTheme="minorHAnsi" w:hAnsiTheme="minorHAnsi" w:cstheme="minorHAnsi"/>
          <w:sz w:val="24"/>
          <w:szCs w:val="24"/>
          <w:rtl w:val="0"/>
          <w:lang w:val="en-GB"/>
        </w:rPr>
        <w:t>A student can transfer to the Medical University of Bialystok from another university in the following cases:</w:t>
      </w:r>
    </w:p>
    <w:p w:rsidR="00684D75" w:rsidRPr="003A6279" w:rsidP="00495230">
      <w:pPr>
        <w:pStyle w:val="ListParagraph"/>
        <w:numPr>
          <w:ilvl w:val="0"/>
          <w:numId w:val="4"/>
        </w:numPr>
        <w:bidi w:val="0"/>
        <w:spacing w:after="0" w:line="288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3A6279">
        <w:rPr>
          <w:rFonts w:asciiTheme="minorHAnsi" w:hAnsiTheme="minorHAnsi" w:cstheme="minorHAnsi"/>
          <w:sz w:val="24"/>
          <w:szCs w:val="24"/>
          <w:rtl w:val="0"/>
          <w:lang w:val="en-GB"/>
        </w:rPr>
        <w:t>only for the places freed up, within the limits set by the Ministry of Health or in the resolution of the Senate, in particular fields and years of study,</w:t>
      </w:r>
    </w:p>
    <w:p w:rsidR="00684D75" w:rsidRPr="003A6279" w:rsidP="00495230">
      <w:pPr>
        <w:pStyle w:val="ListParagraph"/>
        <w:numPr>
          <w:ilvl w:val="0"/>
          <w:numId w:val="4"/>
        </w:numPr>
        <w:bidi w:val="0"/>
        <w:spacing w:after="0" w:line="288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3A6279">
        <w:rPr>
          <w:rFonts w:asciiTheme="minorHAnsi" w:hAnsiTheme="minorHAnsi" w:cstheme="minorHAnsi"/>
          <w:sz w:val="24"/>
          <w:szCs w:val="24"/>
          <w:rtl w:val="0"/>
          <w:lang w:val="en-GB"/>
        </w:rPr>
        <w:t>only for the next year of study resulting from the submitted documentation, except for the last year of study - does not apply to persons applying for transfer from Polish universities,</w:t>
      </w:r>
    </w:p>
    <w:p w:rsidR="00684D75" w:rsidRPr="003A6279" w:rsidP="00495230">
      <w:pPr>
        <w:pStyle w:val="ListParagraph"/>
        <w:numPr>
          <w:ilvl w:val="0"/>
          <w:numId w:val="4"/>
        </w:numPr>
        <w:bidi w:val="0"/>
        <w:spacing w:after="0" w:line="288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3A6279">
        <w:rPr>
          <w:rFonts w:asciiTheme="minorHAnsi" w:hAnsiTheme="minorHAnsi" w:cstheme="minorHAnsi"/>
          <w:sz w:val="24"/>
          <w:szCs w:val="24"/>
          <w:rtl w:val="0"/>
          <w:lang w:val="en-GB"/>
        </w:rPr>
        <w:t>only within the same level and form of study.</w:t>
      </w:r>
    </w:p>
    <w:p w:rsidR="00317CC8" w:rsidRPr="003A6279" w:rsidP="00495230">
      <w:pPr>
        <w:bidi w:val="0"/>
        <w:spacing w:after="0" w:line="288" w:lineRule="auto"/>
        <w:rPr>
          <w:rFonts w:asciiTheme="minorHAnsi" w:hAnsiTheme="minorHAnsi" w:cstheme="minorHAnsi"/>
          <w:b/>
          <w:sz w:val="24"/>
          <w:szCs w:val="24"/>
        </w:rPr>
      </w:pPr>
      <w:r w:rsidRPr="003A6279">
        <w:rPr>
          <w:rFonts w:asciiTheme="minorHAnsi" w:hAnsiTheme="minorHAnsi" w:cstheme="minorHAnsi"/>
          <w:b/>
          <w:sz w:val="24"/>
          <w:szCs w:val="24"/>
          <w:rtl w:val="0"/>
          <w:lang w:val="en-GB"/>
        </w:rPr>
        <w:t>§2</w:t>
      </w:r>
    </w:p>
    <w:p w:rsidR="00317CC8" w:rsidRPr="003A6279" w:rsidP="00495230">
      <w:pPr>
        <w:numPr>
          <w:ilvl w:val="0"/>
          <w:numId w:val="9"/>
        </w:numPr>
        <w:bidi w:val="0"/>
        <w:spacing w:after="0" w:line="288" w:lineRule="auto"/>
        <w:ind w:left="567" w:hanging="426"/>
        <w:rPr>
          <w:rFonts w:asciiTheme="minorHAnsi" w:hAnsiTheme="minorHAnsi" w:cstheme="minorHAnsi"/>
          <w:sz w:val="24"/>
          <w:szCs w:val="24"/>
        </w:rPr>
      </w:pPr>
      <w:r w:rsidRPr="003A6279">
        <w:rPr>
          <w:rFonts w:asciiTheme="minorHAnsi" w:hAnsiTheme="minorHAnsi" w:cstheme="minorHAnsi"/>
          <w:sz w:val="24"/>
          <w:szCs w:val="24"/>
          <w:rtl w:val="0"/>
          <w:lang w:val="en-GB"/>
        </w:rPr>
        <w:t xml:space="preserve">A student who has started studies abroad can only transfer to a part-time or English-language programme. </w:t>
      </w:r>
    </w:p>
    <w:p w:rsidR="007460D5" w:rsidRPr="003A6279" w:rsidP="00495230">
      <w:pPr>
        <w:numPr>
          <w:ilvl w:val="0"/>
          <w:numId w:val="9"/>
        </w:numPr>
        <w:bidi w:val="0"/>
        <w:spacing w:after="0" w:line="288" w:lineRule="auto"/>
        <w:ind w:left="567" w:hanging="426"/>
        <w:rPr>
          <w:rFonts w:asciiTheme="minorHAnsi" w:hAnsiTheme="minorHAnsi" w:cstheme="minorHAnsi"/>
          <w:sz w:val="24"/>
          <w:szCs w:val="24"/>
        </w:rPr>
      </w:pPr>
      <w:r w:rsidRPr="003A6279">
        <w:rPr>
          <w:rFonts w:asciiTheme="minorHAnsi" w:hAnsiTheme="minorHAnsi" w:cstheme="minorHAnsi"/>
          <w:sz w:val="24"/>
          <w:szCs w:val="24"/>
          <w:rtl w:val="0"/>
          <w:lang w:val="en-GB"/>
        </w:rPr>
        <w:t>It is not possible to transfer from a university conducting modular teaching.</w:t>
      </w:r>
    </w:p>
    <w:p w:rsidR="001A4124" w:rsidRPr="003A6279" w:rsidP="00495230">
      <w:pPr>
        <w:bidi w:val="0"/>
        <w:spacing w:after="0" w:line="288" w:lineRule="auto"/>
        <w:rPr>
          <w:rFonts w:asciiTheme="minorHAnsi" w:hAnsiTheme="minorHAnsi" w:cstheme="minorHAnsi"/>
          <w:b/>
          <w:sz w:val="24"/>
          <w:szCs w:val="24"/>
        </w:rPr>
      </w:pPr>
      <w:r w:rsidRPr="003A6279">
        <w:rPr>
          <w:rFonts w:asciiTheme="minorHAnsi" w:hAnsiTheme="minorHAnsi" w:cstheme="minorHAnsi"/>
          <w:b/>
          <w:sz w:val="24"/>
          <w:szCs w:val="24"/>
          <w:rtl w:val="0"/>
          <w:lang w:val="en-GB"/>
        </w:rPr>
        <w:t>§3</w:t>
      </w:r>
    </w:p>
    <w:p w:rsidR="001A4124" w:rsidRPr="003A6279" w:rsidP="00495230">
      <w:pPr>
        <w:bidi w:val="0"/>
        <w:spacing w:after="0" w:line="288" w:lineRule="auto"/>
        <w:rPr>
          <w:rFonts w:asciiTheme="minorHAnsi" w:hAnsiTheme="minorHAnsi" w:cstheme="minorHAnsi"/>
          <w:sz w:val="24"/>
          <w:szCs w:val="24"/>
        </w:rPr>
      </w:pPr>
      <w:r w:rsidRPr="003A6279">
        <w:rPr>
          <w:rFonts w:asciiTheme="minorHAnsi" w:hAnsiTheme="minorHAnsi" w:cstheme="minorHAnsi"/>
          <w:sz w:val="24"/>
          <w:szCs w:val="24"/>
          <w:rtl w:val="0"/>
          <w:lang w:val="en-GB"/>
        </w:rPr>
        <w:t>Students of other universities can apply for transfer to study at the Medical University of Bialystok, who:</w:t>
      </w:r>
    </w:p>
    <w:p w:rsidR="001A4124" w:rsidRPr="003A6279" w:rsidP="00495230">
      <w:pPr>
        <w:pStyle w:val="ListParagraph"/>
        <w:numPr>
          <w:ilvl w:val="0"/>
          <w:numId w:val="2"/>
        </w:numPr>
        <w:bidi w:val="0"/>
        <w:spacing w:after="0" w:line="288" w:lineRule="auto"/>
        <w:rPr>
          <w:rFonts w:asciiTheme="minorHAnsi" w:hAnsiTheme="minorHAnsi" w:cstheme="minorHAnsi"/>
          <w:sz w:val="24"/>
          <w:szCs w:val="24"/>
        </w:rPr>
      </w:pPr>
      <w:r w:rsidRPr="003A6279">
        <w:rPr>
          <w:rFonts w:asciiTheme="minorHAnsi" w:hAnsiTheme="minorHAnsi" w:cstheme="minorHAnsi"/>
          <w:sz w:val="24"/>
          <w:szCs w:val="24"/>
          <w:rtl w:val="0"/>
          <w:lang w:val="en-GB"/>
        </w:rPr>
        <w:t>have completed all years of study at their home university, including the year in which they are currently studying,</w:t>
      </w:r>
    </w:p>
    <w:p w:rsidR="00317CC8" w:rsidRPr="003A6279" w:rsidP="00495230">
      <w:pPr>
        <w:pStyle w:val="ListParagraph"/>
        <w:numPr>
          <w:ilvl w:val="0"/>
          <w:numId w:val="2"/>
        </w:numPr>
        <w:bidi w:val="0"/>
        <w:spacing w:after="0" w:line="288" w:lineRule="auto"/>
        <w:rPr>
          <w:rFonts w:asciiTheme="minorHAnsi" w:hAnsiTheme="minorHAnsi" w:cstheme="minorHAnsi"/>
          <w:sz w:val="24"/>
          <w:szCs w:val="24"/>
        </w:rPr>
      </w:pPr>
      <w:r w:rsidRPr="003A6279">
        <w:rPr>
          <w:rFonts w:asciiTheme="minorHAnsi" w:hAnsiTheme="minorHAnsi" w:cstheme="minorHAnsi"/>
          <w:sz w:val="24"/>
          <w:szCs w:val="24"/>
          <w:rtl w:val="0"/>
          <w:lang w:val="en-GB"/>
        </w:rPr>
        <w:t>submit from 1 August to 10 September (decides the date of receipt by the MUB):</w:t>
      </w:r>
    </w:p>
    <w:p w:rsidR="00621955" w:rsidRPr="003A6279" w:rsidP="00495230">
      <w:pPr>
        <w:pStyle w:val="ListParagraph"/>
        <w:numPr>
          <w:ilvl w:val="0"/>
          <w:numId w:val="8"/>
        </w:numPr>
        <w:bidi w:val="0"/>
        <w:spacing w:after="0" w:line="288" w:lineRule="auto"/>
        <w:rPr>
          <w:rFonts w:asciiTheme="minorHAnsi" w:hAnsiTheme="minorHAnsi" w:cstheme="minorHAnsi"/>
          <w:sz w:val="24"/>
          <w:szCs w:val="24"/>
        </w:rPr>
      </w:pPr>
      <w:r w:rsidRPr="003A6279">
        <w:rPr>
          <w:rFonts w:asciiTheme="minorHAnsi" w:hAnsiTheme="minorHAnsi" w:cstheme="minorHAnsi"/>
          <w:sz w:val="24"/>
          <w:szCs w:val="24"/>
          <w:rtl w:val="0"/>
          <w:lang w:val="en-GB"/>
        </w:rPr>
        <w:t>application,</w:t>
      </w:r>
    </w:p>
    <w:p w:rsidR="00621955" w:rsidRPr="003A6279" w:rsidP="00495230">
      <w:pPr>
        <w:pStyle w:val="ListParagraph"/>
        <w:numPr>
          <w:ilvl w:val="0"/>
          <w:numId w:val="8"/>
        </w:numPr>
        <w:bidi w:val="0"/>
        <w:spacing w:after="0" w:line="288" w:lineRule="auto"/>
        <w:rPr>
          <w:rFonts w:asciiTheme="minorHAnsi" w:hAnsiTheme="minorHAnsi" w:cstheme="minorHAnsi"/>
          <w:sz w:val="24"/>
          <w:szCs w:val="24"/>
        </w:rPr>
      </w:pPr>
      <w:r w:rsidRPr="003A6279">
        <w:rPr>
          <w:rFonts w:asciiTheme="minorHAnsi" w:hAnsiTheme="minorHAnsi" w:cstheme="minorHAnsi"/>
          <w:sz w:val="24"/>
          <w:szCs w:val="24"/>
          <w:rtl w:val="0"/>
          <w:lang w:val="en-GB"/>
        </w:rPr>
        <w:t xml:space="preserve">documents certifying the current course of studies (name of the subject, number of hours, number of ECTS points, form of credit, obtained grades, information about completed professional apprenticeships), </w:t>
      </w:r>
    </w:p>
    <w:p w:rsidR="00031F2C" w:rsidRPr="003A6279" w:rsidP="00495230">
      <w:pPr>
        <w:pStyle w:val="ListParagraph"/>
        <w:numPr>
          <w:ilvl w:val="0"/>
          <w:numId w:val="8"/>
        </w:numPr>
        <w:bidi w:val="0"/>
        <w:spacing w:after="0" w:line="288" w:lineRule="auto"/>
        <w:rPr>
          <w:rFonts w:asciiTheme="minorHAnsi" w:hAnsiTheme="minorHAnsi" w:cstheme="minorHAnsi"/>
          <w:sz w:val="24"/>
          <w:szCs w:val="24"/>
        </w:rPr>
      </w:pPr>
      <w:r w:rsidRPr="003A6279">
        <w:rPr>
          <w:rFonts w:asciiTheme="minorHAnsi" w:hAnsiTheme="minorHAnsi" w:cstheme="minorHAnsi"/>
          <w:sz w:val="24"/>
          <w:szCs w:val="24"/>
          <w:rtl w:val="0"/>
          <w:lang w:val="en-GB"/>
        </w:rPr>
        <w:t>copies of syllabuses containing learning outcomes,</w:t>
      </w:r>
    </w:p>
    <w:p w:rsidR="00031F2C" w:rsidRPr="003A6279" w:rsidP="00495230">
      <w:pPr>
        <w:pStyle w:val="ListParagraph"/>
        <w:numPr>
          <w:ilvl w:val="0"/>
          <w:numId w:val="8"/>
        </w:numPr>
        <w:bidi w:val="0"/>
        <w:spacing w:after="0" w:line="288" w:lineRule="auto"/>
        <w:rPr>
          <w:rFonts w:asciiTheme="minorHAnsi" w:hAnsiTheme="minorHAnsi" w:cstheme="minorHAnsi"/>
          <w:sz w:val="24"/>
          <w:szCs w:val="24"/>
        </w:rPr>
      </w:pPr>
      <w:r w:rsidRPr="003A6279">
        <w:rPr>
          <w:rFonts w:asciiTheme="minorHAnsi" w:hAnsiTheme="minorHAnsi" w:cstheme="minorHAnsi"/>
          <w:sz w:val="24"/>
          <w:szCs w:val="24"/>
          <w:rtl w:val="0"/>
          <w:lang w:val="en-GB"/>
        </w:rPr>
        <w:t>copy of a high school graduation certificate,</w:t>
      </w:r>
    </w:p>
    <w:p w:rsidR="00031F2C" w:rsidRPr="003A6279" w:rsidP="00495230">
      <w:pPr>
        <w:pStyle w:val="ListParagraph"/>
        <w:numPr>
          <w:ilvl w:val="0"/>
          <w:numId w:val="8"/>
        </w:numPr>
        <w:bidi w:val="0"/>
        <w:spacing w:after="0" w:line="288" w:lineRule="auto"/>
        <w:rPr>
          <w:rFonts w:asciiTheme="minorHAnsi" w:hAnsiTheme="minorHAnsi" w:cstheme="minorHAnsi"/>
          <w:sz w:val="24"/>
          <w:szCs w:val="24"/>
        </w:rPr>
      </w:pPr>
      <w:r w:rsidRPr="003A6279">
        <w:rPr>
          <w:rFonts w:asciiTheme="minorHAnsi" w:hAnsiTheme="minorHAnsi" w:cstheme="minorHAnsi"/>
          <w:sz w:val="24"/>
          <w:szCs w:val="24"/>
          <w:rtl w:val="0"/>
          <w:lang w:val="en-GB"/>
        </w:rPr>
        <w:t>certificate of average grades from each year of study issued by the Dean's Office,</w:t>
      </w:r>
    </w:p>
    <w:p w:rsidR="001A4124" w:rsidRPr="003A6279" w:rsidP="00495230">
      <w:pPr>
        <w:pStyle w:val="ListParagraph"/>
        <w:numPr>
          <w:ilvl w:val="0"/>
          <w:numId w:val="8"/>
        </w:numPr>
        <w:bidi w:val="0"/>
        <w:spacing w:after="0" w:line="288" w:lineRule="auto"/>
        <w:rPr>
          <w:rFonts w:asciiTheme="minorHAnsi" w:hAnsiTheme="minorHAnsi" w:cstheme="minorHAnsi"/>
          <w:sz w:val="24"/>
          <w:szCs w:val="24"/>
        </w:rPr>
      </w:pPr>
      <w:r w:rsidRPr="003A6279">
        <w:rPr>
          <w:rFonts w:asciiTheme="minorHAnsi" w:hAnsiTheme="minorHAnsi" w:cstheme="minorHAnsi"/>
          <w:sz w:val="24"/>
          <w:szCs w:val="24"/>
          <w:rtl w:val="0"/>
          <w:lang w:val="en-GB"/>
        </w:rPr>
        <w:t>documents certifying the scale of grades in force at the home university issued by the Dean's Office.</w:t>
      </w:r>
    </w:p>
    <w:p w:rsidR="00B07A2F" w:rsidRPr="003A6279" w:rsidP="00495230">
      <w:pPr>
        <w:pStyle w:val="ListParagraph"/>
        <w:numPr>
          <w:ilvl w:val="0"/>
          <w:numId w:val="8"/>
        </w:numPr>
        <w:bidi w:val="0"/>
        <w:spacing w:after="0" w:line="288" w:lineRule="auto"/>
        <w:rPr>
          <w:rFonts w:asciiTheme="minorHAnsi" w:hAnsiTheme="minorHAnsi" w:cstheme="minorHAnsi"/>
          <w:sz w:val="24"/>
          <w:szCs w:val="24"/>
        </w:rPr>
      </w:pPr>
      <w:r w:rsidRPr="003A6279">
        <w:rPr>
          <w:rFonts w:asciiTheme="minorHAnsi" w:hAnsiTheme="minorHAnsi" w:cstheme="minorHAnsi"/>
          <w:sz w:val="24"/>
          <w:szCs w:val="24"/>
          <w:rtl w:val="0"/>
          <w:lang w:val="en-GB"/>
        </w:rPr>
        <w:t xml:space="preserve">in the case of foreigners applying for admission to study in Polish - a certificate confirming knowledge of Polish language at the minimum level of  B1 (candidates applying for a transfer to the medical programme of the English Division – certificate confirming knowledge of the English language at the minimum level of B1). </w:t>
      </w:r>
    </w:p>
    <w:p w:rsidR="00CD5BE1" w:rsidRPr="003A6279" w:rsidP="00495230">
      <w:pPr>
        <w:bidi w:val="0"/>
        <w:spacing w:after="0" w:line="288" w:lineRule="auto"/>
        <w:rPr>
          <w:rFonts w:asciiTheme="minorHAnsi" w:hAnsiTheme="minorHAnsi" w:cstheme="minorHAnsi"/>
          <w:b/>
          <w:sz w:val="24"/>
          <w:szCs w:val="24"/>
        </w:rPr>
      </w:pPr>
      <w:r w:rsidRPr="003A6279">
        <w:rPr>
          <w:rFonts w:asciiTheme="minorHAnsi" w:hAnsiTheme="minorHAnsi" w:cstheme="minorHAnsi"/>
          <w:b/>
          <w:sz w:val="24"/>
          <w:szCs w:val="24"/>
          <w:rtl w:val="0"/>
          <w:lang w:val="en-GB"/>
        </w:rPr>
        <w:t>§4</w:t>
      </w:r>
    </w:p>
    <w:p w:rsidR="00CD5BE1" w:rsidRPr="003A6279" w:rsidP="00495230">
      <w:pPr>
        <w:bidi w:val="0"/>
        <w:spacing w:after="0" w:line="288" w:lineRule="auto"/>
        <w:rPr>
          <w:rFonts w:asciiTheme="minorHAnsi" w:hAnsiTheme="minorHAnsi" w:cstheme="minorHAnsi"/>
          <w:sz w:val="24"/>
          <w:szCs w:val="24"/>
        </w:rPr>
      </w:pPr>
      <w:r w:rsidRPr="003A6279">
        <w:rPr>
          <w:rFonts w:asciiTheme="minorHAnsi" w:hAnsiTheme="minorHAnsi" w:cstheme="minorHAnsi"/>
          <w:sz w:val="24"/>
          <w:szCs w:val="24"/>
          <w:rtl w:val="0"/>
          <w:lang w:val="en-GB"/>
        </w:rPr>
        <w:t>Incomplete documents will not be accepted and considered.</w:t>
      </w:r>
    </w:p>
    <w:p w:rsidR="004A2E86" w:rsidRPr="003A6279" w:rsidP="00495230">
      <w:pPr>
        <w:bidi w:val="0"/>
        <w:spacing w:after="0" w:line="288" w:lineRule="auto"/>
        <w:rPr>
          <w:rFonts w:asciiTheme="minorHAnsi" w:hAnsiTheme="minorHAnsi" w:cstheme="minorHAnsi"/>
          <w:b/>
          <w:sz w:val="24"/>
          <w:szCs w:val="24"/>
        </w:rPr>
      </w:pPr>
      <w:r w:rsidRPr="003A6279">
        <w:rPr>
          <w:rFonts w:asciiTheme="minorHAnsi" w:hAnsiTheme="minorHAnsi" w:cstheme="minorHAnsi"/>
          <w:b/>
          <w:sz w:val="24"/>
          <w:szCs w:val="24"/>
          <w:rtl w:val="0"/>
          <w:lang w:val="en-GB"/>
        </w:rPr>
        <w:t>§5</w:t>
      </w:r>
    </w:p>
    <w:p w:rsidR="004A2E86" w:rsidRPr="003A6279" w:rsidP="00495230">
      <w:pPr>
        <w:bidi w:val="0"/>
        <w:spacing w:after="0" w:line="288" w:lineRule="auto"/>
        <w:rPr>
          <w:rFonts w:asciiTheme="minorHAnsi" w:hAnsiTheme="minorHAnsi" w:cstheme="minorHAnsi"/>
          <w:sz w:val="24"/>
          <w:szCs w:val="24"/>
        </w:rPr>
      </w:pPr>
      <w:r w:rsidRPr="003A6279">
        <w:rPr>
          <w:rFonts w:asciiTheme="minorHAnsi" w:hAnsiTheme="minorHAnsi" w:cstheme="minorHAnsi"/>
          <w:sz w:val="24"/>
          <w:szCs w:val="24"/>
          <w:rtl w:val="0"/>
          <w:lang w:val="en-GB"/>
        </w:rPr>
        <w:t>A candidate submitting documents issued in a foreign language must include a translation into Polish made by a certified translator.</w:t>
      </w:r>
    </w:p>
    <w:p w:rsidR="001A4124" w:rsidRPr="003A6279" w:rsidP="00495230">
      <w:pPr>
        <w:bidi w:val="0"/>
        <w:spacing w:after="0" w:line="288" w:lineRule="auto"/>
        <w:rPr>
          <w:rFonts w:asciiTheme="minorHAnsi" w:hAnsiTheme="minorHAnsi" w:cstheme="minorHAnsi"/>
          <w:b/>
          <w:sz w:val="24"/>
          <w:szCs w:val="24"/>
        </w:rPr>
      </w:pPr>
      <w:r w:rsidRPr="003A6279">
        <w:rPr>
          <w:rFonts w:asciiTheme="minorHAnsi" w:hAnsiTheme="minorHAnsi" w:cstheme="minorHAnsi"/>
          <w:b/>
          <w:sz w:val="24"/>
          <w:szCs w:val="24"/>
          <w:rtl w:val="0"/>
          <w:lang w:val="en-GB"/>
        </w:rPr>
        <w:t>§6</w:t>
      </w:r>
    </w:p>
    <w:p w:rsidR="001A4124" w:rsidRPr="003A6279" w:rsidP="00495230">
      <w:pPr>
        <w:bidi w:val="0"/>
        <w:spacing w:after="0" w:line="288" w:lineRule="auto"/>
        <w:rPr>
          <w:rFonts w:asciiTheme="minorHAnsi" w:hAnsiTheme="minorHAnsi" w:cstheme="minorHAnsi"/>
          <w:sz w:val="24"/>
          <w:szCs w:val="24"/>
        </w:rPr>
      </w:pPr>
      <w:r w:rsidRPr="003A6279">
        <w:rPr>
          <w:rFonts w:asciiTheme="minorHAnsi" w:hAnsiTheme="minorHAnsi" w:cstheme="minorHAnsi"/>
          <w:sz w:val="24"/>
          <w:szCs w:val="24"/>
          <w:rtl w:val="0"/>
          <w:lang w:val="en-GB"/>
        </w:rPr>
        <w:t>In the case of more applications for transfer than available places, the position on the ranking list prepared on the basis of the following criteria will determine:</w:t>
      </w:r>
    </w:p>
    <w:p w:rsidR="00F55992" w:rsidRPr="003A6279" w:rsidP="00495230">
      <w:pPr>
        <w:pStyle w:val="ListParagraph"/>
        <w:numPr>
          <w:ilvl w:val="0"/>
          <w:numId w:val="6"/>
        </w:numPr>
        <w:bidi w:val="0"/>
        <w:spacing w:after="0" w:line="288" w:lineRule="auto"/>
        <w:rPr>
          <w:rFonts w:asciiTheme="minorHAnsi" w:hAnsiTheme="minorHAnsi" w:cstheme="minorHAnsi"/>
          <w:sz w:val="24"/>
          <w:szCs w:val="24"/>
        </w:rPr>
      </w:pPr>
      <w:r w:rsidRPr="003A6279">
        <w:rPr>
          <w:rFonts w:asciiTheme="minorHAnsi" w:hAnsiTheme="minorHAnsi" w:cstheme="minorHAnsi"/>
          <w:sz w:val="24"/>
          <w:szCs w:val="24"/>
          <w:rtl w:val="0"/>
          <w:lang w:val="en-GB"/>
        </w:rPr>
        <w:t>state of the programme differences in relation to the year of study to which the candidate applies for transfer,</w:t>
      </w:r>
    </w:p>
    <w:p w:rsidR="00D76106" w:rsidRPr="003A6279" w:rsidP="00495230">
      <w:pPr>
        <w:pStyle w:val="ListParagraph"/>
        <w:numPr>
          <w:ilvl w:val="0"/>
          <w:numId w:val="6"/>
        </w:numPr>
        <w:bidi w:val="0"/>
        <w:spacing w:after="0" w:line="288" w:lineRule="auto"/>
        <w:rPr>
          <w:rFonts w:asciiTheme="minorHAnsi" w:hAnsiTheme="minorHAnsi" w:cstheme="minorHAnsi"/>
          <w:sz w:val="24"/>
          <w:szCs w:val="24"/>
        </w:rPr>
      </w:pPr>
      <w:r w:rsidRPr="003A6279">
        <w:rPr>
          <w:rFonts w:asciiTheme="minorHAnsi" w:hAnsiTheme="minorHAnsi" w:cstheme="minorHAnsi"/>
          <w:sz w:val="24"/>
          <w:szCs w:val="24"/>
          <w:rtl w:val="0"/>
          <w:lang w:val="en-GB"/>
        </w:rPr>
        <w:t>average grades from previous studies (according to the submitted certificate).</w:t>
      </w:r>
    </w:p>
    <w:p w:rsidR="00D76106" w:rsidRPr="003A6279" w:rsidP="00495230">
      <w:pPr>
        <w:bidi w:val="0"/>
        <w:spacing w:after="0" w:line="288" w:lineRule="auto"/>
        <w:rPr>
          <w:rFonts w:asciiTheme="minorHAnsi" w:hAnsiTheme="minorHAnsi" w:cstheme="minorHAnsi"/>
          <w:b/>
          <w:sz w:val="24"/>
          <w:szCs w:val="24"/>
        </w:rPr>
      </w:pPr>
      <w:r w:rsidRPr="003A6279">
        <w:rPr>
          <w:rFonts w:asciiTheme="minorHAnsi" w:hAnsiTheme="minorHAnsi" w:cstheme="minorHAnsi"/>
          <w:b/>
          <w:sz w:val="24"/>
          <w:szCs w:val="24"/>
          <w:rtl w:val="0"/>
          <w:lang w:val="en-GB"/>
        </w:rPr>
        <w:t>§7</w:t>
      </w:r>
    </w:p>
    <w:p w:rsidR="00D76106" w:rsidRPr="003A6279" w:rsidP="00495230">
      <w:pPr>
        <w:pStyle w:val="ListParagraph"/>
        <w:numPr>
          <w:ilvl w:val="0"/>
          <w:numId w:val="3"/>
        </w:numPr>
        <w:bidi w:val="0"/>
        <w:spacing w:after="0" w:line="288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3A6279">
        <w:rPr>
          <w:rFonts w:asciiTheme="minorHAnsi" w:hAnsiTheme="minorHAnsi" w:cstheme="minorHAnsi"/>
          <w:sz w:val="24"/>
          <w:szCs w:val="24"/>
          <w:rtl w:val="0"/>
          <w:lang w:val="en-GB"/>
        </w:rPr>
        <w:t>A student who is approved for transfer is required to complete all programme differences within the first year after the transfer, unless otherwise specified by the Dean.</w:t>
      </w:r>
    </w:p>
    <w:p w:rsidR="00B07A2F" w:rsidRPr="003A6279" w:rsidP="00495230">
      <w:pPr>
        <w:pStyle w:val="ListParagraph"/>
        <w:numPr>
          <w:ilvl w:val="0"/>
          <w:numId w:val="3"/>
        </w:numPr>
        <w:bidi w:val="0"/>
        <w:spacing w:after="0" w:line="288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3A6279">
        <w:rPr>
          <w:rFonts w:asciiTheme="minorHAnsi" w:hAnsiTheme="minorHAnsi" w:cstheme="minorHAnsi"/>
          <w:sz w:val="24"/>
          <w:szCs w:val="24"/>
          <w:rtl w:val="0"/>
          <w:lang w:val="en-GB"/>
        </w:rPr>
        <w:t>A fee shall be charged to a part-time student making up the programme differences.</w:t>
      </w:r>
    </w:p>
    <w:p w:rsidR="00D76106" w:rsidRPr="003A6279" w:rsidP="00495230">
      <w:pPr>
        <w:bidi w:val="0"/>
        <w:spacing w:after="0" w:line="288" w:lineRule="auto"/>
        <w:rPr>
          <w:rFonts w:asciiTheme="minorHAnsi" w:hAnsiTheme="minorHAnsi" w:cstheme="minorHAnsi"/>
          <w:b/>
          <w:sz w:val="24"/>
          <w:szCs w:val="24"/>
        </w:rPr>
      </w:pPr>
      <w:r w:rsidRPr="003A6279">
        <w:rPr>
          <w:rFonts w:asciiTheme="minorHAnsi" w:hAnsiTheme="minorHAnsi" w:cstheme="minorHAnsi"/>
          <w:b/>
          <w:sz w:val="24"/>
          <w:szCs w:val="24"/>
          <w:rtl w:val="0"/>
          <w:lang w:val="en-GB"/>
        </w:rPr>
        <w:t>§8</w:t>
      </w:r>
    </w:p>
    <w:p w:rsidR="008F64C9" w:rsidRPr="003A6279" w:rsidP="00495230">
      <w:pPr>
        <w:bidi w:val="0"/>
        <w:spacing w:after="0" w:line="288" w:lineRule="auto"/>
        <w:rPr>
          <w:rFonts w:asciiTheme="minorHAnsi" w:hAnsiTheme="minorHAnsi" w:cstheme="minorHAnsi"/>
          <w:sz w:val="24"/>
          <w:szCs w:val="24"/>
        </w:rPr>
      </w:pPr>
      <w:r w:rsidRPr="003A6279">
        <w:rPr>
          <w:rFonts w:asciiTheme="minorHAnsi" w:hAnsiTheme="minorHAnsi" w:cstheme="minorHAnsi"/>
          <w:sz w:val="24"/>
          <w:szCs w:val="24"/>
          <w:rtl w:val="0"/>
          <w:lang w:val="en-GB"/>
        </w:rPr>
        <w:t>In the event of too many programme differences and the associated lack of organisational capacity of the University in preparing a schedule for making up the above programme differences, the Dean may not agree to the transfer.</w:t>
      </w:r>
    </w:p>
    <w:p w:rsidR="008F64C9" w:rsidRPr="003A6279" w:rsidP="00495230">
      <w:pPr>
        <w:bidi w:val="0"/>
        <w:spacing w:after="0" w:line="288" w:lineRule="auto"/>
        <w:rPr>
          <w:rFonts w:asciiTheme="minorHAnsi" w:hAnsiTheme="minorHAnsi" w:cstheme="minorHAnsi"/>
          <w:b/>
          <w:sz w:val="24"/>
          <w:szCs w:val="24"/>
        </w:rPr>
      </w:pPr>
      <w:r w:rsidRPr="003A6279">
        <w:rPr>
          <w:rFonts w:asciiTheme="minorHAnsi" w:hAnsiTheme="minorHAnsi" w:cstheme="minorHAnsi"/>
          <w:b/>
          <w:sz w:val="24"/>
          <w:szCs w:val="24"/>
          <w:rtl w:val="0"/>
          <w:lang w:val="en-GB"/>
        </w:rPr>
        <w:t>§9</w:t>
      </w:r>
    </w:p>
    <w:p w:rsidR="007A2400" w:rsidRPr="003A6279" w:rsidP="00495230">
      <w:pPr>
        <w:bidi w:val="0"/>
        <w:spacing w:after="0" w:line="288" w:lineRule="auto"/>
        <w:rPr>
          <w:rFonts w:asciiTheme="minorHAnsi" w:hAnsiTheme="minorHAnsi" w:cstheme="minorHAnsi"/>
          <w:sz w:val="24"/>
          <w:szCs w:val="24"/>
        </w:rPr>
      </w:pPr>
      <w:r w:rsidRPr="003A6279">
        <w:rPr>
          <w:rFonts w:asciiTheme="minorHAnsi" w:hAnsiTheme="minorHAnsi" w:cstheme="minorHAnsi"/>
          <w:sz w:val="24"/>
          <w:szCs w:val="24"/>
          <w:rtl w:val="0"/>
          <w:lang w:val="en-GB"/>
        </w:rPr>
        <w:t xml:space="preserve">Upon entry into force of this Order, the Rector's Order no. 96/2020 </w:t>
        <w:br/>
        <w:t xml:space="preserve">dated 25.09.2020 shall expire. </w:t>
      </w:r>
    </w:p>
    <w:p w:rsidR="008F64C9" w:rsidRPr="003A6279" w:rsidP="00495230">
      <w:pPr>
        <w:bidi w:val="0"/>
        <w:spacing w:after="0" w:line="288" w:lineRule="auto"/>
        <w:rPr>
          <w:rFonts w:asciiTheme="minorHAnsi" w:hAnsiTheme="minorHAnsi" w:cstheme="minorHAnsi"/>
          <w:b/>
          <w:sz w:val="24"/>
          <w:szCs w:val="24"/>
        </w:rPr>
      </w:pPr>
      <w:r w:rsidRPr="003A6279">
        <w:rPr>
          <w:rFonts w:asciiTheme="minorHAnsi" w:hAnsiTheme="minorHAnsi" w:cstheme="minorHAnsi"/>
          <w:b/>
          <w:sz w:val="24"/>
          <w:szCs w:val="24"/>
          <w:rtl w:val="0"/>
          <w:lang w:val="en-GB"/>
        </w:rPr>
        <w:t>§10</w:t>
      </w:r>
    </w:p>
    <w:p w:rsidR="00D76106" w:rsidRPr="003A6279" w:rsidP="00495230">
      <w:pPr>
        <w:bidi w:val="0"/>
        <w:spacing w:after="0" w:line="288" w:lineRule="auto"/>
        <w:rPr>
          <w:rFonts w:asciiTheme="minorHAnsi" w:hAnsiTheme="minorHAnsi" w:cstheme="minorHAnsi"/>
          <w:sz w:val="24"/>
          <w:szCs w:val="24"/>
        </w:rPr>
      </w:pPr>
      <w:r w:rsidRPr="003A6279">
        <w:rPr>
          <w:rFonts w:asciiTheme="minorHAnsi" w:hAnsiTheme="minorHAnsi" w:cstheme="minorHAnsi"/>
          <w:sz w:val="24"/>
          <w:szCs w:val="24"/>
          <w:rtl w:val="0"/>
          <w:lang w:val="en-GB"/>
        </w:rPr>
        <w:t>This Order shall enter into force on the day of signature.</w:t>
      </w:r>
    </w:p>
    <w:p w:rsidR="00495230" w:rsidRPr="003A6279" w:rsidP="00495230">
      <w:pPr>
        <w:bidi w:val="0"/>
        <w:spacing w:line="360" w:lineRule="auto"/>
        <w:ind w:left="5529"/>
        <w:jc w:val="center"/>
        <w:rPr>
          <w:sz w:val="24"/>
          <w:szCs w:val="24"/>
        </w:rPr>
      </w:pPr>
      <w:r w:rsidRPr="003A6279">
        <w:rPr>
          <w:sz w:val="24"/>
          <w:szCs w:val="24"/>
          <w:rtl w:val="0"/>
          <w:lang w:val="en-GB"/>
        </w:rPr>
        <w:t>Rector</w:t>
      </w:r>
    </w:p>
    <w:p w:rsidR="00D76106" w:rsidRPr="003A6279" w:rsidP="00495230">
      <w:pPr>
        <w:bidi w:val="0"/>
        <w:spacing w:line="360" w:lineRule="auto"/>
        <w:ind w:left="5529"/>
        <w:jc w:val="center"/>
        <w:rPr>
          <w:sz w:val="24"/>
          <w:szCs w:val="24"/>
        </w:rPr>
      </w:pPr>
      <w:r w:rsidRPr="003A6279">
        <w:rPr>
          <w:sz w:val="24"/>
          <w:szCs w:val="24"/>
          <w:rtl w:val="0"/>
          <w:lang w:val="en-GB"/>
        </w:rPr>
        <w:t>prof. dr hab. Adam Krętowski</w:t>
      </w:r>
    </w:p>
    <w:sectPr w:rsidSect="007460D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EB81F5F"/>
    <w:multiLevelType w:val="hybridMultilevel"/>
    <w:tmpl w:val="F010140C"/>
    <w:lvl w:ilvl="0">
      <w:start w:val="1"/>
      <w:numFmt w:val="decimal"/>
      <w:lvlText w:val="%1)"/>
      <w:lvlJc w:val="left"/>
      <w:pPr>
        <w:ind w:left="720" w:hanging="360"/>
      </w:pPr>
      <w:rPr>
        <w:rFonts w:eastAsia="Calibri" w:asciiTheme="minorHAnsi" w:hAnsiTheme="minorHAnsi" w:cstheme="minorHAnsi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5754DE"/>
    <w:multiLevelType w:val="hybridMultilevel"/>
    <w:tmpl w:val="3F04DAE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F37F8A"/>
    <w:multiLevelType w:val="hybridMultilevel"/>
    <w:tmpl w:val="1826AC56"/>
    <w:lvl w:ilvl="0">
      <w:start w:val="1"/>
      <w:numFmt w:val="decimal"/>
      <w:lvlText w:val="%1)"/>
      <w:lvlJc w:val="left"/>
      <w:pPr>
        <w:ind w:left="720" w:hanging="360"/>
      </w:pPr>
      <w:rPr>
        <w:rFonts w:eastAsia="Calibri" w:asciiTheme="minorHAnsi" w:hAnsiTheme="minorHAnsi" w:cstheme="minorHAnsi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976C23"/>
    <w:multiLevelType w:val="hybridMultilevel"/>
    <w:tmpl w:val="5498B8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6E5714"/>
    <w:multiLevelType w:val="hybridMultilevel"/>
    <w:tmpl w:val="E0B2968C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4F3E3998"/>
    <w:multiLevelType w:val="hybridMultilevel"/>
    <w:tmpl w:val="8D6E55AE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B60FB6"/>
    <w:multiLevelType w:val="hybridMultilevel"/>
    <w:tmpl w:val="F1A02B6A"/>
    <w:lvl w:ilvl="0">
      <w:start w:val="1"/>
      <w:numFmt w:val="decimal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A37EC7"/>
    <w:multiLevelType w:val="hybridMultilevel"/>
    <w:tmpl w:val="98EC33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0A085C"/>
    <w:multiLevelType w:val="hybridMultilevel"/>
    <w:tmpl w:val="F18417C4"/>
    <w:lvl w:ilvl="0">
      <w:start w:val="1"/>
      <w:numFmt w:val="lowerLetter"/>
      <w:lvlText w:val="%1)"/>
      <w:lvlJc w:val="left"/>
      <w:pPr>
        <w:ind w:left="1287" w:hanging="360"/>
      </w:pPr>
      <w:rPr>
        <w:rFonts w:eastAsia="Calibri" w:asciiTheme="minorHAnsi" w:hAnsiTheme="minorHAnsi" w:cstheme="minorHAnsi" w:hint="default"/>
        <w:i w:val="0"/>
      </w:rPr>
    </w:lvl>
    <w:lvl w:ilvl="1" w:tentative="1">
      <w:start w:val="1"/>
      <w:numFmt w:val="lowerLetter"/>
      <w:lvlText w:val="%2."/>
      <w:lvlJc w:val="left"/>
      <w:pPr>
        <w:ind w:left="2007" w:hanging="360"/>
      </w:pPr>
    </w:lvl>
    <w:lvl w:ilvl="2" w:tentative="1">
      <w:start w:val="1"/>
      <w:numFmt w:val="lowerRoman"/>
      <w:lvlText w:val="%3."/>
      <w:lvlJc w:val="right"/>
      <w:pPr>
        <w:ind w:left="2727" w:hanging="180"/>
      </w:pPr>
    </w:lvl>
    <w:lvl w:ilvl="3" w:tentative="1">
      <w:start w:val="1"/>
      <w:numFmt w:val="decimal"/>
      <w:lvlText w:val="%4."/>
      <w:lvlJc w:val="left"/>
      <w:pPr>
        <w:ind w:left="3447" w:hanging="360"/>
      </w:pPr>
    </w:lvl>
    <w:lvl w:ilvl="4" w:tentative="1">
      <w:start w:val="1"/>
      <w:numFmt w:val="lowerLetter"/>
      <w:lvlText w:val="%5."/>
      <w:lvlJc w:val="left"/>
      <w:pPr>
        <w:ind w:left="4167" w:hanging="360"/>
      </w:pPr>
    </w:lvl>
    <w:lvl w:ilvl="5" w:tentative="1">
      <w:start w:val="1"/>
      <w:numFmt w:val="lowerRoman"/>
      <w:lvlText w:val="%6."/>
      <w:lvlJc w:val="right"/>
      <w:pPr>
        <w:ind w:left="4887" w:hanging="180"/>
      </w:pPr>
    </w:lvl>
    <w:lvl w:ilvl="6" w:tentative="1">
      <w:start w:val="1"/>
      <w:numFmt w:val="decimal"/>
      <w:lvlText w:val="%7."/>
      <w:lvlJc w:val="left"/>
      <w:pPr>
        <w:ind w:left="5607" w:hanging="360"/>
      </w:pPr>
    </w:lvl>
    <w:lvl w:ilvl="7" w:tentative="1">
      <w:start w:val="1"/>
      <w:numFmt w:val="lowerLetter"/>
      <w:lvlText w:val="%8."/>
      <w:lvlJc w:val="left"/>
      <w:pPr>
        <w:ind w:left="6327" w:hanging="360"/>
      </w:pPr>
    </w:lvl>
    <w:lvl w:ilvl="8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1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F14"/>
    <w:rsid w:val="00031F2C"/>
    <w:rsid w:val="000A1870"/>
    <w:rsid w:val="000C12FB"/>
    <w:rsid w:val="00110926"/>
    <w:rsid w:val="001550B0"/>
    <w:rsid w:val="00171D69"/>
    <w:rsid w:val="00182588"/>
    <w:rsid w:val="001A4124"/>
    <w:rsid w:val="001A659F"/>
    <w:rsid w:val="001C75D4"/>
    <w:rsid w:val="001F74BD"/>
    <w:rsid w:val="0021491A"/>
    <w:rsid w:val="0023381F"/>
    <w:rsid w:val="00256EFA"/>
    <w:rsid w:val="00282D7C"/>
    <w:rsid w:val="002D6C00"/>
    <w:rsid w:val="002F3C27"/>
    <w:rsid w:val="00317936"/>
    <w:rsid w:val="00317CC8"/>
    <w:rsid w:val="00331B25"/>
    <w:rsid w:val="00384A75"/>
    <w:rsid w:val="003A6279"/>
    <w:rsid w:val="003E0EEC"/>
    <w:rsid w:val="00434FFD"/>
    <w:rsid w:val="00495230"/>
    <w:rsid w:val="004A2E86"/>
    <w:rsid w:val="004A31CC"/>
    <w:rsid w:val="0050762A"/>
    <w:rsid w:val="00573AD3"/>
    <w:rsid w:val="00621955"/>
    <w:rsid w:val="00684D75"/>
    <w:rsid w:val="00694CBB"/>
    <w:rsid w:val="00696F55"/>
    <w:rsid w:val="006C306C"/>
    <w:rsid w:val="006C78B8"/>
    <w:rsid w:val="006F33D9"/>
    <w:rsid w:val="00701245"/>
    <w:rsid w:val="007460D5"/>
    <w:rsid w:val="00753E42"/>
    <w:rsid w:val="007714EC"/>
    <w:rsid w:val="007A2400"/>
    <w:rsid w:val="007D7D3F"/>
    <w:rsid w:val="00820FCA"/>
    <w:rsid w:val="008645AA"/>
    <w:rsid w:val="00865026"/>
    <w:rsid w:val="008723E8"/>
    <w:rsid w:val="008A5AF1"/>
    <w:rsid w:val="008B0D23"/>
    <w:rsid w:val="008C47BB"/>
    <w:rsid w:val="008F5012"/>
    <w:rsid w:val="008F64C9"/>
    <w:rsid w:val="0090093C"/>
    <w:rsid w:val="00950BB2"/>
    <w:rsid w:val="00A42801"/>
    <w:rsid w:val="00A71F14"/>
    <w:rsid w:val="00AB7F70"/>
    <w:rsid w:val="00B07A2F"/>
    <w:rsid w:val="00B646D2"/>
    <w:rsid w:val="00B9645E"/>
    <w:rsid w:val="00BB6647"/>
    <w:rsid w:val="00BC6CB6"/>
    <w:rsid w:val="00CC0F7C"/>
    <w:rsid w:val="00CD2389"/>
    <w:rsid w:val="00CD5BE1"/>
    <w:rsid w:val="00D20B84"/>
    <w:rsid w:val="00D41FAC"/>
    <w:rsid w:val="00D76106"/>
    <w:rsid w:val="00DA0D3A"/>
    <w:rsid w:val="00DD4A63"/>
    <w:rsid w:val="00DF5AAE"/>
    <w:rsid w:val="00E453C4"/>
    <w:rsid w:val="00EA3D53"/>
    <w:rsid w:val="00ED6023"/>
    <w:rsid w:val="00EF5884"/>
    <w:rsid w:val="00F24663"/>
    <w:rsid w:val="00F30E4F"/>
    <w:rsid w:val="00F55992"/>
    <w:rsid w:val="00F91970"/>
    <w:rsid w:val="00FB1E6E"/>
    <w:rsid w:val="00FB6F13"/>
  </w:rsids>
  <m:mathPr>
    <m:mathFont m:val="Cambria Math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096A3897-1289-4E8A-B8AD-A9E80C914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6F55"/>
    <w:pPr>
      <w:ind w:left="720"/>
      <w:contextualSpacing/>
    </w:pPr>
  </w:style>
  <w:style w:type="paragraph" w:styleId="BalloonText">
    <w:name w:val="Balloon Text"/>
    <w:basedOn w:val="Normal"/>
    <w:link w:val="TekstdymkaZnak"/>
    <w:uiPriority w:val="99"/>
    <w:semiHidden/>
    <w:unhideWhenUsed/>
    <w:rsid w:val="00BB6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BalloonText"/>
    <w:uiPriority w:val="99"/>
    <w:semiHidden/>
    <w:rsid w:val="00BB6647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unhideWhenUsed/>
    <w:rsid w:val="007D7D3F"/>
    <w:rPr>
      <w:sz w:val="16"/>
      <w:szCs w:val="16"/>
    </w:rPr>
  </w:style>
  <w:style w:type="paragraph" w:styleId="CommentText">
    <w:name w:val="annotation text"/>
    <w:basedOn w:val="Normal"/>
    <w:link w:val="TekstkomentarzaZnak"/>
    <w:uiPriority w:val="99"/>
    <w:semiHidden/>
    <w:unhideWhenUsed/>
    <w:rsid w:val="007D7D3F"/>
    <w:rPr>
      <w:sz w:val="20"/>
      <w:szCs w:val="20"/>
    </w:rPr>
  </w:style>
  <w:style w:type="character" w:customStyle="1" w:styleId="TekstkomentarzaZnak">
    <w:name w:val="Tekst komentarza Znak"/>
    <w:link w:val="CommentText"/>
    <w:uiPriority w:val="99"/>
    <w:semiHidden/>
    <w:rsid w:val="007D7D3F"/>
    <w:rPr>
      <w:lang w:eastAsia="en-US"/>
    </w:rPr>
  </w:style>
  <w:style w:type="paragraph" w:styleId="CommentSubject">
    <w:name w:val="annotation subject"/>
    <w:basedOn w:val="CommentText"/>
    <w:next w:val="CommentText"/>
    <w:link w:val="TematkomentarzaZnak"/>
    <w:uiPriority w:val="99"/>
    <w:semiHidden/>
    <w:unhideWhenUsed/>
    <w:rsid w:val="007D7D3F"/>
    <w:rPr>
      <w:b/>
      <w:bCs/>
    </w:rPr>
  </w:style>
  <w:style w:type="character" w:customStyle="1" w:styleId="TematkomentarzaZnak">
    <w:name w:val="Temat komentarza Znak"/>
    <w:link w:val="CommentSubject"/>
    <w:uiPriority w:val="99"/>
    <w:semiHidden/>
    <w:rsid w:val="007D7D3F"/>
    <w:rPr>
      <w:b/>
      <w:bCs/>
      <w:lang w:eastAsia="en-US"/>
    </w:rPr>
  </w:style>
  <w:style w:type="paragraph" w:styleId="Title">
    <w:name w:val="Title"/>
    <w:basedOn w:val="Normal"/>
    <w:next w:val="Normal"/>
    <w:link w:val="TytuZnak"/>
    <w:uiPriority w:val="10"/>
    <w:qFormat/>
    <w:rsid w:val="00495230"/>
    <w:pPr>
      <w:spacing w:after="0" w:line="288" w:lineRule="auto"/>
    </w:pPr>
    <w:rPr>
      <w:rFonts w:asciiTheme="minorHAnsi" w:hAnsiTheme="minorHAnsi" w:cstheme="minorHAnsi"/>
      <w:b/>
      <w:sz w:val="24"/>
      <w:szCs w:val="24"/>
    </w:rPr>
  </w:style>
  <w:style w:type="character" w:customStyle="1" w:styleId="TytuZnak">
    <w:name w:val="Tytuł Znak"/>
    <w:basedOn w:val="DefaultParagraphFont"/>
    <w:link w:val="Title"/>
    <w:uiPriority w:val="10"/>
    <w:rsid w:val="00495230"/>
    <w:rPr>
      <w:rFonts w:asciiTheme="minorHAnsi" w:hAnsiTheme="minorHAnsi" w:cstheme="minorHAnsi"/>
      <w:b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626A5-88D7-4C91-9EF8-1636D6DF4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486</Words>
  <Characters>3005</Characters>
  <Application>Microsoft Office Word</Application>
  <DocSecurity>0</DocSecurity>
  <Lines>68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Rektora nr w sprawie szczegółowych warunków i zasad przenoszenia studentów z innych uczelni</vt:lpstr>
    </vt:vector>
  </TitlesOfParts>
  <Company>Hewlett-Packard Company</Company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Rektora nr 43/2021 w sprawie szczegółowych warunków i zasad przenoszenia studentów z innych uczelni</dc:title>
  <dc:creator>Kierownik</dc:creator>
  <cp:lastModifiedBy>Emilia Snarska</cp:lastModifiedBy>
  <cp:revision>4</cp:revision>
  <cp:lastPrinted>2021-04-09T07:30:00Z</cp:lastPrinted>
  <dcterms:created xsi:type="dcterms:W3CDTF">2021-05-11T08:15:00Z</dcterms:created>
  <dcterms:modified xsi:type="dcterms:W3CDTF">2021-05-11T08:52:00Z</dcterms:modified>
</cp:coreProperties>
</file>