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B01" w:rsidP="00030B01">
      <w:pPr>
        <w:ind w:left="9214" w:right="-284"/>
        <w:rPr>
          <w:sz w:val="18"/>
          <w:szCs w:val="18"/>
        </w:rPr>
      </w:pPr>
    </w:p>
    <w:p w:rsidR="007219B4" w:rsidP="007219B4">
      <w:pPr>
        <w:bidi w:val="0"/>
        <w:ind w:right="89"/>
        <w:jc w:val="right"/>
        <w:rPr>
          <w:sz w:val="20"/>
          <w:szCs w:val="20"/>
        </w:rPr>
      </w:pPr>
      <w:r w:rsidRPr="006B67BD">
        <w:rPr>
          <w:sz w:val="18"/>
          <w:szCs w:val="18"/>
          <w:rtl w:val="0"/>
          <w:lang w:val="en"/>
        </w:rPr>
        <w:t>Appendix no. 13L to the Rector's</w:t>
      </w:r>
      <w:r w:rsidRPr="0022115A">
        <w:rPr>
          <w:sz w:val="20"/>
          <w:szCs w:val="20"/>
          <w:rtl w:val="0"/>
          <w:lang w:val="en"/>
        </w:rPr>
        <w:t xml:space="preserve"> Order no. 11/2021 of 01.03.2021</w:t>
      </w:r>
    </w:p>
    <w:p w:rsidR="00030B01" w:rsidRPr="006B67BD" w:rsidP="00030B01">
      <w:pPr>
        <w:bidi w:val="0"/>
        <w:ind w:left="9214" w:right="-284"/>
        <w:rPr>
          <w:sz w:val="18"/>
          <w:szCs w:val="18"/>
        </w:rPr>
      </w:pPr>
      <w:bookmarkStart w:id="0" w:name="_GoBack"/>
      <w:bookmarkEnd w:id="0"/>
      <w:r w:rsidRPr="006B67BD">
        <w:rPr>
          <w:sz w:val="18"/>
          <w:szCs w:val="18"/>
          <w:rtl w:val="0"/>
          <w:lang w:val="en"/>
        </w:rPr>
        <w:t>stage I evaluation - covering the period from 1.01.2017 to 31.12.2020</w:t>
      </w:r>
    </w:p>
    <w:p w:rsidR="00030B01" w:rsidRPr="006B67BD" w:rsidP="00030B01">
      <w:pPr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bidi w:val="0"/>
        <w:rPr>
          <w:rFonts w:eastAsia="Calibri"/>
          <w:b/>
          <w:sz w:val="21"/>
          <w:szCs w:val="21"/>
          <w:lang w:eastAsia="en-US"/>
        </w:rPr>
      </w:pPr>
      <w:r w:rsidRPr="006B67BD">
        <w:rPr>
          <w:rFonts w:eastAsia="Calibri"/>
          <w:b/>
          <w:sz w:val="21"/>
          <w:szCs w:val="21"/>
          <w:rtl w:val="0"/>
          <w:lang w:val="en" w:eastAsia="en-US"/>
        </w:rPr>
        <w:t>Principles for the evaluation of research-didactic/ research staff employed as a visiting professor</w:t>
      </w:r>
    </w:p>
    <w:p w:rsidR="00030B01" w:rsidRPr="006B67BD" w:rsidP="00030B01">
      <w:pPr>
        <w:rPr>
          <w:rFonts w:eastAsia="Calibri"/>
          <w:b/>
          <w:sz w:val="21"/>
          <w:szCs w:val="21"/>
          <w:lang w:eastAsia="en-US"/>
        </w:rPr>
      </w:pPr>
    </w:p>
    <w:p w:rsidR="00030B01" w:rsidRPr="006B67BD" w:rsidP="00030B01">
      <w:pPr>
        <w:numPr>
          <w:ilvl w:val="0"/>
          <w:numId w:val="1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Scientific achievements</w:t>
      </w:r>
    </w:p>
    <w:p w:rsidR="00030B01" w:rsidRPr="006B67BD" w:rsidP="00030B01">
      <w:pPr>
        <w:bidi w:val="0"/>
        <w:ind w:left="72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It is allowed to take into account the scientific works unaffiliated with the Medical University of Bialystok.</w:t>
      </w:r>
    </w:p>
    <w:p w:rsidR="00030B01" w:rsidRPr="006B67BD" w:rsidP="00030B01">
      <w:pPr>
        <w:ind w:left="36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numPr>
          <w:ilvl w:val="0"/>
          <w:numId w:val="1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Teaching work (not applicable to research employees)</w:t>
      </w:r>
    </w:p>
    <w:p w:rsidR="00030B01" w:rsidRPr="006B67BD" w:rsidP="00030B01">
      <w:pPr>
        <w:numPr>
          <w:ilvl w:val="0"/>
          <w:numId w:val="3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Consultations with doctoral students</w:t>
      </w:r>
    </w:p>
    <w:p w:rsidR="00030B01" w:rsidRPr="006B67BD" w:rsidP="00030B01">
      <w:pPr>
        <w:numPr>
          <w:ilvl w:val="0"/>
          <w:numId w:val="3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Classes with doctoral students</w:t>
      </w:r>
    </w:p>
    <w:p w:rsidR="00030B01" w:rsidRPr="006B67BD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numPr>
          <w:ilvl w:val="0"/>
          <w:numId w:val="1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Organizational work for the Medical University of Bialystok</w:t>
      </w:r>
    </w:p>
    <w:p w:rsidR="00030B01" w:rsidRPr="006B67BD" w:rsidP="00030B01">
      <w:pPr>
        <w:numPr>
          <w:ilvl w:val="0"/>
          <w:numId w:val="4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Activity within the scope of KNOW</w:t>
      </w:r>
    </w:p>
    <w:p w:rsidR="00030B01" w:rsidRPr="006B67BD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numPr>
          <w:ilvl w:val="0"/>
          <w:numId w:val="1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Professional achievements</w:t>
      </w:r>
    </w:p>
    <w:p w:rsidR="00030B01" w:rsidRPr="006B67BD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ind w:left="1440"/>
        <w:contextualSpacing/>
        <w:rPr>
          <w:rFonts w:eastAsia="Calibri"/>
          <w:sz w:val="21"/>
          <w:szCs w:val="21"/>
          <w:lang w:eastAsia="en-US"/>
        </w:rPr>
      </w:pPr>
    </w:p>
    <w:p w:rsidR="00030B01" w:rsidRPr="006B67BD" w:rsidP="00030B01">
      <w:p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Final overall evaluation</w:t>
      </w:r>
    </w:p>
    <w:p w:rsidR="00030B01" w:rsidRPr="006B67BD" w:rsidP="00030B01">
      <w:pPr>
        <w:numPr>
          <w:ilvl w:val="0"/>
          <w:numId w:val="2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Positive</w:t>
      </w:r>
    </w:p>
    <w:p w:rsidR="00030B01" w:rsidRPr="006B67BD" w:rsidP="00030B01">
      <w:pPr>
        <w:numPr>
          <w:ilvl w:val="0"/>
          <w:numId w:val="2"/>
        </w:numPr>
        <w:bidi w:val="0"/>
        <w:contextualSpacing/>
        <w:rPr>
          <w:rFonts w:eastAsia="Calibri"/>
          <w:sz w:val="21"/>
          <w:szCs w:val="21"/>
          <w:lang w:eastAsia="en-US"/>
        </w:rPr>
      </w:pPr>
      <w:r w:rsidRPr="006B67BD">
        <w:rPr>
          <w:rFonts w:eastAsia="Calibri"/>
          <w:sz w:val="21"/>
          <w:szCs w:val="21"/>
          <w:rtl w:val="0"/>
          <w:lang w:val="en" w:eastAsia="en-US"/>
        </w:rPr>
        <w:t>Negative</w:t>
      </w:r>
      <w:r w:rsidRPr="006B67BD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4968240</wp:posOffset>
                </wp:positionV>
                <wp:extent cx="0" cy="0"/>
                <wp:effectExtent l="8890" t="10795" r="10160" b="8255"/>
                <wp:wrapNone/>
                <wp:docPr id="2" name="Line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27pt,391.2pt" to="27pt,391.2pt"/>
            </w:pict>
          </mc:Fallback>
        </mc:AlternateContent>
      </w:r>
    </w:p>
    <w:p w:rsidR="00030B01" w:rsidRPr="006B67BD" w:rsidP="00030B01">
      <w:pPr>
        <w:rPr>
          <w:sz w:val="21"/>
          <w:szCs w:val="21"/>
        </w:rPr>
      </w:pPr>
    </w:p>
    <w:p w:rsidR="00030B01" w:rsidRPr="006B67BD" w:rsidP="00030B01">
      <w:pPr>
        <w:rPr>
          <w:sz w:val="21"/>
          <w:szCs w:val="21"/>
        </w:rPr>
      </w:pPr>
    </w:p>
    <w:p w:rsidR="00CE5CD2"/>
    <w:sectPr w:rsidSect="006B67BD">
      <w:pgSz w:w="16838" w:h="11906" w:orient="landscape"/>
      <w:pgMar w:top="737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9D072B"/>
    <w:multiLevelType w:val="hybridMultilevel"/>
    <w:tmpl w:val="5C1E7C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B3CE7"/>
    <w:multiLevelType w:val="hybridMultilevel"/>
    <w:tmpl w:val="1220B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4BCF"/>
    <w:multiLevelType w:val="hybridMultilevel"/>
    <w:tmpl w:val="171C13E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9D7B65"/>
    <w:multiLevelType w:val="hybridMultilevel"/>
    <w:tmpl w:val="997A57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01"/>
    <w:rsid w:val="00030B01"/>
    <w:rsid w:val="0022115A"/>
    <w:rsid w:val="006B67BD"/>
    <w:rsid w:val="007219B4"/>
    <w:rsid w:val="00CE5CD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C6BA30-1C91-49E1-91F0-B10BD75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2</cp:revision>
  <dcterms:created xsi:type="dcterms:W3CDTF">2021-02-03T06:10:00Z</dcterms:created>
  <dcterms:modified xsi:type="dcterms:W3CDTF">2021-03-01T10:35:00Z</dcterms:modified>
</cp:coreProperties>
</file>