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D4157" w14:textId="77777777" w:rsidR="00BE1C63" w:rsidRPr="00A062E7" w:rsidRDefault="00BE1C63" w:rsidP="00854D07">
      <w:pPr>
        <w:spacing w:after="0" w:line="240" w:lineRule="auto"/>
        <w:jc w:val="center"/>
        <w:rPr>
          <w:rFonts w:cstheme="minorHAnsi"/>
          <w:b/>
        </w:rPr>
      </w:pPr>
    </w:p>
    <w:p w14:paraId="602D37DE" w14:textId="514FBF2E" w:rsidR="00854D07" w:rsidRPr="00A062E7" w:rsidRDefault="00BE1C63" w:rsidP="00475FE1">
      <w:pPr>
        <w:spacing w:after="0" w:line="240" w:lineRule="auto"/>
        <w:jc w:val="center"/>
        <w:rPr>
          <w:rFonts w:cstheme="minorHAnsi"/>
          <w:b/>
          <w:lang w:val="en-US"/>
        </w:rPr>
      </w:pPr>
      <w:bookmarkStart w:id="0" w:name="_GoBack"/>
      <w:r w:rsidRPr="00A062E7">
        <w:rPr>
          <w:rFonts w:cstheme="minorHAnsi"/>
          <w:b/>
          <w:lang w:val="en-US"/>
        </w:rPr>
        <w:t xml:space="preserve">Regulations on financing, implementation and settlement of </w:t>
      </w:r>
      <w:r w:rsidR="002C4817" w:rsidRPr="00A062E7">
        <w:rPr>
          <w:rFonts w:cstheme="minorHAnsi"/>
          <w:b/>
          <w:lang w:val="en-US"/>
        </w:rPr>
        <w:t>research</w:t>
      </w:r>
      <w:r w:rsidRPr="00A062E7">
        <w:rPr>
          <w:rFonts w:cstheme="minorHAnsi"/>
          <w:b/>
          <w:lang w:val="en-US"/>
        </w:rPr>
        <w:t xml:space="preserve"> projects </w:t>
      </w:r>
      <w:r w:rsidR="00C35651">
        <w:rPr>
          <w:rFonts w:cstheme="minorHAnsi"/>
          <w:b/>
          <w:lang w:val="en-US"/>
        </w:rPr>
        <w:t>implemented</w:t>
      </w:r>
      <w:r w:rsidRPr="00A062E7">
        <w:rPr>
          <w:rFonts w:cstheme="minorHAnsi"/>
          <w:b/>
          <w:lang w:val="en-US"/>
        </w:rPr>
        <w:t xml:space="preserve"> by employees </w:t>
      </w:r>
      <w:r w:rsidR="00C35651">
        <w:rPr>
          <w:rFonts w:cstheme="minorHAnsi"/>
          <w:b/>
          <w:lang w:val="en-US"/>
        </w:rPr>
        <w:t xml:space="preserve">carrying out scientific research, who were included into the N number, </w:t>
      </w:r>
      <w:r w:rsidRPr="00A062E7">
        <w:rPr>
          <w:rFonts w:cstheme="minorHAnsi"/>
          <w:b/>
          <w:lang w:val="en-US"/>
        </w:rPr>
        <w:t xml:space="preserve">and </w:t>
      </w:r>
      <w:r w:rsidR="001F1A6C" w:rsidRPr="00A062E7">
        <w:rPr>
          <w:rFonts w:cstheme="minorHAnsi"/>
          <w:b/>
          <w:lang w:val="en-US"/>
        </w:rPr>
        <w:t>PhD</w:t>
      </w:r>
      <w:r w:rsidRPr="00A062E7">
        <w:rPr>
          <w:rFonts w:cstheme="minorHAnsi"/>
          <w:b/>
          <w:lang w:val="en-US"/>
        </w:rPr>
        <w:t xml:space="preserve"> students of the Medical University of Bialystok from funds from the Ministry of </w:t>
      </w:r>
      <w:r w:rsidR="00180E92">
        <w:rPr>
          <w:rFonts w:cstheme="minorHAnsi"/>
          <w:b/>
          <w:lang w:val="en-US"/>
        </w:rPr>
        <w:t>Health</w:t>
      </w:r>
      <w:r w:rsidRPr="00A062E7">
        <w:rPr>
          <w:rFonts w:cstheme="minorHAnsi"/>
          <w:b/>
          <w:lang w:val="en-US"/>
        </w:rPr>
        <w:t xml:space="preserve"> subsidy in the part devoted to conducting </w:t>
      </w:r>
      <w:r w:rsidR="00180E92">
        <w:rPr>
          <w:rFonts w:cstheme="minorHAnsi"/>
          <w:b/>
          <w:lang w:val="en-US"/>
        </w:rPr>
        <w:t xml:space="preserve">scientific </w:t>
      </w:r>
      <w:r w:rsidR="002C4817" w:rsidRPr="00A062E7">
        <w:rPr>
          <w:rFonts w:cstheme="minorHAnsi"/>
          <w:b/>
          <w:lang w:val="en-US"/>
        </w:rPr>
        <w:t>research</w:t>
      </w:r>
      <w:r w:rsidRPr="00A062E7">
        <w:rPr>
          <w:rFonts w:cstheme="minorHAnsi"/>
          <w:b/>
          <w:lang w:val="en-US"/>
        </w:rPr>
        <w:t>: ma</w:t>
      </w:r>
      <w:r w:rsidR="00475FE1" w:rsidRPr="00A062E7">
        <w:rPr>
          <w:rFonts w:cstheme="minorHAnsi"/>
          <w:b/>
          <w:lang w:val="en-US"/>
        </w:rPr>
        <w:t>intenance and development of</w:t>
      </w:r>
      <w:r w:rsidR="00C35651">
        <w:rPr>
          <w:rFonts w:cstheme="minorHAnsi"/>
          <w:b/>
          <w:lang w:val="en-US"/>
        </w:rPr>
        <w:t xml:space="preserve"> research potential</w:t>
      </w:r>
    </w:p>
    <w:bookmarkEnd w:id="0"/>
    <w:p w14:paraId="41C52F38" w14:textId="77777777" w:rsidR="00854D07" w:rsidRPr="00A062E7" w:rsidRDefault="00854D07" w:rsidP="006F1DB0">
      <w:pPr>
        <w:jc w:val="center"/>
        <w:rPr>
          <w:rFonts w:cstheme="minorHAnsi"/>
          <w:b/>
          <w:lang w:val="en-US"/>
        </w:rPr>
      </w:pPr>
    </w:p>
    <w:p w14:paraId="3DA881F9" w14:textId="048F0CC5" w:rsidR="00475FE1" w:rsidRPr="00A062E7" w:rsidRDefault="00475FE1" w:rsidP="006F1DB0">
      <w:pPr>
        <w:jc w:val="center"/>
        <w:rPr>
          <w:rFonts w:cstheme="minorHAnsi"/>
          <w:b/>
          <w:lang w:val="en-US"/>
        </w:rPr>
      </w:pPr>
      <w:r w:rsidRPr="00A062E7">
        <w:rPr>
          <w:rFonts w:cstheme="minorHAnsi"/>
          <w:b/>
          <w:lang w:val="en-US"/>
        </w:rPr>
        <w:t>General provisions</w:t>
      </w:r>
    </w:p>
    <w:p w14:paraId="624C9590" w14:textId="5B47B6A2" w:rsidR="00475FE1" w:rsidRPr="00A062E7" w:rsidRDefault="006F1DB0" w:rsidP="00A062E7">
      <w:pPr>
        <w:jc w:val="center"/>
        <w:rPr>
          <w:rFonts w:cstheme="minorHAnsi"/>
          <w:b/>
          <w:lang w:val="en-US"/>
        </w:rPr>
      </w:pPr>
      <w:r w:rsidRPr="00A062E7">
        <w:rPr>
          <w:rFonts w:cstheme="minorHAnsi"/>
          <w:b/>
          <w:lang w:val="en-US"/>
        </w:rPr>
        <w:t>§ 1</w:t>
      </w:r>
    </w:p>
    <w:p w14:paraId="6C6BF7CB" w14:textId="77777777" w:rsidR="003568C7" w:rsidRPr="00D36CA8" w:rsidRDefault="003568C7" w:rsidP="003568C7">
      <w:pPr>
        <w:spacing w:after="0" w:line="240" w:lineRule="auto"/>
        <w:jc w:val="center"/>
        <w:rPr>
          <w:rFonts w:cstheme="minorHAnsi"/>
          <w:b/>
          <w:lang w:val="en-US"/>
        </w:rPr>
      </w:pPr>
    </w:p>
    <w:p w14:paraId="0FA57E83" w14:textId="4307AF40" w:rsidR="00475FE1" w:rsidRPr="003568C7" w:rsidRDefault="003568C7" w:rsidP="003568C7">
      <w:pPr>
        <w:spacing w:after="0" w:line="240" w:lineRule="auto"/>
        <w:jc w:val="both"/>
        <w:rPr>
          <w:rFonts w:cstheme="minorHAnsi"/>
          <w:lang w:val="en-US"/>
        </w:rPr>
      </w:pPr>
      <w:r w:rsidRPr="003568C7">
        <w:rPr>
          <w:rFonts w:cstheme="minorHAnsi"/>
          <w:lang w:val="en-US"/>
        </w:rPr>
        <w:t xml:space="preserve">Regulations on financing, implementation and settlement of research projects implemented by employees carrying out scientific research, who were included into the N number, and PhD students of the Medical University of Bialystok from funds from the Ministry of Health subsidy in the part devoted to conducting scientific research: maintenance and development of research potential </w:t>
      </w:r>
      <w:r w:rsidR="00C467B7" w:rsidRPr="003568C7">
        <w:rPr>
          <w:rFonts w:cstheme="minorHAnsi"/>
          <w:lang w:val="en-US"/>
        </w:rPr>
        <w:t>define</w:t>
      </w:r>
      <w:r w:rsidR="00475FE1" w:rsidRPr="003568C7">
        <w:rPr>
          <w:rFonts w:cstheme="minorHAnsi"/>
          <w:lang w:val="en-US"/>
        </w:rPr>
        <w:t>:</w:t>
      </w:r>
    </w:p>
    <w:p w14:paraId="1DC62BA4" w14:textId="77777777" w:rsidR="00A062E7" w:rsidRPr="00A062E7" w:rsidRDefault="00A062E7" w:rsidP="00A062E7">
      <w:pPr>
        <w:spacing w:after="0" w:line="240" w:lineRule="auto"/>
        <w:jc w:val="both"/>
        <w:rPr>
          <w:rFonts w:cstheme="minorHAnsi"/>
          <w:lang w:val="en-US"/>
        </w:rPr>
      </w:pPr>
    </w:p>
    <w:p w14:paraId="5167B850" w14:textId="231FDED2" w:rsidR="00475FE1" w:rsidRPr="00A062E7" w:rsidRDefault="00475FE1" w:rsidP="00BD4E4F">
      <w:pPr>
        <w:pStyle w:val="Akapitzlist"/>
        <w:numPr>
          <w:ilvl w:val="0"/>
          <w:numId w:val="1"/>
        </w:numPr>
        <w:jc w:val="both"/>
        <w:rPr>
          <w:rFonts w:cstheme="minorHAnsi"/>
          <w:lang w:val="en-US"/>
        </w:rPr>
      </w:pPr>
      <w:r w:rsidRPr="00A062E7">
        <w:rPr>
          <w:rFonts w:cstheme="minorHAnsi"/>
          <w:lang w:val="en-US"/>
        </w:rPr>
        <w:t xml:space="preserve">Persons authorized to submit applications and carry out </w:t>
      </w:r>
      <w:r w:rsidR="002C4817" w:rsidRPr="00A062E7">
        <w:rPr>
          <w:rFonts w:cstheme="minorHAnsi"/>
          <w:lang w:val="en-US"/>
        </w:rPr>
        <w:t>research</w:t>
      </w:r>
      <w:r w:rsidRPr="00A062E7">
        <w:rPr>
          <w:rFonts w:cstheme="minorHAnsi"/>
          <w:lang w:val="en-US"/>
        </w:rPr>
        <w:t xml:space="preserve"> projects</w:t>
      </w:r>
    </w:p>
    <w:p w14:paraId="7BA84131" w14:textId="2F2332E4" w:rsidR="00475FE1" w:rsidRPr="00A062E7" w:rsidRDefault="00475FE1" w:rsidP="00BD4E4F">
      <w:pPr>
        <w:pStyle w:val="Akapitzlist"/>
        <w:numPr>
          <w:ilvl w:val="0"/>
          <w:numId w:val="1"/>
        </w:numPr>
        <w:jc w:val="both"/>
        <w:rPr>
          <w:rFonts w:cstheme="minorHAnsi"/>
          <w:lang w:val="en-US"/>
        </w:rPr>
      </w:pPr>
      <w:r w:rsidRPr="00A062E7">
        <w:rPr>
          <w:rFonts w:cstheme="minorHAnsi"/>
          <w:lang w:val="en-US"/>
        </w:rPr>
        <w:t xml:space="preserve">Principles of </w:t>
      </w:r>
      <w:r w:rsidR="00C35651">
        <w:rPr>
          <w:rFonts w:cstheme="minorHAnsi"/>
          <w:lang w:val="en-US"/>
        </w:rPr>
        <w:t xml:space="preserve">implementation and </w:t>
      </w:r>
      <w:r w:rsidRPr="00A062E7">
        <w:rPr>
          <w:rFonts w:cstheme="minorHAnsi"/>
          <w:lang w:val="en-US"/>
        </w:rPr>
        <w:t xml:space="preserve">financing </w:t>
      </w:r>
      <w:r w:rsidR="002C4817" w:rsidRPr="00A062E7">
        <w:rPr>
          <w:rFonts w:cstheme="minorHAnsi"/>
          <w:lang w:val="en-US"/>
        </w:rPr>
        <w:t xml:space="preserve">research </w:t>
      </w:r>
      <w:r w:rsidRPr="00A062E7">
        <w:rPr>
          <w:rFonts w:cstheme="minorHAnsi"/>
          <w:lang w:val="en-US"/>
        </w:rPr>
        <w:t>projects</w:t>
      </w:r>
    </w:p>
    <w:p w14:paraId="55D9429D" w14:textId="40CF198E" w:rsidR="00475FE1" w:rsidRPr="00A062E7" w:rsidRDefault="00475FE1" w:rsidP="00BD4E4F">
      <w:pPr>
        <w:pStyle w:val="Akapitzlist"/>
        <w:numPr>
          <w:ilvl w:val="0"/>
          <w:numId w:val="1"/>
        </w:numPr>
        <w:jc w:val="both"/>
        <w:rPr>
          <w:rFonts w:cstheme="minorHAnsi"/>
          <w:lang w:val="en-US"/>
        </w:rPr>
      </w:pPr>
      <w:r w:rsidRPr="00A062E7">
        <w:rPr>
          <w:rFonts w:cstheme="minorHAnsi"/>
          <w:color w:val="000000" w:themeColor="text1"/>
          <w:lang w:val="en-US"/>
        </w:rPr>
        <w:t xml:space="preserve">Applications </w:t>
      </w:r>
      <w:r w:rsidRPr="00A062E7">
        <w:rPr>
          <w:rFonts w:cstheme="minorHAnsi"/>
          <w:lang w:val="en-US"/>
        </w:rPr>
        <w:t xml:space="preserve">for financing </w:t>
      </w:r>
      <w:r w:rsidR="002C4817" w:rsidRPr="00A062E7">
        <w:rPr>
          <w:rFonts w:cstheme="minorHAnsi"/>
          <w:lang w:val="en-US"/>
        </w:rPr>
        <w:t xml:space="preserve">research </w:t>
      </w:r>
      <w:r w:rsidRPr="00A062E7">
        <w:rPr>
          <w:rFonts w:cstheme="minorHAnsi"/>
          <w:lang w:val="en-US"/>
        </w:rPr>
        <w:t>projects</w:t>
      </w:r>
    </w:p>
    <w:p w14:paraId="0A2C9781" w14:textId="09AAE687" w:rsidR="006F1DB0" w:rsidRPr="00A062E7" w:rsidRDefault="00475FE1" w:rsidP="00BD4E4F">
      <w:pPr>
        <w:pStyle w:val="Akapitzlist"/>
        <w:numPr>
          <w:ilvl w:val="0"/>
          <w:numId w:val="1"/>
        </w:numPr>
        <w:jc w:val="both"/>
        <w:rPr>
          <w:rFonts w:cstheme="minorHAnsi"/>
          <w:lang w:val="en-US"/>
        </w:rPr>
      </w:pPr>
      <w:r w:rsidRPr="00A062E7">
        <w:rPr>
          <w:rFonts w:cstheme="minorHAnsi"/>
          <w:lang w:val="en-US"/>
        </w:rPr>
        <w:t xml:space="preserve">Rules for the settlement of </w:t>
      </w:r>
      <w:r w:rsidR="002C4817" w:rsidRPr="00A062E7">
        <w:rPr>
          <w:rFonts w:cstheme="minorHAnsi"/>
          <w:lang w:val="en-US"/>
        </w:rPr>
        <w:t xml:space="preserve">research </w:t>
      </w:r>
      <w:r w:rsidRPr="00A062E7">
        <w:rPr>
          <w:rFonts w:cstheme="minorHAnsi"/>
          <w:lang w:val="en-US"/>
        </w:rPr>
        <w:t>projects</w:t>
      </w:r>
    </w:p>
    <w:p w14:paraId="7C5A8E0C" w14:textId="77777777" w:rsidR="00A062E7" w:rsidRPr="00A062E7" w:rsidRDefault="00A062E7" w:rsidP="00A062E7">
      <w:pPr>
        <w:pStyle w:val="Akapitzlist"/>
        <w:jc w:val="both"/>
        <w:rPr>
          <w:rFonts w:cstheme="minorHAnsi"/>
          <w:lang w:val="en-US"/>
        </w:rPr>
      </w:pPr>
    </w:p>
    <w:p w14:paraId="2672FD0A" w14:textId="77777777" w:rsidR="00E2248E" w:rsidRPr="00A062E7" w:rsidRDefault="00E2248E" w:rsidP="006F1DB0">
      <w:pPr>
        <w:pStyle w:val="Akapitzlist"/>
        <w:ind w:left="3552" w:firstLine="696"/>
        <w:rPr>
          <w:rFonts w:cstheme="minorHAnsi"/>
          <w:b/>
          <w:lang w:val="en-US"/>
        </w:rPr>
      </w:pPr>
    </w:p>
    <w:p w14:paraId="24623343" w14:textId="665567E1" w:rsidR="00E2248E" w:rsidRPr="00C35651" w:rsidRDefault="00E2248E" w:rsidP="006F1DB0">
      <w:pPr>
        <w:pStyle w:val="Akapitzlist"/>
        <w:ind w:left="3552" w:firstLine="696"/>
        <w:rPr>
          <w:rFonts w:cstheme="minorHAnsi"/>
          <w:b/>
          <w:lang w:val="en-US"/>
        </w:rPr>
      </w:pPr>
      <w:r w:rsidRPr="00C35651">
        <w:rPr>
          <w:rFonts w:cstheme="minorHAnsi"/>
          <w:b/>
          <w:lang w:val="en-US"/>
        </w:rPr>
        <w:t>Definitions</w:t>
      </w:r>
    </w:p>
    <w:p w14:paraId="6BBCE1C3" w14:textId="77777777" w:rsidR="006F1DB0" w:rsidRPr="00C35651" w:rsidRDefault="006F1DB0" w:rsidP="006F1DB0">
      <w:pPr>
        <w:spacing w:after="0" w:line="240" w:lineRule="auto"/>
        <w:jc w:val="center"/>
        <w:rPr>
          <w:rFonts w:cstheme="minorHAnsi"/>
          <w:b/>
          <w:lang w:val="en-US"/>
        </w:rPr>
      </w:pPr>
      <w:r w:rsidRPr="00C35651">
        <w:rPr>
          <w:rFonts w:cstheme="minorHAnsi"/>
          <w:b/>
          <w:lang w:val="en-US"/>
        </w:rPr>
        <w:t>§ 2</w:t>
      </w:r>
    </w:p>
    <w:p w14:paraId="39086DBA" w14:textId="77777777" w:rsidR="00A062E7" w:rsidRPr="00C35651" w:rsidRDefault="00A062E7" w:rsidP="006F1DB0">
      <w:pPr>
        <w:spacing w:after="0" w:line="240" w:lineRule="auto"/>
        <w:jc w:val="center"/>
        <w:rPr>
          <w:rFonts w:cstheme="minorHAnsi"/>
          <w:lang w:val="en-US"/>
        </w:rPr>
      </w:pPr>
    </w:p>
    <w:p w14:paraId="7F12BE95" w14:textId="14C5D0CC" w:rsidR="00E2248E" w:rsidRPr="00A062E7" w:rsidRDefault="00E2248E" w:rsidP="006F1DB0">
      <w:pPr>
        <w:jc w:val="both"/>
        <w:rPr>
          <w:rFonts w:cstheme="minorHAnsi"/>
          <w:lang w:val="en-US"/>
        </w:rPr>
      </w:pPr>
      <w:r w:rsidRPr="00A062E7">
        <w:rPr>
          <w:rFonts w:cstheme="minorHAnsi"/>
          <w:lang w:val="en-US"/>
        </w:rPr>
        <w:t>Terms used in the Regulations have the following meaning:</w:t>
      </w:r>
    </w:p>
    <w:p w14:paraId="423D9310" w14:textId="13664CB8" w:rsidR="0029521C" w:rsidRPr="00A062E7" w:rsidRDefault="00E2248E" w:rsidP="00A062E7">
      <w:pPr>
        <w:jc w:val="both"/>
        <w:rPr>
          <w:rFonts w:cstheme="minorHAnsi"/>
          <w:lang w:val="en-US"/>
        </w:rPr>
      </w:pPr>
      <w:r w:rsidRPr="00A062E7">
        <w:rPr>
          <w:rFonts w:cstheme="minorHAnsi"/>
          <w:b/>
          <w:lang w:val="en-US"/>
        </w:rPr>
        <w:t>The Act</w:t>
      </w:r>
      <w:r w:rsidRPr="00A062E7">
        <w:rPr>
          <w:rFonts w:cstheme="minorHAnsi"/>
          <w:lang w:val="en-US"/>
        </w:rPr>
        <w:t xml:space="preserve"> - The Act of 20 July 2018, Law on Higher E</w:t>
      </w:r>
      <w:r w:rsidR="001F1A6C" w:rsidRPr="00A062E7">
        <w:rPr>
          <w:rFonts w:cstheme="minorHAnsi"/>
          <w:lang w:val="en-US"/>
        </w:rPr>
        <w:t>ducation and S</w:t>
      </w:r>
      <w:r w:rsidRPr="00A062E7">
        <w:rPr>
          <w:rFonts w:cstheme="minorHAnsi"/>
          <w:lang w:val="en-US"/>
        </w:rPr>
        <w:t>cience (Journal of Laws of 2018, item 1668, as amended)</w:t>
      </w:r>
    </w:p>
    <w:p w14:paraId="4F3F9604" w14:textId="1E1B2195" w:rsidR="0029521C" w:rsidRPr="00A062E7" w:rsidRDefault="0029521C" w:rsidP="006F1DB0">
      <w:pPr>
        <w:spacing w:after="0" w:line="240" w:lineRule="auto"/>
        <w:jc w:val="both"/>
        <w:rPr>
          <w:rFonts w:cstheme="minorHAnsi"/>
          <w:lang w:val="en-US"/>
        </w:rPr>
      </w:pPr>
      <w:r w:rsidRPr="00A062E7">
        <w:rPr>
          <w:rFonts w:cstheme="minorHAnsi"/>
          <w:b/>
          <w:lang w:val="en-US"/>
        </w:rPr>
        <w:t>Regulations</w:t>
      </w:r>
      <w:r w:rsidRPr="00A062E7">
        <w:rPr>
          <w:rFonts w:cstheme="minorHAnsi"/>
          <w:lang w:val="en-US"/>
        </w:rPr>
        <w:t xml:space="preserve"> </w:t>
      </w:r>
      <w:r w:rsidR="00991330" w:rsidRPr="00A062E7">
        <w:rPr>
          <w:rFonts w:cstheme="minorHAnsi"/>
          <w:lang w:val="en-US"/>
        </w:rPr>
        <w:t>–</w:t>
      </w:r>
      <w:r w:rsidRPr="00A062E7">
        <w:rPr>
          <w:rFonts w:cstheme="minorHAnsi"/>
          <w:lang w:val="en-US"/>
        </w:rPr>
        <w:t xml:space="preserve"> Regulations for financing, implementation and settlement of </w:t>
      </w:r>
      <w:r w:rsidR="002C4817" w:rsidRPr="00A062E7">
        <w:rPr>
          <w:rFonts w:cstheme="minorHAnsi"/>
          <w:lang w:val="en-US"/>
        </w:rPr>
        <w:t xml:space="preserve">research </w:t>
      </w:r>
      <w:r w:rsidRPr="00A062E7">
        <w:rPr>
          <w:rFonts w:cstheme="minorHAnsi"/>
          <w:lang w:val="en-US"/>
        </w:rPr>
        <w:t xml:space="preserve">projects </w:t>
      </w:r>
      <w:r w:rsidR="00C35651" w:rsidRPr="00C35651">
        <w:rPr>
          <w:rFonts w:cstheme="minorHAnsi"/>
          <w:lang w:val="en-US"/>
        </w:rPr>
        <w:t>implemented by employees carrying out scientific research, who were included into the N number, and PhD students of Medical University of Bialystok</w:t>
      </w:r>
      <w:r w:rsidRPr="00A062E7">
        <w:rPr>
          <w:rFonts w:cstheme="minorHAnsi"/>
          <w:lang w:val="en-US"/>
        </w:rPr>
        <w:t xml:space="preserve"> within the financial envelope separated from the subsidy of the Minister of </w:t>
      </w:r>
      <w:r w:rsidR="003568C7">
        <w:rPr>
          <w:rFonts w:cstheme="minorHAnsi"/>
          <w:lang w:val="en-US"/>
        </w:rPr>
        <w:t>Health</w:t>
      </w:r>
      <w:r w:rsidRPr="00A062E7">
        <w:rPr>
          <w:rFonts w:cstheme="minorHAnsi"/>
          <w:lang w:val="en-US"/>
        </w:rPr>
        <w:t xml:space="preserve"> for conducting </w:t>
      </w:r>
      <w:r w:rsidR="002C4817" w:rsidRPr="00A062E7">
        <w:rPr>
          <w:rFonts w:cstheme="minorHAnsi"/>
          <w:lang w:val="en-US"/>
        </w:rPr>
        <w:t>research</w:t>
      </w:r>
      <w:r w:rsidRPr="00A062E7">
        <w:rPr>
          <w:rFonts w:cstheme="minorHAnsi"/>
          <w:lang w:val="en-US"/>
        </w:rPr>
        <w:t xml:space="preserve"> activity</w:t>
      </w:r>
    </w:p>
    <w:p w14:paraId="3676A8DE" w14:textId="77777777" w:rsidR="006F1DB0" w:rsidRPr="00A062E7" w:rsidRDefault="006F1DB0" w:rsidP="006F1DB0">
      <w:pPr>
        <w:spacing w:after="0" w:line="240" w:lineRule="auto"/>
        <w:jc w:val="both"/>
        <w:rPr>
          <w:rFonts w:cstheme="minorHAnsi"/>
          <w:lang w:val="en-US"/>
        </w:rPr>
      </w:pPr>
    </w:p>
    <w:p w14:paraId="1DE514FE" w14:textId="33E94299" w:rsidR="00991330" w:rsidRPr="00CE754D" w:rsidRDefault="002C4817" w:rsidP="006F1DB0">
      <w:pPr>
        <w:jc w:val="both"/>
        <w:rPr>
          <w:rFonts w:cstheme="minorHAnsi"/>
          <w:b/>
          <w:lang w:val="en-US"/>
        </w:rPr>
      </w:pPr>
      <w:r w:rsidRPr="00A062E7">
        <w:rPr>
          <w:rFonts w:cstheme="minorHAnsi"/>
          <w:b/>
          <w:lang w:val="en-US"/>
        </w:rPr>
        <w:t>Research</w:t>
      </w:r>
      <w:r w:rsidR="00991330" w:rsidRPr="00A062E7">
        <w:rPr>
          <w:rFonts w:cstheme="minorHAnsi"/>
          <w:b/>
          <w:lang w:val="en-US"/>
        </w:rPr>
        <w:t xml:space="preserve"> project</w:t>
      </w:r>
      <w:r w:rsidR="00991330" w:rsidRPr="00A062E7">
        <w:rPr>
          <w:rFonts w:cstheme="minorHAnsi"/>
          <w:lang w:val="en-US"/>
        </w:rPr>
        <w:t xml:space="preserve"> </w:t>
      </w:r>
      <w:r w:rsidRPr="00A062E7">
        <w:rPr>
          <w:rFonts w:cstheme="minorHAnsi"/>
          <w:lang w:val="en-US"/>
        </w:rPr>
        <w:t>–</w:t>
      </w:r>
      <w:r w:rsidR="00991330" w:rsidRPr="00A062E7">
        <w:rPr>
          <w:rFonts w:cstheme="minorHAnsi"/>
          <w:lang w:val="en-US"/>
        </w:rPr>
        <w:t xml:space="preserve"> </w:t>
      </w:r>
      <w:r w:rsidR="00CE754D" w:rsidRPr="00CE754D">
        <w:rPr>
          <w:rFonts w:cstheme="minorHAnsi"/>
          <w:b/>
          <w:lang w:val="en-US"/>
        </w:rPr>
        <w:t>research ac</w:t>
      </w:r>
      <w:r w:rsidR="00C35651" w:rsidRPr="00CE754D">
        <w:rPr>
          <w:rFonts w:cstheme="minorHAnsi"/>
          <w:b/>
          <w:lang w:val="en-US"/>
        </w:rPr>
        <w:t>tivity</w:t>
      </w:r>
      <w:r w:rsidR="00991330" w:rsidRPr="00CE754D">
        <w:rPr>
          <w:rFonts w:cstheme="minorHAnsi"/>
          <w:b/>
          <w:lang w:val="en-US"/>
        </w:rPr>
        <w:t xml:space="preserve"> carried out</w:t>
      </w:r>
      <w:r w:rsidR="00CE754D" w:rsidRPr="00CE754D">
        <w:rPr>
          <w:rFonts w:cstheme="minorHAnsi"/>
          <w:b/>
          <w:lang w:val="en-US"/>
        </w:rPr>
        <w:t xml:space="preserve"> in a given year</w:t>
      </w:r>
      <w:r w:rsidR="00991330" w:rsidRPr="00A062E7">
        <w:rPr>
          <w:rFonts w:cstheme="minorHAnsi"/>
          <w:lang w:val="en-US"/>
        </w:rPr>
        <w:t xml:space="preserve"> by an employe</w:t>
      </w:r>
      <w:r w:rsidR="00CE754D">
        <w:rPr>
          <w:rFonts w:cstheme="minorHAnsi"/>
          <w:lang w:val="en-US"/>
        </w:rPr>
        <w:t xml:space="preserve">e or a PhD student of the MUB, </w:t>
      </w:r>
      <w:r w:rsidR="00991330" w:rsidRPr="00A062E7">
        <w:rPr>
          <w:rFonts w:cstheme="minorHAnsi"/>
          <w:lang w:val="en-US"/>
        </w:rPr>
        <w:t xml:space="preserve">included in the MUB task plan as a part of the financial envelope separated from </w:t>
      </w:r>
      <w:r w:rsidR="00991330" w:rsidRPr="00CE754D">
        <w:rPr>
          <w:rFonts w:cstheme="minorHAnsi"/>
          <w:b/>
          <w:lang w:val="en-US"/>
        </w:rPr>
        <w:t xml:space="preserve">the subsidy of the Minister of </w:t>
      </w:r>
      <w:r w:rsidR="001E4748">
        <w:rPr>
          <w:rFonts w:cstheme="minorHAnsi"/>
          <w:b/>
          <w:lang w:val="en-US"/>
        </w:rPr>
        <w:t>Health</w:t>
      </w:r>
    </w:p>
    <w:p w14:paraId="428A6364" w14:textId="57931D92" w:rsidR="00991330" w:rsidRDefault="00991330" w:rsidP="002127E4">
      <w:pPr>
        <w:jc w:val="both"/>
        <w:rPr>
          <w:rFonts w:cstheme="minorHAnsi"/>
          <w:b/>
          <w:lang w:val="en-US"/>
        </w:rPr>
      </w:pPr>
      <w:r w:rsidRPr="00A062E7">
        <w:rPr>
          <w:rFonts w:cstheme="minorHAnsi"/>
          <w:b/>
          <w:lang w:val="en-US"/>
        </w:rPr>
        <w:t xml:space="preserve">Principal investigator </w:t>
      </w:r>
      <w:r w:rsidR="00DB2679" w:rsidRPr="00A062E7">
        <w:rPr>
          <w:rFonts w:cstheme="minorHAnsi"/>
          <w:b/>
          <w:lang w:val="en-US"/>
        </w:rPr>
        <w:t>–</w:t>
      </w:r>
      <w:r w:rsidRPr="00A062E7">
        <w:rPr>
          <w:rFonts w:cstheme="minorHAnsi"/>
          <w:b/>
          <w:lang w:val="en-US"/>
        </w:rPr>
        <w:t xml:space="preserve"> </w:t>
      </w:r>
      <w:r w:rsidR="00CE754D">
        <w:rPr>
          <w:rFonts w:cstheme="minorHAnsi"/>
          <w:lang w:val="en-US"/>
        </w:rPr>
        <w:t xml:space="preserve">MUB’s </w:t>
      </w:r>
      <w:r w:rsidR="00CE754D" w:rsidRPr="00CE754D">
        <w:rPr>
          <w:rFonts w:cstheme="minorHAnsi"/>
          <w:b/>
          <w:lang w:val="en-US"/>
        </w:rPr>
        <w:t>employee</w:t>
      </w:r>
      <w:r w:rsidR="00CE754D">
        <w:rPr>
          <w:rFonts w:cstheme="minorHAnsi"/>
          <w:lang w:val="en-US"/>
        </w:rPr>
        <w:t xml:space="preserve"> who conducts scientific research and is </w:t>
      </w:r>
      <w:r w:rsidR="00CE754D" w:rsidRPr="00141149">
        <w:rPr>
          <w:rFonts w:cstheme="minorHAnsi"/>
          <w:lang w:val="en-US"/>
        </w:rPr>
        <w:t>included into</w:t>
      </w:r>
      <w:r w:rsidR="00CE754D">
        <w:rPr>
          <w:rFonts w:cstheme="minorHAnsi"/>
          <w:b/>
          <w:lang w:val="en-US"/>
        </w:rPr>
        <w:t xml:space="preserve"> the N number</w:t>
      </w:r>
      <w:r w:rsidR="00141149">
        <w:rPr>
          <w:rFonts w:cstheme="minorHAnsi"/>
          <w:b/>
          <w:lang w:val="en-US"/>
        </w:rPr>
        <w:t xml:space="preserve"> </w:t>
      </w:r>
      <w:r w:rsidR="00141149" w:rsidRPr="00141149">
        <w:rPr>
          <w:rFonts w:cstheme="minorHAnsi"/>
          <w:lang w:val="en-US"/>
        </w:rPr>
        <w:t>or a</w:t>
      </w:r>
      <w:r w:rsidR="00141149">
        <w:rPr>
          <w:rFonts w:cstheme="minorHAnsi"/>
          <w:b/>
          <w:lang w:val="en-US"/>
        </w:rPr>
        <w:t xml:space="preserve"> </w:t>
      </w:r>
      <w:r w:rsidR="00CE754D" w:rsidRPr="00A062E7">
        <w:rPr>
          <w:rFonts w:cstheme="minorHAnsi"/>
          <w:b/>
          <w:lang w:val="en-US"/>
        </w:rPr>
        <w:t>PhD</w:t>
      </w:r>
      <w:r w:rsidR="00141149">
        <w:rPr>
          <w:rFonts w:cstheme="minorHAnsi"/>
          <w:b/>
          <w:lang w:val="en-US"/>
        </w:rPr>
        <w:t xml:space="preserve"> student</w:t>
      </w:r>
      <w:r w:rsidR="001E4748">
        <w:rPr>
          <w:rFonts w:cstheme="minorHAnsi"/>
          <w:b/>
          <w:lang w:val="en-US"/>
        </w:rPr>
        <w:t xml:space="preserve"> </w:t>
      </w:r>
      <w:r w:rsidR="001E4748" w:rsidRPr="001E4748">
        <w:rPr>
          <w:rFonts w:cstheme="minorHAnsi"/>
          <w:lang w:val="en-US"/>
        </w:rPr>
        <w:t>at MUB</w:t>
      </w:r>
    </w:p>
    <w:p w14:paraId="0AB3575C" w14:textId="41E25077" w:rsidR="00141149" w:rsidRPr="00141149" w:rsidRDefault="00141149" w:rsidP="002127E4">
      <w:pPr>
        <w:jc w:val="both"/>
        <w:rPr>
          <w:rFonts w:cstheme="minorHAnsi"/>
          <w:b/>
          <w:lang w:val="en-US"/>
        </w:rPr>
      </w:pPr>
      <w:r>
        <w:rPr>
          <w:rFonts w:cstheme="minorHAnsi"/>
          <w:b/>
          <w:lang w:val="en-US"/>
        </w:rPr>
        <w:t xml:space="preserve">MUB’s PhD student </w:t>
      </w:r>
      <w:r>
        <w:rPr>
          <w:rFonts w:cstheme="minorHAnsi"/>
          <w:lang w:val="en-US"/>
        </w:rPr>
        <w:t xml:space="preserve">– </w:t>
      </w:r>
      <w:r w:rsidRPr="00141149">
        <w:rPr>
          <w:rFonts w:cstheme="minorHAnsi"/>
          <w:b/>
          <w:lang w:val="en-US"/>
        </w:rPr>
        <w:t>a</w:t>
      </w:r>
      <w:r>
        <w:rPr>
          <w:rFonts w:cstheme="minorHAnsi"/>
          <w:lang w:val="en-US"/>
        </w:rPr>
        <w:t xml:space="preserve"> </w:t>
      </w:r>
      <w:r w:rsidRPr="00141149">
        <w:rPr>
          <w:rFonts w:cstheme="minorHAnsi"/>
          <w:b/>
          <w:lang w:val="en-US"/>
        </w:rPr>
        <w:t>doctoral</w:t>
      </w:r>
      <w:r>
        <w:rPr>
          <w:rFonts w:cstheme="minorHAnsi"/>
          <w:lang w:val="en-US"/>
        </w:rPr>
        <w:t xml:space="preserve"> </w:t>
      </w:r>
      <w:r>
        <w:rPr>
          <w:rFonts w:cstheme="minorHAnsi"/>
          <w:b/>
          <w:lang w:val="en-US"/>
        </w:rPr>
        <w:t xml:space="preserve">student of the MUB’s Doctoral School </w:t>
      </w:r>
      <w:r>
        <w:rPr>
          <w:rFonts w:cstheme="minorHAnsi"/>
          <w:lang w:val="en-US"/>
        </w:rPr>
        <w:t xml:space="preserve">or </w:t>
      </w:r>
      <w:r w:rsidRPr="00141149">
        <w:rPr>
          <w:rFonts w:cstheme="minorHAnsi"/>
          <w:b/>
          <w:lang w:val="en-US"/>
        </w:rPr>
        <w:t xml:space="preserve">a doctoral student who began doctoral studies before the academic year 2019/2020 </w:t>
      </w:r>
    </w:p>
    <w:p w14:paraId="0C0D4EFB" w14:textId="5C550EE0" w:rsidR="00A70C9F" w:rsidRPr="00A062E7" w:rsidRDefault="00A70C9F" w:rsidP="00A70C9F">
      <w:pPr>
        <w:spacing w:after="0" w:line="240" w:lineRule="auto"/>
        <w:jc w:val="both"/>
        <w:rPr>
          <w:rFonts w:cstheme="minorHAnsi"/>
          <w:lang w:val="en-US"/>
        </w:rPr>
      </w:pPr>
      <w:r w:rsidRPr="00A062E7">
        <w:rPr>
          <w:rFonts w:cstheme="minorHAnsi"/>
          <w:b/>
          <w:lang w:val="en-US"/>
        </w:rPr>
        <w:t xml:space="preserve">Research Project Proposal – </w:t>
      </w:r>
      <w:r w:rsidRPr="00A062E7">
        <w:rPr>
          <w:rFonts w:cstheme="minorHAnsi"/>
          <w:lang w:val="en-US"/>
        </w:rPr>
        <w:t xml:space="preserve">a proposal for funding a research project from the subsidy attached as </w:t>
      </w:r>
      <w:r w:rsidRPr="00A73706">
        <w:rPr>
          <w:rFonts w:cstheme="minorHAnsi"/>
          <w:i/>
          <w:lang w:val="en-US"/>
        </w:rPr>
        <w:t>Appendix 1</w:t>
      </w:r>
      <w:r w:rsidRPr="00A062E7">
        <w:rPr>
          <w:rFonts w:cstheme="minorHAnsi"/>
          <w:lang w:val="en-US"/>
        </w:rPr>
        <w:t xml:space="preserve"> to the hereby Regulations;</w:t>
      </w:r>
    </w:p>
    <w:p w14:paraId="274E63E6" w14:textId="77777777" w:rsidR="00A70C9F" w:rsidRPr="00A062E7" w:rsidRDefault="00A70C9F" w:rsidP="00A70C9F">
      <w:pPr>
        <w:spacing w:after="0" w:line="240" w:lineRule="auto"/>
        <w:jc w:val="both"/>
        <w:rPr>
          <w:rFonts w:cstheme="minorHAnsi"/>
          <w:lang w:val="en-US"/>
        </w:rPr>
      </w:pPr>
    </w:p>
    <w:p w14:paraId="537F40F0" w14:textId="160F8EF8" w:rsidR="00A70C9F" w:rsidRPr="00A062E7" w:rsidRDefault="00A70C9F" w:rsidP="00B71C17">
      <w:pPr>
        <w:jc w:val="both"/>
        <w:rPr>
          <w:rFonts w:cstheme="minorHAnsi"/>
          <w:lang w:val="en-US"/>
        </w:rPr>
      </w:pPr>
      <w:r w:rsidRPr="00A062E7">
        <w:rPr>
          <w:rFonts w:cstheme="minorHAnsi"/>
          <w:b/>
          <w:lang w:val="en-US"/>
        </w:rPr>
        <w:t>Report</w:t>
      </w:r>
      <w:r w:rsidRPr="00A062E7">
        <w:rPr>
          <w:rFonts w:cstheme="minorHAnsi"/>
          <w:lang w:val="en-US"/>
        </w:rPr>
        <w:t xml:space="preserve"> – a report on the implementation of the </w:t>
      </w:r>
      <w:r w:rsidR="002C4817" w:rsidRPr="00A062E7">
        <w:rPr>
          <w:rFonts w:cstheme="minorHAnsi"/>
          <w:lang w:val="en-US"/>
        </w:rPr>
        <w:t>research</w:t>
      </w:r>
      <w:r w:rsidRPr="00A062E7">
        <w:rPr>
          <w:rFonts w:cstheme="minorHAnsi"/>
          <w:lang w:val="en-US"/>
        </w:rPr>
        <w:t xml:space="preserve"> project within the framework of the subsidy in a given budget year – attached as </w:t>
      </w:r>
      <w:r w:rsidRPr="00A73706">
        <w:rPr>
          <w:rFonts w:cstheme="minorHAnsi"/>
          <w:i/>
          <w:lang w:val="en-US"/>
        </w:rPr>
        <w:t>Appendix 2</w:t>
      </w:r>
      <w:r w:rsidRPr="00A062E7">
        <w:rPr>
          <w:rFonts w:cstheme="minorHAnsi"/>
          <w:lang w:val="en-US"/>
        </w:rPr>
        <w:t xml:space="preserve"> to the hereby Regulations</w:t>
      </w:r>
    </w:p>
    <w:p w14:paraId="12987383" w14:textId="1B3111E1" w:rsidR="00A70C9F" w:rsidRPr="00A062E7" w:rsidRDefault="00A70C9F" w:rsidP="00B71C17">
      <w:pPr>
        <w:jc w:val="both"/>
        <w:rPr>
          <w:rFonts w:cstheme="minorHAnsi"/>
          <w:b/>
          <w:lang w:val="en-US"/>
        </w:rPr>
      </w:pPr>
      <w:r w:rsidRPr="00A062E7">
        <w:rPr>
          <w:rFonts w:cstheme="minorHAnsi"/>
          <w:b/>
          <w:lang w:val="en-US"/>
        </w:rPr>
        <w:t xml:space="preserve">Base amount </w:t>
      </w:r>
      <w:r w:rsidR="00520438" w:rsidRPr="00A062E7">
        <w:rPr>
          <w:rFonts w:cstheme="minorHAnsi"/>
          <w:b/>
          <w:lang w:val="en-US"/>
        </w:rPr>
        <w:t>–</w:t>
      </w:r>
      <w:r w:rsidRPr="00A062E7">
        <w:rPr>
          <w:rFonts w:cstheme="minorHAnsi"/>
          <w:b/>
          <w:lang w:val="en-US"/>
        </w:rPr>
        <w:t xml:space="preserve"> </w:t>
      </w:r>
      <w:r w:rsidR="00520438" w:rsidRPr="00A062E7">
        <w:rPr>
          <w:rFonts w:cstheme="minorHAnsi"/>
          <w:lang w:val="en-US"/>
        </w:rPr>
        <w:t>the value set by the Vi</w:t>
      </w:r>
      <w:r w:rsidR="00923389">
        <w:rPr>
          <w:rFonts w:cstheme="minorHAnsi"/>
          <w:lang w:val="en-US"/>
        </w:rPr>
        <w:t>ce Rector for Science</w:t>
      </w:r>
      <w:r w:rsidR="00A73706">
        <w:rPr>
          <w:rFonts w:cstheme="minorHAnsi"/>
          <w:lang w:val="en-US"/>
        </w:rPr>
        <w:t xml:space="preserve"> and Development</w:t>
      </w:r>
      <w:r w:rsidR="00520438" w:rsidRPr="00A062E7">
        <w:rPr>
          <w:rFonts w:cstheme="minorHAnsi"/>
          <w:lang w:val="en-US"/>
        </w:rPr>
        <w:t xml:space="preserve"> for a given budget year, which is the basis for building the project's budget</w:t>
      </w:r>
    </w:p>
    <w:p w14:paraId="200B52C2" w14:textId="65F7D5F8" w:rsidR="006B35C5" w:rsidRPr="00A062E7" w:rsidRDefault="00520438" w:rsidP="006F1DB0">
      <w:pPr>
        <w:jc w:val="both"/>
        <w:rPr>
          <w:rFonts w:cstheme="minorHAnsi"/>
          <w:b/>
          <w:lang w:val="en-US"/>
        </w:rPr>
      </w:pPr>
      <w:r w:rsidRPr="00A062E7">
        <w:rPr>
          <w:rFonts w:cstheme="minorHAnsi"/>
          <w:b/>
          <w:lang w:val="en-US"/>
        </w:rPr>
        <w:lastRenderedPageBreak/>
        <w:t xml:space="preserve">Base amount PLUS – </w:t>
      </w:r>
      <w:r w:rsidRPr="00A062E7">
        <w:rPr>
          <w:rFonts w:cstheme="minorHAnsi"/>
          <w:lang w:val="en-US"/>
        </w:rPr>
        <w:t>the value set</w:t>
      </w:r>
      <w:r w:rsidR="00F0775A">
        <w:rPr>
          <w:rFonts w:cstheme="minorHAnsi"/>
          <w:lang w:val="en-US"/>
        </w:rPr>
        <w:t xml:space="preserve"> by the Vice Rector for Science</w:t>
      </w:r>
      <w:r w:rsidR="00741D68">
        <w:rPr>
          <w:rFonts w:cstheme="minorHAnsi"/>
          <w:lang w:val="en-US"/>
        </w:rPr>
        <w:t xml:space="preserve"> and Development</w:t>
      </w:r>
      <w:r w:rsidRPr="00A062E7">
        <w:rPr>
          <w:rFonts w:cstheme="minorHAnsi"/>
          <w:lang w:val="en-US"/>
        </w:rPr>
        <w:t xml:space="preserve"> for a given budget year, which is the basis for building the project's budget</w:t>
      </w:r>
      <w:r w:rsidR="00DF1FA5" w:rsidRPr="00A062E7">
        <w:rPr>
          <w:rFonts w:cstheme="minorHAnsi"/>
          <w:lang w:val="en-US"/>
        </w:rPr>
        <w:t xml:space="preserve"> </w:t>
      </w:r>
      <w:r w:rsidR="00741D68">
        <w:rPr>
          <w:rFonts w:cstheme="minorHAnsi"/>
          <w:lang w:val="en-US"/>
        </w:rPr>
        <w:t xml:space="preserve">according to the </w:t>
      </w:r>
      <w:r w:rsidR="00BC168A">
        <w:rPr>
          <w:rFonts w:cstheme="minorHAnsi"/>
          <w:lang w:val="en-US"/>
        </w:rPr>
        <w:t>academic rank</w:t>
      </w:r>
      <w:r w:rsidR="006C13A1">
        <w:rPr>
          <w:rFonts w:cstheme="minorHAnsi"/>
          <w:lang w:val="en-US"/>
        </w:rPr>
        <w:t xml:space="preserve"> and qualitative criteria</w:t>
      </w:r>
    </w:p>
    <w:p w14:paraId="1B0B23CF" w14:textId="47B9F9A6" w:rsidR="00DF1FA5" w:rsidRPr="00A062E7" w:rsidRDefault="00CE754D" w:rsidP="006F1DB0">
      <w:pPr>
        <w:jc w:val="both"/>
        <w:rPr>
          <w:rFonts w:cstheme="minorHAnsi"/>
          <w:lang w:val="en-US"/>
        </w:rPr>
      </w:pPr>
      <w:r w:rsidRPr="00CE754D">
        <w:rPr>
          <w:rFonts w:cstheme="minorHAnsi"/>
          <w:b/>
          <w:lang w:val="en-US"/>
        </w:rPr>
        <w:t>M</w:t>
      </w:r>
      <w:r w:rsidR="00DF1FA5" w:rsidRPr="00CE754D">
        <w:rPr>
          <w:rFonts w:cstheme="minorHAnsi"/>
          <w:b/>
          <w:lang w:val="en-US"/>
        </w:rPr>
        <w:t>U</w:t>
      </w:r>
      <w:r w:rsidRPr="00CE754D">
        <w:rPr>
          <w:rFonts w:cstheme="minorHAnsi"/>
          <w:b/>
          <w:lang w:val="en-US"/>
        </w:rPr>
        <w:t>B</w:t>
      </w:r>
      <w:r w:rsidR="00DF1FA5" w:rsidRPr="00A062E7">
        <w:rPr>
          <w:rFonts w:cstheme="minorHAnsi"/>
          <w:lang w:val="en-US"/>
        </w:rPr>
        <w:t xml:space="preserve"> – Medical University of Bialystok</w:t>
      </w:r>
    </w:p>
    <w:p w14:paraId="559914DE" w14:textId="1FE1F47D" w:rsidR="001C11A7" w:rsidRPr="00A062E7" w:rsidRDefault="001C11A7" w:rsidP="001C11A7">
      <w:pPr>
        <w:spacing w:after="0" w:line="240" w:lineRule="auto"/>
        <w:jc w:val="both"/>
        <w:rPr>
          <w:rFonts w:cstheme="minorHAnsi"/>
          <w:lang w:val="en-US"/>
        </w:rPr>
      </w:pPr>
      <w:r w:rsidRPr="00A062E7">
        <w:rPr>
          <w:rFonts w:cstheme="minorHAnsi"/>
          <w:b/>
          <w:lang w:val="en-US"/>
        </w:rPr>
        <w:t>Vi</w:t>
      </w:r>
      <w:r w:rsidR="00A962A6">
        <w:rPr>
          <w:rFonts w:cstheme="minorHAnsi"/>
          <w:b/>
          <w:lang w:val="en-US"/>
        </w:rPr>
        <w:t>ce Rector for Science</w:t>
      </w:r>
      <w:r w:rsidR="006C13A1">
        <w:rPr>
          <w:rFonts w:cstheme="minorHAnsi"/>
          <w:b/>
          <w:lang w:val="en-US"/>
        </w:rPr>
        <w:t xml:space="preserve"> and Development</w:t>
      </w:r>
      <w:r w:rsidRPr="00A062E7">
        <w:rPr>
          <w:rFonts w:cstheme="minorHAnsi"/>
          <w:b/>
          <w:lang w:val="en-US"/>
        </w:rPr>
        <w:t xml:space="preserve"> </w:t>
      </w:r>
      <w:r w:rsidRPr="00A062E7">
        <w:rPr>
          <w:rFonts w:cstheme="minorHAnsi"/>
          <w:lang w:val="en-US"/>
        </w:rPr>
        <w:t>– Vi</w:t>
      </w:r>
      <w:r w:rsidR="00F0775A">
        <w:rPr>
          <w:rFonts w:cstheme="minorHAnsi"/>
          <w:lang w:val="en-US"/>
        </w:rPr>
        <w:t>ce Rector for Science</w:t>
      </w:r>
      <w:r w:rsidRPr="00A062E7">
        <w:rPr>
          <w:rFonts w:cstheme="minorHAnsi"/>
          <w:lang w:val="en-US"/>
        </w:rPr>
        <w:t xml:space="preserve"> </w:t>
      </w:r>
      <w:r w:rsidR="006C13A1">
        <w:rPr>
          <w:rFonts w:cstheme="minorHAnsi"/>
          <w:lang w:val="en-US"/>
        </w:rPr>
        <w:t xml:space="preserve">and Development </w:t>
      </w:r>
      <w:r w:rsidRPr="00A062E7">
        <w:rPr>
          <w:rFonts w:cstheme="minorHAnsi"/>
          <w:lang w:val="en-US"/>
        </w:rPr>
        <w:t>of the MUB</w:t>
      </w:r>
    </w:p>
    <w:p w14:paraId="1299DF75" w14:textId="77777777" w:rsidR="001C11A7" w:rsidRPr="00A062E7" w:rsidRDefault="001C11A7" w:rsidP="001C11A7">
      <w:pPr>
        <w:spacing w:after="0" w:line="240" w:lineRule="auto"/>
        <w:jc w:val="both"/>
        <w:rPr>
          <w:rFonts w:cstheme="minorHAnsi"/>
          <w:lang w:val="en-US"/>
        </w:rPr>
      </w:pPr>
    </w:p>
    <w:p w14:paraId="675849B1" w14:textId="1F291393" w:rsidR="001C11A7" w:rsidRPr="00A062E7" w:rsidRDefault="006F1DB0" w:rsidP="006F1DB0">
      <w:pPr>
        <w:jc w:val="both"/>
        <w:rPr>
          <w:rFonts w:cstheme="minorHAnsi"/>
          <w:lang w:val="en-US"/>
        </w:rPr>
      </w:pPr>
      <w:r w:rsidRPr="00A062E7">
        <w:rPr>
          <w:rFonts w:cstheme="minorHAnsi"/>
          <w:b/>
          <w:lang w:val="en-US"/>
        </w:rPr>
        <w:t>ADN</w:t>
      </w:r>
      <w:r w:rsidR="00A84B9F" w:rsidRPr="00A062E7">
        <w:rPr>
          <w:rFonts w:cstheme="minorHAnsi"/>
          <w:lang w:val="en-US"/>
        </w:rPr>
        <w:t xml:space="preserve"> –</w:t>
      </w:r>
      <w:r w:rsidR="00A84B9F" w:rsidRPr="006C13A1">
        <w:rPr>
          <w:rFonts w:cstheme="minorHAnsi"/>
          <w:lang w:val="en-US"/>
        </w:rPr>
        <w:t>Office for Science</w:t>
      </w:r>
      <w:r w:rsidR="006C13A1">
        <w:rPr>
          <w:rFonts w:cstheme="minorHAnsi"/>
          <w:lang w:val="en-US"/>
        </w:rPr>
        <w:t xml:space="preserve"> at the MUB</w:t>
      </w:r>
    </w:p>
    <w:p w14:paraId="731E7A35" w14:textId="6AAB3129" w:rsidR="006F1DB0" w:rsidRPr="00A062E7" w:rsidRDefault="00D50775" w:rsidP="006F1DB0">
      <w:pPr>
        <w:jc w:val="both"/>
        <w:rPr>
          <w:rFonts w:cstheme="minorHAnsi"/>
          <w:lang w:val="en-US"/>
        </w:rPr>
      </w:pPr>
      <w:r w:rsidRPr="00A062E7">
        <w:rPr>
          <w:rFonts w:cstheme="minorHAnsi"/>
          <w:b/>
          <w:lang w:val="en-US"/>
        </w:rPr>
        <w:t>TTO</w:t>
      </w:r>
      <w:r w:rsidR="006F1DB0" w:rsidRPr="00A062E7">
        <w:rPr>
          <w:rFonts w:cstheme="minorHAnsi"/>
          <w:lang w:val="en-US"/>
        </w:rPr>
        <w:t xml:space="preserve"> – </w:t>
      </w:r>
      <w:r w:rsidRPr="00A062E7">
        <w:rPr>
          <w:rFonts w:cstheme="minorHAnsi"/>
          <w:lang w:val="en-US"/>
        </w:rPr>
        <w:t xml:space="preserve">Technology Transfer Office at </w:t>
      </w:r>
      <w:r w:rsidR="00A279B1" w:rsidRPr="00A062E7">
        <w:rPr>
          <w:rFonts w:cstheme="minorHAnsi"/>
          <w:lang w:val="en-US"/>
        </w:rPr>
        <w:t xml:space="preserve">the </w:t>
      </w:r>
      <w:r w:rsidRPr="00A062E7">
        <w:rPr>
          <w:rFonts w:cstheme="minorHAnsi"/>
          <w:lang w:val="en-US"/>
        </w:rPr>
        <w:t>MUB</w:t>
      </w:r>
    </w:p>
    <w:p w14:paraId="4880AA74" w14:textId="63178059" w:rsidR="0050660A" w:rsidRPr="00A062E7" w:rsidRDefault="0050660A" w:rsidP="006F1DB0">
      <w:pPr>
        <w:jc w:val="both"/>
        <w:rPr>
          <w:rFonts w:cstheme="minorHAnsi"/>
          <w:lang w:val="en-US"/>
        </w:rPr>
      </w:pPr>
      <w:r w:rsidRPr="00A062E7">
        <w:rPr>
          <w:rFonts w:cstheme="minorHAnsi"/>
          <w:b/>
          <w:lang w:val="en-US"/>
        </w:rPr>
        <w:t xml:space="preserve">Relevant bioethics committee </w:t>
      </w:r>
      <w:r w:rsidRPr="00A062E7">
        <w:rPr>
          <w:rFonts w:cstheme="minorHAnsi"/>
          <w:lang w:val="en-US"/>
        </w:rPr>
        <w:t>– Bioethics Committee of the MUB or the Local Ethical Committee for Animal Experiments in Olsztyn</w:t>
      </w:r>
    </w:p>
    <w:p w14:paraId="73AB51D7" w14:textId="77777777" w:rsidR="00C823FE" w:rsidRPr="00A062E7" w:rsidRDefault="00C823FE" w:rsidP="006F1DB0">
      <w:pPr>
        <w:ind w:left="3192" w:firstLine="348"/>
        <w:rPr>
          <w:rFonts w:cstheme="minorHAnsi"/>
          <w:b/>
          <w:lang w:val="en-US"/>
        </w:rPr>
      </w:pPr>
    </w:p>
    <w:p w14:paraId="399E6B99" w14:textId="0D928C94" w:rsidR="0050660A" w:rsidRPr="00C35651" w:rsidRDefault="0050660A" w:rsidP="006F1DB0">
      <w:pPr>
        <w:ind w:left="3192" w:firstLine="348"/>
        <w:rPr>
          <w:rFonts w:cstheme="minorHAnsi"/>
          <w:b/>
          <w:lang w:val="en-US"/>
        </w:rPr>
      </w:pPr>
      <w:r w:rsidRPr="00C35651">
        <w:rPr>
          <w:rFonts w:cstheme="minorHAnsi"/>
          <w:b/>
          <w:lang w:val="en-US"/>
        </w:rPr>
        <w:t>Authorized persons</w:t>
      </w:r>
    </w:p>
    <w:p w14:paraId="67CA4B9F" w14:textId="77777777" w:rsidR="006F1DB0" w:rsidRPr="00C35651" w:rsidRDefault="006F1DB0" w:rsidP="008A2B6A">
      <w:pPr>
        <w:jc w:val="center"/>
        <w:rPr>
          <w:rFonts w:cstheme="minorHAnsi"/>
          <w:b/>
          <w:lang w:val="en-US"/>
        </w:rPr>
      </w:pPr>
      <w:r w:rsidRPr="00C35651">
        <w:rPr>
          <w:rFonts w:cstheme="minorHAnsi"/>
          <w:b/>
          <w:lang w:val="en-US"/>
        </w:rPr>
        <w:t>§ 3</w:t>
      </w:r>
    </w:p>
    <w:p w14:paraId="7203A8F3" w14:textId="5F2E2EB7" w:rsidR="005E690A" w:rsidRPr="00A062E7" w:rsidRDefault="0050660A" w:rsidP="0050660A">
      <w:pPr>
        <w:jc w:val="both"/>
        <w:rPr>
          <w:rFonts w:cstheme="minorHAnsi"/>
          <w:b/>
          <w:lang w:val="en-US"/>
        </w:rPr>
      </w:pPr>
      <w:r w:rsidRPr="00A062E7">
        <w:rPr>
          <w:rFonts w:cstheme="minorHAnsi"/>
          <w:lang w:val="en-US"/>
        </w:rPr>
        <w:t xml:space="preserve">Persons eligible to apply for financing of intra-university projects from the subsidy </w:t>
      </w:r>
      <w:r w:rsidRPr="006C13A1">
        <w:rPr>
          <w:rFonts w:cstheme="minorHAnsi"/>
          <w:lang w:val="en-US"/>
        </w:rPr>
        <w:t>are</w:t>
      </w:r>
      <w:r w:rsidR="006C13A1" w:rsidRPr="006C13A1">
        <w:rPr>
          <w:rFonts w:cstheme="minorHAnsi"/>
          <w:lang w:val="en-US"/>
        </w:rPr>
        <w:t xml:space="preserve"> the MUB </w:t>
      </w:r>
      <w:r w:rsidR="006C13A1" w:rsidRPr="006C13A1">
        <w:rPr>
          <w:rFonts w:cstheme="minorHAnsi"/>
          <w:b/>
          <w:lang w:val="en-US"/>
        </w:rPr>
        <w:t>employees</w:t>
      </w:r>
      <w:r w:rsidR="006C13A1" w:rsidRPr="006C13A1">
        <w:rPr>
          <w:rFonts w:cstheme="minorHAnsi"/>
          <w:lang w:val="en-US"/>
        </w:rPr>
        <w:t xml:space="preserve"> carrying out scientific research, who were included into </w:t>
      </w:r>
      <w:r w:rsidR="006C13A1" w:rsidRPr="006C13A1">
        <w:rPr>
          <w:rFonts w:cstheme="minorHAnsi"/>
          <w:b/>
          <w:lang w:val="en-US"/>
        </w:rPr>
        <w:t>the N number</w:t>
      </w:r>
      <w:r w:rsidR="006C13A1" w:rsidRPr="006C13A1">
        <w:rPr>
          <w:rFonts w:cstheme="minorHAnsi"/>
          <w:lang w:val="en-US"/>
        </w:rPr>
        <w:t xml:space="preserve">, and </w:t>
      </w:r>
      <w:r w:rsidR="006C13A1" w:rsidRPr="006C13A1">
        <w:rPr>
          <w:rFonts w:cstheme="minorHAnsi"/>
          <w:b/>
          <w:lang w:val="en-US"/>
        </w:rPr>
        <w:t>PhD students of the MUB</w:t>
      </w:r>
      <w:r w:rsidR="006C13A1">
        <w:rPr>
          <w:rFonts w:cstheme="minorHAnsi"/>
          <w:lang w:val="en-US"/>
        </w:rPr>
        <w:t>.</w:t>
      </w:r>
    </w:p>
    <w:p w14:paraId="6872569F" w14:textId="77777777" w:rsidR="00A062E7" w:rsidRPr="00A062E7" w:rsidRDefault="00A062E7" w:rsidP="0050660A">
      <w:pPr>
        <w:jc w:val="both"/>
        <w:rPr>
          <w:rFonts w:cstheme="minorHAnsi"/>
          <w:b/>
          <w:lang w:val="en-US"/>
        </w:rPr>
      </w:pPr>
    </w:p>
    <w:p w14:paraId="3A00CBD7" w14:textId="26EBCDBE" w:rsidR="0050660A" w:rsidRPr="00A062E7" w:rsidRDefault="0050660A" w:rsidP="006F1DB0">
      <w:pPr>
        <w:jc w:val="center"/>
        <w:rPr>
          <w:rFonts w:cstheme="minorHAnsi"/>
          <w:b/>
          <w:lang w:val="en-US"/>
        </w:rPr>
      </w:pPr>
      <w:r w:rsidRPr="00A062E7">
        <w:rPr>
          <w:rStyle w:val="tlid-translation"/>
          <w:rFonts w:cstheme="minorHAnsi"/>
          <w:b/>
          <w:lang w:val="en"/>
        </w:rPr>
        <w:t xml:space="preserve">Principles of financing </w:t>
      </w:r>
      <w:r w:rsidR="002C4817" w:rsidRPr="00A062E7">
        <w:rPr>
          <w:rStyle w:val="tlid-translation"/>
          <w:rFonts w:cstheme="minorHAnsi"/>
          <w:b/>
          <w:lang w:val="en"/>
        </w:rPr>
        <w:t>research</w:t>
      </w:r>
      <w:r w:rsidRPr="00A062E7">
        <w:rPr>
          <w:rStyle w:val="tlid-translation"/>
          <w:rFonts w:cstheme="minorHAnsi"/>
          <w:b/>
          <w:lang w:val="en"/>
        </w:rPr>
        <w:t xml:space="preserve"> projects</w:t>
      </w:r>
    </w:p>
    <w:p w14:paraId="6E7372CF" w14:textId="77777777" w:rsidR="006F1DB0" w:rsidRPr="00A062E7" w:rsidRDefault="006F1DB0" w:rsidP="008A2B6A">
      <w:pPr>
        <w:jc w:val="center"/>
        <w:rPr>
          <w:rFonts w:cstheme="minorHAnsi"/>
          <w:b/>
          <w:lang w:val="en-US"/>
        </w:rPr>
      </w:pPr>
      <w:r w:rsidRPr="00A062E7">
        <w:rPr>
          <w:rFonts w:cstheme="minorHAnsi"/>
          <w:b/>
          <w:lang w:val="en-US"/>
        </w:rPr>
        <w:t>§ 4</w:t>
      </w:r>
    </w:p>
    <w:p w14:paraId="67DB789C" w14:textId="3419B1D2" w:rsidR="006C13A1" w:rsidRDefault="00F34EA4" w:rsidP="00BD4E4F">
      <w:pPr>
        <w:pStyle w:val="Akapitzlist"/>
        <w:numPr>
          <w:ilvl w:val="0"/>
          <w:numId w:val="2"/>
        </w:numPr>
        <w:jc w:val="both"/>
        <w:rPr>
          <w:rFonts w:cstheme="minorHAnsi"/>
          <w:lang w:val="en-US"/>
        </w:rPr>
      </w:pPr>
      <w:r>
        <w:rPr>
          <w:rFonts w:cstheme="minorHAnsi"/>
          <w:lang w:val="en-US"/>
        </w:rPr>
        <w:t>The Vice Rector for Science</w:t>
      </w:r>
      <w:r w:rsidR="006C13A1" w:rsidRPr="006C13A1">
        <w:rPr>
          <w:rFonts w:cstheme="minorHAnsi"/>
          <w:lang w:val="en-US"/>
        </w:rPr>
        <w:t xml:space="preserve"> and Development</w:t>
      </w:r>
      <w:r w:rsidR="00412B0A" w:rsidRPr="006C13A1">
        <w:rPr>
          <w:rFonts w:cstheme="minorHAnsi"/>
          <w:lang w:val="en-US"/>
        </w:rPr>
        <w:t xml:space="preserve"> sets </w:t>
      </w:r>
      <w:r w:rsidR="00412B0A" w:rsidRPr="006C13A1">
        <w:rPr>
          <w:rFonts w:cstheme="minorHAnsi"/>
          <w:b/>
          <w:lang w:val="en-US"/>
        </w:rPr>
        <w:t xml:space="preserve">the </w:t>
      </w:r>
      <w:r w:rsidR="006C13A1" w:rsidRPr="006C13A1">
        <w:rPr>
          <w:rFonts w:cstheme="minorHAnsi"/>
          <w:b/>
          <w:lang w:val="en-US"/>
        </w:rPr>
        <w:t>base</w:t>
      </w:r>
      <w:r w:rsidR="00412B0A" w:rsidRPr="006C13A1">
        <w:rPr>
          <w:rFonts w:cstheme="minorHAnsi"/>
          <w:b/>
          <w:lang w:val="en-US"/>
        </w:rPr>
        <w:t xml:space="preserve"> amount</w:t>
      </w:r>
      <w:r w:rsidR="00412B0A" w:rsidRPr="006C13A1">
        <w:rPr>
          <w:rFonts w:cstheme="minorHAnsi"/>
          <w:lang w:val="en-US"/>
        </w:rPr>
        <w:t xml:space="preserve"> </w:t>
      </w:r>
      <w:r w:rsidR="006C13A1" w:rsidRPr="006C13A1">
        <w:rPr>
          <w:rFonts w:cstheme="minorHAnsi"/>
          <w:lang w:val="en-US"/>
        </w:rPr>
        <w:t xml:space="preserve">for financing </w:t>
      </w:r>
      <w:r w:rsidR="00412B0A" w:rsidRPr="006C13A1">
        <w:rPr>
          <w:rFonts w:cstheme="minorHAnsi"/>
          <w:lang w:val="en-US"/>
        </w:rPr>
        <w:t xml:space="preserve">a </w:t>
      </w:r>
      <w:r w:rsidR="002C4817" w:rsidRPr="006C13A1">
        <w:rPr>
          <w:rFonts w:cstheme="minorHAnsi"/>
          <w:lang w:val="en-US"/>
        </w:rPr>
        <w:t>research</w:t>
      </w:r>
      <w:r w:rsidR="00412B0A" w:rsidRPr="006C13A1">
        <w:rPr>
          <w:rFonts w:cstheme="minorHAnsi"/>
          <w:lang w:val="en-US"/>
        </w:rPr>
        <w:t xml:space="preserve"> project in </w:t>
      </w:r>
      <w:r w:rsidR="006C13A1" w:rsidRPr="006C13A1">
        <w:rPr>
          <w:rFonts w:cstheme="minorHAnsi"/>
          <w:lang w:val="en-US"/>
        </w:rPr>
        <w:t>a given year.</w:t>
      </w:r>
    </w:p>
    <w:p w14:paraId="200D8A77" w14:textId="77777777" w:rsidR="003D542A" w:rsidRPr="006C13A1" w:rsidRDefault="003D542A" w:rsidP="003D542A">
      <w:pPr>
        <w:pStyle w:val="Akapitzlist"/>
        <w:jc w:val="both"/>
        <w:rPr>
          <w:rFonts w:cstheme="minorHAnsi"/>
          <w:lang w:val="en-US"/>
        </w:rPr>
      </w:pPr>
    </w:p>
    <w:p w14:paraId="2420433B" w14:textId="4795932B" w:rsidR="003D542A" w:rsidRDefault="006C13A1" w:rsidP="00BD4E4F">
      <w:pPr>
        <w:pStyle w:val="Akapitzlist"/>
        <w:numPr>
          <w:ilvl w:val="0"/>
          <w:numId w:val="2"/>
        </w:numPr>
        <w:jc w:val="both"/>
        <w:rPr>
          <w:rFonts w:cstheme="minorHAnsi"/>
          <w:lang w:val="en-US"/>
        </w:rPr>
      </w:pPr>
      <w:r w:rsidRPr="00A062E7">
        <w:rPr>
          <w:rFonts w:cstheme="minorHAnsi"/>
          <w:lang w:val="en-US"/>
        </w:rPr>
        <w:t>By the decision of the Vi</w:t>
      </w:r>
      <w:r w:rsidR="003C59B1">
        <w:rPr>
          <w:rFonts w:cstheme="minorHAnsi"/>
          <w:lang w:val="en-US"/>
        </w:rPr>
        <w:t>ce Rector for Science</w:t>
      </w:r>
      <w:r w:rsidR="003D542A">
        <w:rPr>
          <w:rFonts w:cstheme="minorHAnsi"/>
          <w:lang w:val="en-US"/>
        </w:rPr>
        <w:t xml:space="preserve"> and Development</w:t>
      </w:r>
      <w:r w:rsidRPr="00A062E7">
        <w:rPr>
          <w:rFonts w:cstheme="minorHAnsi"/>
          <w:lang w:val="en-US"/>
        </w:rPr>
        <w:t>,</w:t>
      </w:r>
      <w:r>
        <w:rPr>
          <w:rFonts w:cstheme="minorHAnsi"/>
          <w:lang w:val="en-US"/>
        </w:rPr>
        <w:t xml:space="preserve"> after calculating the funding for the collected </w:t>
      </w:r>
      <w:r w:rsidR="001E4748">
        <w:rPr>
          <w:rFonts w:cstheme="minorHAnsi"/>
          <w:lang w:val="en-US"/>
        </w:rPr>
        <w:t>r</w:t>
      </w:r>
      <w:r w:rsidR="003D542A">
        <w:rPr>
          <w:rFonts w:cstheme="minorHAnsi"/>
          <w:lang w:val="en-US"/>
        </w:rPr>
        <w:t xml:space="preserve">esearch </w:t>
      </w:r>
      <w:r w:rsidR="001E4748">
        <w:rPr>
          <w:rFonts w:cstheme="minorHAnsi"/>
          <w:lang w:val="en-US"/>
        </w:rPr>
        <w:t>p</w:t>
      </w:r>
      <w:r w:rsidR="003D542A">
        <w:rPr>
          <w:rFonts w:cstheme="minorHAnsi"/>
          <w:lang w:val="en-US"/>
        </w:rPr>
        <w:t xml:space="preserve">roject </w:t>
      </w:r>
      <w:r w:rsidR="001E4748">
        <w:rPr>
          <w:rFonts w:cstheme="minorHAnsi"/>
          <w:lang w:val="en-US"/>
        </w:rPr>
        <w:t>p</w:t>
      </w:r>
      <w:r w:rsidR="003D542A">
        <w:rPr>
          <w:rFonts w:cstheme="minorHAnsi"/>
          <w:lang w:val="en-US"/>
        </w:rPr>
        <w:t>roposals,</w:t>
      </w:r>
      <w:r w:rsidRPr="00A062E7">
        <w:rPr>
          <w:rFonts w:cstheme="minorHAnsi"/>
          <w:lang w:val="en-US"/>
        </w:rPr>
        <w:t xml:space="preserve"> </w:t>
      </w:r>
      <w:r w:rsidRPr="00A062E7">
        <w:rPr>
          <w:rFonts w:cstheme="minorHAnsi"/>
          <w:b/>
          <w:lang w:val="en-US"/>
        </w:rPr>
        <w:t>the base amount may change</w:t>
      </w:r>
      <w:r w:rsidR="003D542A">
        <w:rPr>
          <w:rFonts w:cstheme="minorHAnsi"/>
          <w:lang w:val="en-US"/>
        </w:rPr>
        <w:t xml:space="preserve"> in a given budget year. The new base amount will be calculated taking into account:</w:t>
      </w:r>
      <w:r w:rsidRPr="00A062E7">
        <w:rPr>
          <w:rFonts w:cstheme="minorHAnsi"/>
          <w:lang w:val="en-US"/>
        </w:rPr>
        <w:t xml:space="preserve"> the amount of </w:t>
      </w:r>
      <w:r>
        <w:rPr>
          <w:rFonts w:cstheme="minorHAnsi"/>
          <w:lang w:val="en-US"/>
        </w:rPr>
        <w:t>research</w:t>
      </w:r>
      <w:r w:rsidRPr="00A062E7">
        <w:rPr>
          <w:rFonts w:cstheme="minorHAnsi"/>
          <w:lang w:val="en-US"/>
        </w:rPr>
        <w:t xml:space="preserve"> projects submitted for implementation, cost-absorption of the planned research, needs resulting from the implementation of innovative projects falling under the priority directions of science development at MUB and the final pool of funds from the subsidy for the implementation of scientific tasks.</w:t>
      </w:r>
    </w:p>
    <w:p w14:paraId="2371A6E9" w14:textId="77777777" w:rsidR="003D542A" w:rsidRDefault="003D542A" w:rsidP="003D542A">
      <w:pPr>
        <w:pStyle w:val="Akapitzlist"/>
        <w:jc w:val="both"/>
        <w:rPr>
          <w:rFonts w:cstheme="minorHAnsi"/>
          <w:lang w:val="en-US"/>
        </w:rPr>
      </w:pPr>
    </w:p>
    <w:p w14:paraId="797A187F" w14:textId="39A84E18" w:rsidR="003D542A" w:rsidRDefault="003D542A" w:rsidP="00BD4E4F">
      <w:pPr>
        <w:pStyle w:val="Akapitzlist"/>
        <w:numPr>
          <w:ilvl w:val="0"/>
          <w:numId w:val="2"/>
        </w:numPr>
        <w:spacing w:after="0"/>
        <w:jc w:val="both"/>
        <w:rPr>
          <w:rFonts w:cstheme="minorHAnsi"/>
          <w:lang w:val="en-US"/>
        </w:rPr>
      </w:pPr>
      <w:r w:rsidRPr="003D542A">
        <w:rPr>
          <w:rFonts w:cstheme="minorHAnsi"/>
          <w:lang w:val="en-US"/>
        </w:rPr>
        <w:t>Authorized persons mentioned in § 3</w:t>
      </w:r>
      <w:r w:rsidR="00412B0A" w:rsidRPr="003D542A">
        <w:rPr>
          <w:rFonts w:cstheme="minorHAnsi"/>
          <w:lang w:val="en-US"/>
        </w:rPr>
        <w:t xml:space="preserve"> </w:t>
      </w:r>
      <w:r>
        <w:rPr>
          <w:rFonts w:cstheme="minorHAnsi"/>
          <w:lang w:val="en-US"/>
        </w:rPr>
        <w:t xml:space="preserve">may </w:t>
      </w:r>
      <w:r w:rsidR="00412B0A" w:rsidRPr="003D542A">
        <w:rPr>
          <w:rFonts w:cstheme="minorHAnsi"/>
          <w:lang w:val="en-US"/>
        </w:rPr>
        <w:t xml:space="preserve">apply for funding of </w:t>
      </w:r>
      <w:r w:rsidR="00412B0A" w:rsidRPr="003D542A">
        <w:rPr>
          <w:rFonts w:cstheme="minorHAnsi"/>
          <w:b/>
          <w:lang w:val="en-US"/>
        </w:rPr>
        <w:t>one</w:t>
      </w:r>
      <w:r>
        <w:rPr>
          <w:rFonts w:cstheme="minorHAnsi"/>
          <w:b/>
          <w:lang w:val="en-US"/>
        </w:rPr>
        <w:t xml:space="preserve"> research</w:t>
      </w:r>
      <w:r w:rsidR="00412B0A" w:rsidRPr="003D542A">
        <w:rPr>
          <w:rFonts w:cstheme="minorHAnsi"/>
          <w:b/>
          <w:lang w:val="en-US"/>
        </w:rPr>
        <w:t xml:space="preserve"> project</w:t>
      </w:r>
      <w:r w:rsidR="00412B0A" w:rsidRPr="003D542A">
        <w:rPr>
          <w:rFonts w:cstheme="minorHAnsi"/>
          <w:lang w:val="en-US"/>
        </w:rPr>
        <w:t xml:space="preserve"> from the</w:t>
      </w:r>
      <w:r>
        <w:rPr>
          <w:rFonts w:cstheme="minorHAnsi"/>
          <w:lang w:val="en-US"/>
        </w:rPr>
        <w:t xml:space="preserve"> subsidy in a given budget year.</w:t>
      </w:r>
    </w:p>
    <w:p w14:paraId="08C8CB42" w14:textId="77777777" w:rsidR="003D542A" w:rsidRPr="003D542A" w:rsidRDefault="003D542A" w:rsidP="003D542A">
      <w:pPr>
        <w:spacing w:after="0"/>
        <w:jc w:val="both"/>
        <w:rPr>
          <w:rFonts w:cstheme="minorHAnsi"/>
          <w:lang w:val="en-US"/>
        </w:rPr>
      </w:pPr>
    </w:p>
    <w:p w14:paraId="6138FFB6" w14:textId="77777777" w:rsidR="003D542A" w:rsidRDefault="003D542A" w:rsidP="00BD4E4F">
      <w:pPr>
        <w:pStyle w:val="Akapitzlist"/>
        <w:numPr>
          <w:ilvl w:val="0"/>
          <w:numId w:val="2"/>
        </w:numPr>
        <w:spacing w:after="0"/>
        <w:jc w:val="both"/>
        <w:rPr>
          <w:rFonts w:cstheme="minorHAnsi"/>
          <w:lang w:val="en-US"/>
        </w:rPr>
      </w:pPr>
      <w:r>
        <w:rPr>
          <w:rFonts w:cstheme="minorHAnsi"/>
          <w:lang w:val="en-US"/>
        </w:rPr>
        <w:t xml:space="preserve">The </w:t>
      </w:r>
      <w:r w:rsidR="00412B0A" w:rsidRPr="003D542A">
        <w:rPr>
          <w:rFonts w:cstheme="minorHAnsi"/>
          <w:lang w:val="en-US"/>
        </w:rPr>
        <w:t>Principal Investigator may receive project financing determined in the following way:</w:t>
      </w:r>
    </w:p>
    <w:p w14:paraId="184B03B7" w14:textId="77777777" w:rsidR="003D542A" w:rsidRPr="003D542A" w:rsidRDefault="003D542A" w:rsidP="003D542A">
      <w:pPr>
        <w:pStyle w:val="Akapitzlist"/>
        <w:rPr>
          <w:rFonts w:cstheme="minorHAnsi"/>
          <w:lang w:val="en-US"/>
        </w:rPr>
      </w:pPr>
    </w:p>
    <w:p w14:paraId="4A021FD1" w14:textId="55C36B45" w:rsidR="003D542A" w:rsidRDefault="00412B0A" w:rsidP="00BD4E4F">
      <w:pPr>
        <w:pStyle w:val="Akapitzlist"/>
        <w:numPr>
          <w:ilvl w:val="0"/>
          <w:numId w:val="3"/>
        </w:numPr>
        <w:spacing w:after="0"/>
        <w:jc w:val="both"/>
        <w:rPr>
          <w:rFonts w:cstheme="minorHAnsi"/>
          <w:lang w:val="en-US"/>
        </w:rPr>
      </w:pPr>
      <w:r w:rsidRPr="003D542A">
        <w:rPr>
          <w:rFonts w:cstheme="minorHAnsi"/>
          <w:lang w:val="en-US"/>
        </w:rPr>
        <w:t>PhD student</w:t>
      </w:r>
      <w:r w:rsidR="003D542A" w:rsidRPr="003D542A">
        <w:rPr>
          <w:rFonts w:cstheme="minorHAnsi"/>
          <w:lang w:val="en-US"/>
        </w:rPr>
        <w:t>s</w:t>
      </w:r>
      <w:r w:rsidRPr="003D542A">
        <w:rPr>
          <w:rFonts w:cstheme="minorHAnsi"/>
          <w:b/>
          <w:lang w:val="en-US"/>
        </w:rPr>
        <w:t xml:space="preserve"> – 100%</w:t>
      </w:r>
      <w:r w:rsidRPr="003D542A">
        <w:rPr>
          <w:rFonts w:cstheme="minorHAnsi"/>
          <w:lang w:val="en-US"/>
        </w:rPr>
        <w:t xml:space="preserve"> of the base amount</w:t>
      </w:r>
    </w:p>
    <w:p w14:paraId="1F036012" w14:textId="77777777" w:rsidR="00216D5C" w:rsidRDefault="00216D5C" w:rsidP="00216D5C">
      <w:pPr>
        <w:pStyle w:val="Akapitzlist"/>
        <w:spacing w:after="0"/>
        <w:ind w:left="1080"/>
        <w:jc w:val="both"/>
        <w:rPr>
          <w:rFonts w:cstheme="minorHAnsi"/>
          <w:lang w:val="en-US"/>
        </w:rPr>
      </w:pPr>
    </w:p>
    <w:p w14:paraId="3C7CF533" w14:textId="77777777" w:rsidR="00216D5C" w:rsidRDefault="00216D5C" w:rsidP="00BD4E4F">
      <w:pPr>
        <w:pStyle w:val="Akapitzlist"/>
        <w:numPr>
          <w:ilvl w:val="0"/>
          <w:numId w:val="3"/>
        </w:numPr>
        <w:spacing w:after="0"/>
        <w:jc w:val="both"/>
        <w:rPr>
          <w:rFonts w:cstheme="minorHAnsi"/>
          <w:lang w:val="en-US"/>
        </w:rPr>
      </w:pPr>
      <w:r>
        <w:rPr>
          <w:rFonts w:cstheme="minorHAnsi"/>
          <w:lang w:val="en-US"/>
        </w:rPr>
        <w:t>e</w:t>
      </w:r>
      <w:r w:rsidR="003D542A">
        <w:rPr>
          <w:rFonts w:cstheme="minorHAnsi"/>
          <w:lang w:val="en-US"/>
        </w:rPr>
        <w:t xml:space="preserve">mployees </w:t>
      </w:r>
      <w:r w:rsidR="003D542A" w:rsidRPr="003D542A">
        <w:rPr>
          <w:rFonts w:cstheme="minorHAnsi"/>
          <w:lang w:val="en-US"/>
        </w:rPr>
        <w:t xml:space="preserve">mentioned in § </w:t>
      </w:r>
      <w:r>
        <w:rPr>
          <w:rFonts w:cstheme="minorHAnsi"/>
          <w:lang w:val="en-US"/>
        </w:rPr>
        <w:t>3:</w:t>
      </w:r>
    </w:p>
    <w:p w14:paraId="7975ED18" w14:textId="77777777" w:rsidR="00216D5C" w:rsidRPr="00216D5C" w:rsidRDefault="00216D5C" w:rsidP="00216D5C">
      <w:pPr>
        <w:pStyle w:val="Akapitzlist"/>
        <w:rPr>
          <w:rFonts w:cstheme="minorHAnsi"/>
          <w:lang w:val="en-US"/>
        </w:rPr>
      </w:pPr>
      <w:r w:rsidRPr="00216D5C">
        <w:rPr>
          <w:rFonts w:cstheme="minorHAnsi"/>
          <w:lang w:val="en-US"/>
        </w:rPr>
        <w:t xml:space="preserve">a) with a doctoral degree or a higher degree – </w:t>
      </w:r>
      <w:r w:rsidRPr="00A93F23">
        <w:rPr>
          <w:rFonts w:cstheme="minorHAnsi"/>
          <w:b/>
          <w:lang w:val="en-US"/>
        </w:rPr>
        <w:t>100%</w:t>
      </w:r>
      <w:r w:rsidRPr="00216D5C">
        <w:rPr>
          <w:rFonts w:cstheme="minorHAnsi"/>
          <w:lang w:val="en-US"/>
        </w:rPr>
        <w:t xml:space="preserve"> of the base amount</w:t>
      </w:r>
    </w:p>
    <w:p w14:paraId="07801358" w14:textId="3C15B272" w:rsidR="00216D5C" w:rsidRDefault="00216D5C" w:rsidP="00216D5C">
      <w:pPr>
        <w:pStyle w:val="Akapitzlist"/>
        <w:rPr>
          <w:rFonts w:cstheme="minorHAnsi"/>
          <w:lang w:val="en-US"/>
        </w:rPr>
      </w:pPr>
      <w:r w:rsidRPr="00216D5C">
        <w:rPr>
          <w:rFonts w:cstheme="minorHAnsi"/>
          <w:lang w:val="en-US"/>
        </w:rPr>
        <w:t xml:space="preserve">b) without a doctoral degree – </w:t>
      </w:r>
      <w:r w:rsidRPr="00A93F23">
        <w:rPr>
          <w:rFonts w:cstheme="minorHAnsi"/>
          <w:b/>
          <w:lang w:val="en-US"/>
        </w:rPr>
        <w:t>75%</w:t>
      </w:r>
      <w:r w:rsidRPr="00216D5C">
        <w:rPr>
          <w:rFonts w:cstheme="minorHAnsi"/>
          <w:lang w:val="en-US"/>
        </w:rPr>
        <w:t xml:space="preserve"> of the base amount,</w:t>
      </w:r>
    </w:p>
    <w:p w14:paraId="39A9B8EC" w14:textId="77777777" w:rsidR="00216D5C" w:rsidRPr="00216D5C" w:rsidRDefault="00216D5C" w:rsidP="00216D5C">
      <w:pPr>
        <w:pStyle w:val="Akapitzlist"/>
        <w:rPr>
          <w:rFonts w:cstheme="minorHAnsi"/>
          <w:lang w:val="en-US"/>
        </w:rPr>
      </w:pPr>
    </w:p>
    <w:p w14:paraId="782695E8" w14:textId="7236F561" w:rsidR="00216D5C" w:rsidRDefault="00216D5C" w:rsidP="00BD4E4F">
      <w:pPr>
        <w:pStyle w:val="Akapitzlist"/>
        <w:numPr>
          <w:ilvl w:val="0"/>
          <w:numId w:val="3"/>
        </w:numPr>
        <w:spacing w:after="0"/>
        <w:jc w:val="both"/>
        <w:rPr>
          <w:rFonts w:cstheme="minorHAnsi"/>
          <w:lang w:val="en-US"/>
        </w:rPr>
      </w:pPr>
      <w:r>
        <w:rPr>
          <w:rFonts w:cstheme="minorHAnsi"/>
          <w:lang w:val="en-US"/>
        </w:rPr>
        <w:t xml:space="preserve">employees </w:t>
      </w:r>
      <w:r w:rsidRPr="003D542A">
        <w:rPr>
          <w:rFonts w:cstheme="minorHAnsi"/>
          <w:lang w:val="en-US"/>
        </w:rPr>
        <w:t xml:space="preserve">mentioned in § </w:t>
      </w:r>
      <w:r>
        <w:rPr>
          <w:rFonts w:cstheme="minorHAnsi"/>
          <w:lang w:val="en-US"/>
        </w:rPr>
        <w:t xml:space="preserve">3 may </w:t>
      </w:r>
      <w:r w:rsidR="00E058EF">
        <w:rPr>
          <w:rFonts w:cstheme="minorHAnsi"/>
          <w:lang w:val="en-US"/>
        </w:rPr>
        <w:t>obtain</w:t>
      </w:r>
      <w:r>
        <w:rPr>
          <w:rFonts w:cstheme="minorHAnsi"/>
          <w:lang w:val="en-US"/>
        </w:rPr>
        <w:t xml:space="preserve"> an increase </w:t>
      </w:r>
      <w:r w:rsidR="00BB2424" w:rsidRPr="00216D5C">
        <w:rPr>
          <w:rFonts w:cstheme="minorHAnsi"/>
          <w:lang w:val="en-US"/>
        </w:rPr>
        <w:t>of</w:t>
      </w:r>
      <w:r>
        <w:rPr>
          <w:rFonts w:cstheme="minorHAnsi"/>
          <w:lang w:val="en-US"/>
        </w:rPr>
        <w:t xml:space="preserve"> the base amount </w:t>
      </w:r>
      <w:r w:rsidR="00BB2424" w:rsidRPr="00216D5C">
        <w:rPr>
          <w:rFonts w:cstheme="minorHAnsi"/>
          <w:u w:val="single"/>
          <w:lang w:val="en-US"/>
        </w:rPr>
        <w:t xml:space="preserve">to the </w:t>
      </w:r>
      <w:r>
        <w:rPr>
          <w:rFonts w:cstheme="minorHAnsi"/>
          <w:u w:val="single"/>
          <w:lang w:val="en-US"/>
        </w:rPr>
        <w:t>base</w:t>
      </w:r>
      <w:r w:rsidR="00BB2424" w:rsidRPr="00216D5C">
        <w:rPr>
          <w:rFonts w:cstheme="minorHAnsi"/>
          <w:u w:val="single"/>
          <w:lang w:val="en-US"/>
        </w:rPr>
        <w:t xml:space="preserve"> amount PLUS</w:t>
      </w:r>
      <w:r w:rsidR="00BB2424" w:rsidRPr="00216D5C">
        <w:rPr>
          <w:rFonts w:cstheme="minorHAnsi"/>
          <w:lang w:val="en-US"/>
        </w:rPr>
        <w:t xml:space="preserve"> according to the rule:</w:t>
      </w:r>
    </w:p>
    <w:p w14:paraId="75B07ABA" w14:textId="6BB66CDA" w:rsidR="00216D5C" w:rsidRDefault="00BB2424" w:rsidP="00216D5C">
      <w:pPr>
        <w:spacing w:after="0"/>
        <w:ind w:left="720"/>
        <w:jc w:val="both"/>
        <w:rPr>
          <w:rFonts w:cstheme="minorHAnsi"/>
          <w:lang w:val="en-US"/>
        </w:rPr>
      </w:pPr>
      <w:r w:rsidRPr="00216D5C">
        <w:rPr>
          <w:rFonts w:cstheme="minorHAnsi"/>
          <w:lang w:val="en-US"/>
        </w:rPr>
        <w:t xml:space="preserve">a) </w:t>
      </w:r>
      <w:r w:rsidR="007F2C06" w:rsidRPr="00216D5C">
        <w:rPr>
          <w:rFonts w:cstheme="minorHAnsi"/>
          <w:lang w:val="en-US"/>
        </w:rPr>
        <w:t>base amount PLUS for professors</w:t>
      </w:r>
      <w:r w:rsidRPr="00216D5C">
        <w:rPr>
          <w:rFonts w:cstheme="minorHAnsi"/>
          <w:lang w:val="en-US"/>
        </w:rPr>
        <w:t xml:space="preserve"> </w:t>
      </w:r>
      <w:r w:rsidR="00216D5C">
        <w:rPr>
          <w:rFonts w:cstheme="minorHAnsi"/>
          <w:lang w:val="en-US"/>
        </w:rPr>
        <w:t>–</w:t>
      </w:r>
      <w:r w:rsidRPr="00216D5C">
        <w:rPr>
          <w:rFonts w:cstheme="minorHAnsi"/>
          <w:lang w:val="en-US"/>
        </w:rPr>
        <w:t xml:space="preserve"> up to </w:t>
      </w:r>
      <w:r w:rsidRPr="00216D5C">
        <w:rPr>
          <w:rFonts w:cstheme="minorHAnsi"/>
          <w:b/>
          <w:lang w:val="en-US"/>
        </w:rPr>
        <w:t>three times</w:t>
      </w:r>
      <w:r w:rsidRPr="00216D5C">
        <w:rPr>
          <w:rFonts w:cstheme="minorHAnsi"/>
          <w:lang w:val="en-US"/>
        </w:rPr>
        <w:t xml:space="preserve"> the base amount,</w:t>
      </w:r>
    </w:p>
    <w:p w14:paraId="0B09254B" w14:textId="78E86EAE" w:rsidR="00E058EF" w:rsidRDefault="00BB2424" w:rsidP="00E058EF">
      <w:pPr>
        <w:spacing w:after="0"/>
        <w:ind w:left="720"/>
        <w:jc w:val="both"/>
        <w:rPr>
          <w:rFonts w:cstheme="minorHAnsi"/>
          <w:lang w:val="en-US"/>
        </w:rPr>
      </w:pPr>
      <w:r w:rsidRPr="00A062E7">
        <w:rPr>
          <w:rFonts w:cstheme="minorHAnsi"/>
          <w:lang w:val="en-US"/>
        </w:rPr>
        <w:lastRenderedPageBreak/>
        <w:t xml:space="preserve">b) </w:t>
      </w:r>
      <w:r w:rsidR="007F2C06" w:rsidRPr="00216D5C">
        <w:rPr>
          <w:rFonts w:cstheme="minorHAnsi"/>
          <w:lang w:val="en-US"/>
        </w:rPr>
        <w:t>base amount PLUS for the habilitated doctors</w:t>
      </w:r>
      <w:r w:rsidRPr="00A062E7">
        <w:rPr>
          <w:rFonts w:cstheme="minorHAnsi"/>
          <w:lang w:val="en-US"/>
        </w:rPr>
        <w:t xml:space="preserve"> </w:t>
      </w:r>
      <w:r w:rsidR="00216D5C">
        <w:rPr>
          <w:rFonts w:cstheme="minorHAnsi"/>
          <w:lang w:val="en-US"/>
        </w:rPr>
        <w:t>–</w:t>
      </w:r>
      <w:r w:rsidRPr="00A062E7">
        <w:rPr>
          <w:rFonts w:cstheme="minorHAnsi"/>
          <w:lang w:val="en-US"/>
        </w:rPr>
        <w:t xml:space="preserve"> up to </w:t>
      </w:r>
      <w:r w:rsidRPr="00A062E7">
        <w:rPr>
          <w:rFonts w:cstheme="minorHAnsi"/>
          <w:b/>
          <w:lang w:val="en-US"/>
        </w:rPr>
        <w:t>twice</w:t>
      </w:r>
      <w:r w:rsidRPr="00A062E7">
        <w:rPr>
          <w:rFonts w:cstheme="minorHAnsi"/>
          <w:lang w:val="en-US"/>
        </w:rPr>
        <w:t xml:space="preserve"> the base amount.</w:t>
      </w:r>
    </w:p>
    <w:p w14:paraId="07EB1182" w14:textId="77777777" w:rsidR="00E058EF" w:rsidRDefault="00E058EF" w:rsidP="00E058EF">
      <w:pPr>
        <w:spacing w:after="0"/>
        <w:ind w:left="720"/>
        <w:jc w:val="both"/>
        <w:rPr>
          <w:rFonts w:cstheme="minorHAnsi"/>
          <w:lang w:val="en-US"/>
        </w:rPr>
      </w:pPr>
    </w:p>
    <w:p w14:paraId="3D15BB4F" w14:textId="77777777" w:rsidR="00E058EF" w:rsidRDefault="00E058EF" w:rsidP="00BD4E4F">
      <w:pPr>
        <w:pStyle w:val="Akapitzlist"/>
        <w:numPr>
          <w:ilvl w:val="0"/>
          <w:numId w:val="2"/>
        </w:numPr>
        <w:spacing w:after="0"/>
        <w:jc w:val="both"/>
        <w:rPr>
          <w:rFonts w:cstheme="minorHAnsi"/>
          <w:lang w:val="en-US"/>
        </w:rPr>
      </w:pPr>
      <w:r w:rsidRPr="00E058EF">
        <w:rPr>
          <w:rFonts w:cstheme="minorHAnsi"/>
          <w:lang w:val="en-US"/>
        </w:rPr>
        <w:t xml:space="preserve">The Principal Investigator may obtain an increase </w:t>
      </w:r>
      <w:r>
        <w:rPr>
          <w:rFonts w:cstheme="minorHAnsi"/>
          <w:lang w:val="en-US"/>
        </w:rPr>
        <w:t xml:space="preserve">of the base amount or the base amount plus on the basis of </w:t>
      </w:r>
      <w:r w:rsidRPr="00E058EF">
        <w:rPr>
          <w:rFonts w:cstheme="minorHAnsi"/>
          <w:b/>
          <w:lang w:val="en-US"/>
        </w:rPr>
        <w:t>qualitative criteria</w:t>
      </w:r>
      <w:r>
        <w:rPr>
          <w:rFonts w:cstheme="minorHAnsi"/>
          <w:b/>
          <w:lang w:val="en-US"/>
        </w:rPr>
        <w:t xml:space="preserve"> </w:t>
      </w:r>
      <w:r>
        <w:rPr>
          <w:rFonts w:cstheme="minorHAnsi"/>
          <w:lang w:val="en-US"/>
        </w:rPr>
        <w:t>such as:</w:t>
      </w:r>
    </w:p>
    <w:p w14:paraId="7401D767" w14:textId="77777777" w:rsidR="00E619B1" w:rsidRDefault="00E619B1" w:rsidP="00E619B1">
      <w:pPr>
        <w:pStyle w:val="Akapitzlist"/>
        <w:spacing w:after="0"/>
        <w:jc w:val="both"/>
        <w:rPr>
          <w:rFonts w:cstheme="minorHAnsi"/>
          <w:lang w:val="en-US"/>
        </w:rPr>
      </w:pPr>
    </w:p>
    <w:p w14:paraId="21972E4B" w14:textId="7479436C" w:rsidR="00E619B1" w:rsidRPr="00E619B1" w:rsidRDefault="00E058EF" w:rsidP="00BD4E4F">
      <w:pPr>
        <w:pStyle w:val="Akapitzlist"/>
        <w:numPr>
          <w:ilvl w:val="0"/>
          <w:numId w:val="4"/>
        </w:numPr>
        <w:spacing w:after="0"/>
        <w:jc w:val="both"/>
        <w:rPr>
          <w:rFonts w:cstheme="minorHAnsi"/>
          <w:lang w:val="en-US"/>
        </w:rPr>
      </w:pPr>
      <w:r>
        <w:rPr>
          <w:rFonts w:cstheme="minorHAnsi"/>
          <w:lang w:val="en-US"/>
        </w:rPr>
        <w:t>p</w:t>
      </w:r>
      <w:r w:rsidRPr="00E058EF">
        <w:rPr>
          <w:rFonts w:cstheme="minorHAnsi"/>
          <w:lang w:val="en-US"/>
        </w:rPr>
        <w:t>ublications</w:t>
      </w:r>
      <w:r>
        <w:rPr>
          <w:rFonts w:cstheme="minorHAnsi"/>
          <w:lang w:val="en-US"/>
        </w:rPr>
        <w:t xml:space="preserve"> </w:t>
      </w:r>
      <w:r w:rsidRPr="00E058EF">
        <w:rPr>
          <w:rFonts w:cstheme="minorHAnsi"/>
          <w:lang w:val="en-US"/>
        </w:rPr>
        <w:t>with affiliation to MUB</w:t>
      </w:r>
      <w:r w:rsidRPr="00E058EF">
        <w:rPr>
          <w:rFonts w:cstheme="minorHAnsi"/>
          <w:b/>
          <w:lang w:val="en-US"/>
        </w:rPr>
        <w:t xml:space="preserve"> (scientific articles or/and scientific monographs)</w:t>
      </w:r>
      <w:r w:rsidR="00386AC3" w:rsidRPr="00E058EF">
        <w:rPr>
          <w:rFonts w:cstheme="minorHAnsi"/>
          <w:lang w:val="en-US"/>
        </w:rPr>
        <w:t xml:space="preserve"> </w:t>
      </w:r>
      <w:r>
        <w:rPr>
          <w:rFonts w:cstheme="minorHAnsi"/>
          <w:lang w:val="en-US"/>
        </w:rPr>
        <w:t xml:space="preserve">from the last two years counting from the year of submitting the Research Project Proposal </w:t>
      </w:r>
      <w:r w:rsidR="00E619B1">
        <w:rPr>
          <w:rFonts w:cstheme="minorHAnsi"/>
          <w:lang w:val="en-US"/>
        </w:rPr>
        <w:t xml:space="preserve">– an increase of the base amount </w:t>
      </w:r>
      <w:r w:rsidR="00E619B1" w:rsidRPr="00A93F23">
        <w:rPr>
          <w:rFonts w:cstheme="minorHAnsi"/>
          <w:b/>
          <w:lang w:val="en-US"/>
        </w:rPr>
        <w:t>or</w:t>
      </w:r>
      <w:r w:rsidR="00E619B1">
        <w:rPr>
          <w:rFonts w:cstheme="minorHAnsi"/>
          <w:lang w:val="en-US"/>
        </w:rPr>
        <w:t xml:space="preserve"> the base amount PLUS according to the following criteria:</w:t>
      </w:r>
    </w:p>
    <w:p w14:paraId="3FD7CA17" w14:textId="77777777" w:rsidR="00E619B1" w:rsidRDefault="00E619B1" w:rsidP="001D15C0">
      <w:pPr>
        <w:pStyle w:val="Akapitzlist"/>
        <w:ind w:left="1418"/>
        <w:jc w:val="both"/>
        <w:rPr>
          <w:rFonts w:cstheme="minorHAnsi"/>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932"/>
      </w:tblGrid>
      <w:tr w:rsidR="00A93F23" w:rsidRPr="00180E92" w14:paraId="1BC004D8" w14:textId="77777777" w:rsidTr="00A93F23">
        <w:trPr>
          <w:trHeight w:val="637"/>
        </w:trPr>
        <w:tc>
          <w:tcPr>
            <w:tcW w:w="4849" w:type="dxa"/>
            <w:shd w:val="clear" w:color="auto" w:fill="D0CECE"/>
          </w:tcPr>
          <w:p w14:paraId="1DBA861E" w14:textId="77777777" w:rsidR="00A93F23" w:rsidRPr="00E619B1" w:rsidRDefault="00A93F23" w:rsidP="00471943">
            <w:pPr>
              <w:pStyle w:val="Akapitzlist"/>
              <w:spacing w:after="0" w:line="240" w:lineRule="auto"/>
              <w:ind w:left="0"/>
              <w:jc w:val="center"/>
              <w:rPr>
                <w:lang w:val="en-US"/>
              </w:rPr>
            </w:pPr>
          </w:p>
          <w:p w14:paraId="057AC54A" w14:textId="6E3FCDDB" w:rsidR="00A93F23" w:rsidRPr="00E619B1" w:rsidRDefault="00A93F23" w:rsidP="00A93F23">
            <w:pPr>
              <w:pStyle w:val="Akapitzlist"/>
              <w:spacing w:after="0" w:line="240" w:lineRule="auto"/>
              <w:ind w:left="0"/>
              <w:jc w:val="center"/>
              <w:rPr>
                <w:b/>
                <w:lang w:val="en-US"/>
              </w:rPr>
            </w:pPr>
            <w:r w:rsidRPr="00E619B1">
              <w:rPr>
                <w:b/>
                <w:lang w:val="en-US"/>
              </w:rPr>
              <w:t xml:space="preserve">100 pts. </w:t>
            </w:r>
          </w:p>
        </w:tc>
        <w:tc>
          <w:tcPr>
            <w:tcW w:w="4932" w:type="dxa"/>
            <w:shd w:val="clear" w:color="auto" w:fill="D0CECE"/>
          </w:tcPr>
          <w:p w14:paraId="51EF6759" w14:textId="77777777" w:rsidR="00A93F23" w:rsidRPr="00E619B1" w:rsidRDefault="00A93F23" w:rsidP="00471943">
            <w:pPr>
              <w:pStyle w:val="Akapitzlist"/>
              <w:spacing w:after="0" w:line="240" w:lineRule="auto"/>
              <w:ind w:left="0"/>
              <w:jc w:val="center"/>
              <w:rPr>
                <w:lang w:val="en-US"/>
              </w:rPr>
            </w:pPr>
          </w:p>
          <w:p w14:paraId="125F65E5" w14:textId="77777777" w:rsidR="00A93F23" w:rsidRDefault="00A93F23" w:rsidP="00A93F23">
            <w:pPr>
              <w:pStyle w:val="Akapitzlist"/>
              <w:spacing w:after="0" w:line="240" w:lineRule="auto"/>
              <w:ind w:left="0"/>
              <w:jc w:val="center"/>
              <w:rPr>
                <w:b/>
                <w:lang w:val="en-US"/>
              </w:rPr>
            </w:pPr>
            <w:r w:rsidRPr="00E619B1">
              <w:rPr>
                <w:b/>
                <w:lang w:val="en-US"/>
              </w:rPr>
              <w:t>140 pts.</w:t>
            </w:r>
          </w:p>
          <w:p w14:paraId="42DC629D" w14:textId="44AF410D" w:rsidR="00A93F23" w:rsidRPr="00E619B1" w:rsidRDefault="00A93F23" w:rsidP="00A93F23">
            <w:pPr>
              <w:pStyle w:val="Akapitzlist"/>
              <w:spacing w:after="0" w:line="240" w:lineRule="auto"/>
              <w:ind w:left="0"/>
              <w:jc w:val="center"/>
              <w:rPr>
                <w:lang w:val="en-US"/>
              </w:rPr>
            </w:pPr>
            <w:r w:rsidRPr="00E619B1">
              <w:rPr>
                <w:b/>
                <w:lang w:val="en-US"/>
              </w:rPr>
              <w:t xml:space="preserve"> </w:t>
            </w:r>
          </w:p>
        </w:tc>
      </w:tr>
      <w:tr w:rsidR="00E619B1" w:rsidRPr="00297FD7" w14:paraId="0BB478F1" w14:textId="77777777" w:rsidTr="00E619B1">
        <w:tc>
          <w:tcPr>
            <w:tcW w:w="9781" w:type="dxa"/>
            <w:gridSpan w:val="2"/>
            <w:shd w:val="clear" w:color="auto" w:fill="F2F2F2"/>
          </w:tcPr>
          <w:p w14:paraId="308683D9" w14:textId="77777777" w:rsidR="00E619B1" w:rsidRPr="00E619B1" w:rsidRDefault="00E619B1" w:rsidP="00471943">
            <w:pPr>
              <w:pStyle w:val="Akapitzlist"/>
              <w:spacing w:after="0" w:line="240" w:lineRule="auto"/>
              <w:ind w:left="0"/>
              <w:jc w:val="center"/>
              <w:rPr>
                <w:lang w:val="en-US"/>
              </w:rPr>
            </w:pPr>
          </w:p>
          <w:p w14:paraId="5A31CCF1" w14:textId="2E15F298" w:rsidR="00E619B1" w:rsidRPr="00E619B1" w:rsidRDefault="00A93F23" w:rsidP="00471943">
            <w:pPr>
              <w:pStyle w:val="Akapitzlist"/>
              <w:spacing w:after="0" w:line="240" w:lineRule="auto"/>
              <w:ind w:left="0"/>
              <w:jc w:val="center"/>
              <w:rPr>
                <w:lang w:val="en-US"/>
              </w:rPr>
            </w:pPr>
            <w:r>
              <w:rPr>
                <w:lang w:val="en-US"/>
              </w:rPr>
              <w:t>i</w:t>
            </w:r>
            <w:r w:rsidR="00E619B1" w:rsidRPr="00E619B1">
              <w:rPr>
                <w:lang w:val="en-US"/>
              </w:rPr>
              <w:t xml:space="preserve">ncrease of the base amount </w:t>
            </w:r>
            <w:r w:rsidR="00E619B1" w:rsidRPr="00E619B1">
              <w:rPr>
                <w:b/>
                <w:lang w:val="en-US"/>
              </w:rPr>
              <w:t>or</w:t>
            </w:r>
            <w:r w:rsidR="00E619B1" w:rsidRPr="00E619B1">
              <w:rPr>
                <w:lang w:val="en-US"/>
              </w:rPr>
              <w:t xml:space="preserve"> </w:t>
            </w:r>
            <w:r w:rsidR="00E619B1">
              <w:rPr>
                <w:lang w:val="en-US"/>
              </w:rPr>
              <w:t>the base amount PLUS:</w:t>
            </w:r>
          </w:p>
          <w:p w14:paraId="439023A6" w14:textId="77777777" w:rsidR="00E619B1" w:rsidRPr="00E619B1" w:rsidRDefault="00E619B1" w:rsidP="00471943">
            <w:pPr>
              <w:pStyle w:val="Akapitzlist"/>
              <w:spacing w:after="0" w:line="240" w:lineRule="auto"/>
              <w:ind w:left="0"/>
              <w:jc w:val="center"/>
              <w:rPr>
                <w:lang w:val="en-US"/>
              </w:rPr>
            </w:pPr>
          </w:p>
        </w:tc>
      </w:tr>
      <w:tr w:rsidR="00A93F23" w:rsidRPr="00B364B9" w14:paraId="28A20F48" w14:textId="77777777" w:rsidTr="00A93F23">
        <w:tc>
          <w:tcPr>
            <w:tcW w:w="4849" w:type="dxa"/>
            <w:shd w:val="clear" w:color="auto" w:fill="auto"/>
          </w:tcPr>
          <w:p w14:paraId="2E3FB88E" w14:textId="1CF89EE8" w:rsidR="00A93F23" w:rsidRPr="00F124C9" w:rsidRDefault="00A93F23" w:rsidP="00471943">
            <w:pPr>
              <w:pStyle w:val="Akapitzlist"/>
              <w:spacing w:after="0" w:line="240" w:lineRule="auto"/>
              <w:ind w:left="0"/>
              <w:rPr>
                <w:sz w:val="20"/>
                <w:szCs w:val="20"/>
              </w:rPr>
            </w:pPr>
            <w:r w:rsidRPr="00F124C9">
              <w:rPr>
                <w:sz w:val="20"/>
                <w:szCs w:val="20"/>
              </w:rPr>
              <w:t xml:space="preserve">1 </w:t>
            </w:r>
            <w:proofErr w:type="spellStart"/>
            <w:r>
              <w:rPr>
                <w:sz w:val="20"/>
                <w:szCs w:val="20"/>
              </w:rPr>
              <w:t>publication</w:t>
            </w:r>
            <w:proofErr w:type="spellEnd"/>
            <w:r>
              <w:rPr>
                <w:sz w:val="20"/>
                <w:szCs w:val="20"/>
              </w:rPr>
              <w:t xml:space="preserve"> </w:t>
            </w:r>
            <w:r w:rsidRPr="00F124C9">
              <w:rPr>
                <w:sz w:val="20"/>
                <w:szCs w:val="20"/>
              </w:rPr>
              <w:t xml:space="preserve">– </w:t>
            </w:r>
            <w:r>
              <w:rPr>
                <w:sz w:val="20"/>
                <w:szCs w:val="20"/>
              </w:rPr>
              <w:t>20</w:t>
            </w:r>
            <w:r w:rsidRPr="00F124C9">
              <w:rPr>
                <w:sz w:val="20"/>
                <w:szCs w:val="20"/>
              </w:rPr>
              <w:t xml:space="preserve"> %</w:t>
            </w:r>
          </w:p>
        </w:tc>
        <w:tc>
          <w:tcPr>
            <w:tcW w:w="4932" w:type="dxa"/>
            <w:shd w:val="clear" w:color="auto" w:fill="auto"/>
          </w:tcPr>
          <w:p w14:paraId="5D97EE69" w14:textId="58EB0D09" w:rsidR="00A93F23" w:rsidRPr="00F124C9" w:rsidRDefault="00A93F23" w:rsidP="00471943">
            <w:pPr>
              <w:pStyle w:val="Akapitzlist"/>
              <w:spacing w:after="0" w:line="240" w:lineRule="auto"/>
              <w:ind w:left="0"/>
              <w:rPr>
                <w:sz w:val="20"/>
                <w:szCs w:val="20"/>
              </w:rPr>
            </w:pPr>
            <w:r w:rsidRPr="00F124C9">
              <w:rPr>
                <w:sz w:val="20"/>
                <w:szCs w:val="20"/>
              </w:rPr>
              <w:t xml:space="preserve">1 </w:t>
            </w:r>
            <w:proofErr w:type="spellStart"/>
            <w:r>
              <w:rPr>
                <w:sz w:val="20"/>
                <w:szCs w:val="20"/>
              </w:rPr>
              <w:t>publication</w:t>
            </w:r>
            <w:proofErr w:type="spellEnd"/>
            <w:r w:rsidRPr="00F124C9">
              <w:rPr>
                <w:sz w:val="20"/>
                <w:szCs w:val="20"/>
              </w:rPr>
              <w:t xml:space="preserve"> – </w:t>
            </w:r>
            <w:r>
              <w:rPr>
                <w:sz w:val="20"/>
                <w:szCs w:val="20"/>
              </w:rPr>
              <w:t xml:space="preserve"> 40 </w:t>
            </w:r>
            <w:r w:rsidRPr="00F124C9">
              <w:rPr>
                <w:sz w:val="20"/>
                <w:szCs w:val="20"/>
              </w:rPr>
              <w:t>%</w:t>
            </w:r>
          </w:p>
        </w:tc>
      </w:tr>
      <w:tr w:rsidR="00A93F23" w:rsidRPr="00B364B9" w14:paraId="409A5F8A" w14:textId="77777777" w:rsidTr="00A93F23">
        <w:tc>
          <w:tcPr>
            <w:tcW w:w="4849" w:type="dxa"/>
            <w:shd w:val="clear" w:color="auto" w:fill="auto"/>
          </w:tcPr>
          <w:p w14:paraId="310734EC" w14:textId="3D782545" w:rsidR="00A93F23" w:rsidRPr="00F124C9" w:rsidRDefault="00A93F23" w:rsidP="00471943">
            <w:pPr>
              <w:pStyle w:val="Akapitzlist"/>
              <w:spacing w:after="0" w:line="240" w:lineRule="auto"/>
              <w:ind w:left="0"/>
              <w:rPr>
                <w:sz w:val="20"/>
                <w:szCs w:val="20"/>
              </w:rPr>
            </w:pPr>
            <w:r w:rsidRPr="00F124C9">
              <w:rPr>
                <w:sz w:val="20"/>
                <w:szCs w:val="20"/>
              </w:rPr>
              <w:t xml:space="preserve">2 </w:t>
            </w:r>
            <w:proofErr w:type="spellStart"/>
            <w:r>
              <w:rPr>
                <w:sz w:val="20"/>
                <w:szCs w:val="20"/>
              </w:rPr>
              <w:t>publications</w:t>
            </w:r>
            <w:proofErr w:type="spellEnd"/>
            <w:r>
              <w:rPr>
                <w:sz w:val="20"/>
                <w:szCs w:val="20"/>
              </w:rPr>
              <w:t xml:space="preserve"> </w:t>
            </w:r>
            <w:r w:rsidRPr="00F124C9">
              <w:rPr>
                <w:sz w:val="20"/>
                <w:szCs w:val="20"/>
              </w:rPr>
              <w:t xml:space="preserve">– </w:t>
            </w:r>
            <w:r>
              <w:rPr>
                <w:sz w:val="20"/>
                <w:szCs w:val="20"/>
              </w:rPr>
              <w:t>40</w:t>
            </w:r>
            <w:r w:rsidRPr="00F124C9">
              <w:rPr>
                <w:sz w:val="20"/>
                <w:szCs w:val="20"/>
              </w:rPr>
              <w:t xml:space="preserve"> %</w:t>
            </w:r>
          </w:p>
        </w:tc>
        <w:tc>
          <w:tcPr>
            <w:tcW w:w="4932" w:type="dxa"/>
            <w:shd w:val="clear" w:color="auto" w:fill="auto"/>
          </w:tcPr>
          <w:p w14:paraId="7C862084" w14:textId="744A517A" w:rsidR="00A93F23" w:rsidRPr="00F124C9" w:rsidRDefault="00A93F23" w:rsidP="00471943">
            <w:pPr>
              <w:pStyle w:val="Akapitzlist"/>
              <w:spacing w:after="0" w:line="240" w:lineRule="auto"/>
              <w:ind w:left="0"/>
              <w:rPr>
                <w:sz w:val="20"/>
                <w:szCs w:val="20"/>
              </w:rPr>
            </w:pPr>
            <w:r w:rsidRPr="00F124C9">
              <w:rPr>
                <w:sz w:val="20"/>
                <w:szCs w:val="20"/>
              </w:rPr>
              <w:t xml:space="preserve">2 </w:t>
            </w:r>
            <w:proofErr w:type="spellStart"/>
            <w:r>
              <w:rPr>
                <w:sz w:val="20"/>
                <w:szCs w:val="20"/>
              </w:rPr>
              <w:t>publications</w:t>
            </w:r>
            <w:proofErr w:type="spellEnd"/>
            <w:r w:rsidRPr="00F124C9">
              <w:rPr>
                <w:sz w:val="20"/>
                <w:szCs w:val="20"/>
              </w:rPr>
              <w:t xml:space="preserve"> – </w:t>
            </w:r>
            <w:r>
              <w:rPr>
                <w:sz w:val="20"/>
                <w:szCs w:val="20"/>
              </w:rPr>
              <w:t>60</w:t>
            </w:r>
            <w:r w:rsidRPr="00F124C9">
              <w:rPr>
                <w:sz w:val="20"/>
                <w:szCs w:val="20"/>
              </w:rPr>
              <w:t xml:space="preserve"> %</w:t>
            </w:r>
          </w:p>
        </w:tc>
      </w:tr>
      <w:tr w:rsidR="00A93F23" w:rsidRPr="00B364B9" w14:paraId="5D106FA9" w14:textId="77777777" w:rsidTr="00A93F23">
        <w:tc>
          <w:tcPr>
            <w:tcW w:w="4849" w:type="dxa"/>
            <w:shd w:val="clear" w:color="auto" w:fill="auto"/>
          </w:tcPr>
          <w:p w14:paraId="022C4ADC" w14:textId="7B4774AF" w:rsidR="00A93F23" w:rsidRPr="00F124C9" w:rsidRDefault="00A93F23" w:rsidP="00471943">
            <w:pPr>
              <w:pStyle w:val="Akapitzlist"/>
              <w:spacing w:after="0" w:line="240" w:lineRule="auto"/>
              <w:ind w:left="0"/>
              <w:rPr>
                <w:sz w:val="20"/>
                <w:szCs w:val="20"/>
              </w:rPr>
            </w:pPr>
            <w:r w:rsidRPr="00F124C9">
              <w:rPr>
                <w:sz w:val="20"/>
                <w:szCs w:val="20"/>
              </w:rPr>
              <w:t xml:space="preserve">3 </w:t>
            </w:r>
            <w:proofErr w:type="spellStart"/>
            <w:r>
              <w:rPr>
                <w:sz w:val="20"/>
                <w:szCs w:val="20"/>
              </w:rPr>
              <w:t>publications</w:t>
            </w:r>
            <w:proofErr w:type="spellEnd"/>
            <w:r w:rsidRPr="00F124C9">
              <w:rPr>
                <w:sz w:val="20"/>
                <w:szCs w:val="20"/>
              </w:rPr>
              <w:t xml:space="preserve"> – </w:t>
            </w:r>
            <w:r>
              <w:rPr>
                <w:sz w:val="20"/>
                <w:szCs w:val="20"/>
              </w:rPr>
              <w:t>60</w:t>
            </w:r>
            <w:r w:rsidRPr="00F124C9">
              <w:rPr>
                <w:sz w:val="20"/>
                <w:szCs w:val="20"/>
              </w:rPr>
              <w:t xml:space="preserve"> %</w:t>
            </w:r>
          </w:p>
        </w:tc>
        <w:tc>
          <w:tcPr>
            <w:tcW w:w="4932" w:type="dxa"/>
            <w:shd w:val="clear" w:color="auto" w:fill="auto"/>
          </w:tcPr>
          <w:p w14:paraId="78407D36" w14:textId="453DFCF2" w:rsidR="00A93F23" w:rsidRPr="00F124C9" w:rsidRDefault="00A93F23" w:rsidP="00471943">
            <w:pPr>
              <w:pStyle w:val="Akapitzlist"/>
              <w:spacing w:after="0" w:line="240" w:lineRule="auto"/>
              <w:ind w:left="0"/>
              <w:rPr>
                <w:sz w:val="20"/>
                <w:szCs w:val="20"/>
              </w:rPr>
            </w:pPr>
            <w:r w:rsidRPr="00F124C9">
              <w:rPr>
                <w:sz w:val="20"/>
                <w:szCs w:val="20"/>
              </w:rPr>
              <w:t xml:space="preserve">3 </w:t>
            </w:r>
            <w:proofErr w:type="spellStart"/>
            <w:r>
              <w:rPr>
                <w:sz w:val="20"/>
                <w:szCs w:val="20"/>
              </w:rPr>
              <w:t>publications</w:t>
            </w:r>
            <w:proofErr w:type="spellEnd"/>
            <w:r w:rsidRPr="00F124C9">
              <w:rPr>
                <w:sz w:val="20"/>
                <w:szCs w:val="20"/>
              </w:rPr>
              <w:t xml:space="preserve"> – </w:t>
            </w:r>
            <w:r>
              <w:rPr>
                <w:sz w:val="20"/>
                <w:szCs w:val="20"/>
              </w:rPr>
              <w:t>80</w:t>
            </w:r>
            <w:r w:rsidRPr="00F124C9">
              <w:rPr>
                <w:sz w:val="20"/>
                <w:szCs w:val="20"/>
              </w:rPr>
              <w:t xml:space="preserve"> %</w:t>
            </w:r>
          </w:p>
        </w:tc>
      </w:tr>
      <w:tr w:rsidR="00A93F23" w:rsidRPr="00B364B9" w14:paraId="7BD1CF18" w14:textId="77777777" w:rsidTr="00A93F23">
        <w:tc>
          <w:tcPr>
            <w:tcW w:w="4849" w:type="dxa"/>
            <w:shd w:val="clear" w:color="auto" w:fill="auto"/>
          </w:tcPr>
          <w:p w14:paraId="2C0B5AF7" w14:textId="3DFA8E0F" w:rsidR="00A93F23" w:rsidRPr="00F124C9" w:rsidRDefault="00A93F23" w:rsidP="00471943">
            <w:pPr>
              <w:pStyle w:val="Akapitzlist"/>
              <w:spacing w:after="0" w:line="240" w:lineRule="auto"/>
              <w:ind w:left="0"/>
              <w:rPr>
                <w:sz w:val="20"/>
                <w:szCs w:val="20"/>
              </w:rPr>
            </w:pPr>
            <w:r w:rsidRPr="00F124C9">
              <w:rPr>
                <w:sz w:val="20"/>
                <w:szCs w:val="20"/>
              </w:rPr>
              <w:t xml:space="preserve">4 </w:t>
            </w:r>
            <w:proofErr w:type="spellStart"/>
            <w:r>
              <w:rPr>
                <w:sz w:val="20"/>
                <w:szCs w:val="20"/>
              </w:rPr>
              <w:t>publications</w:t>
            </w:r>
            <w:proofErr w:type="spellEnd"/>
            <w:r w:rsidRPr="00F124C9">
              <w:rPr>
                <w:sz w:val="20"/>
                <w:szCs w:val="20"/>
              </w:rPr>
              <w:t xml:space="preserve"> – </w:t>
            </w:r>
            <w:r>
              <w:rPr>
                <w:sz w:val="20"/>
                <w:szCs w:val="20"/>
              </w:rPr>
              <w:t>80</w:t>
            </w:r>
            <w:r w:rsidRPr="00F124C9">
              <w:rPr>
                <w:sz w:val="20"/>
                <w:szCs w:val="20"/>
              </w:rPr>
              <w:t xml:space="preserve"> %</w:t>
            </w:r>
          </w:p>
        </w:tc>
        <w:tc>
          <w:tcPr>
            <w:tcW w:w="4932" w:type="dxa"/>
            <w:shd w:val="clear" w:color="auto" w:fill="auto"/>
          </w:tcPr>
          <w:p w14:paraId="4AAD7798" w14:textId="36185961" w:rsidR="00A93F23" w:rsidRPr="00F124C9" w:rsidRDefault="00A93F23" w:rsidP="00471943">
            <w:pPr>
              <w:pStyle w:val="Akapitzlist"/>
              <w:spacing w:after="0" w:line="240" w:lineRule="auto"/>
              <w:ind w:left="0"/>
              <w:rPr>
                <w:sz w:val="20"/>
                <w:szCs w:val="20"/>
              </w:rPr>
            </w:pPr>
            <w:r w:rsidRPr="00F124C9">
              <w:rPr>
                <w:sz w:val="20"/>
                <w:szCs w:val="20"/>
              </w:rPr>
              <w:t xml:space="preserve">4 </w:t>
            </w:r>
            <w:proofErr w:type="spellStart"/>
            <w:r>
              <w:rPr>
                <w:sz w:val="20"/>
                <w:szCs w:val="20"/>
              </w:rPr>
              <w:t>publications</w:t>
            </w:r>
            <w:proofErr w:type="spellEnd"/>
            <w:r w:rsidRPr="00F124C9">
              <w:rPr>
                <w:sz w:val="20"/>
                <w:szCs w:val="20"/>
              </w:rPr>
              <w:t xml:space="preserve"> – </w:t>
            </w:r>
            <w:r>
              <w:rPr>
                <w:sz w:val="20"/>
                <w:szCs w:val="20"/>
              </w:rPr>
              <w:t>100</w:t>
            </w:r>
            <w:r w:rsidRPr="00F124C9">
              <w:rPr>
                <w:sz w:val="20"/>
                <w:szCs w:val="20"/>
              </w:rPr>
              <w:t xml:space="preserve"> %</w:t>
            </w:r>
          </w:p>
        </w:tc>
      </w:tr>
      <w:tr w:rsidR="00A93F23" w:rsidRPr="00B364B9" w14:paraId="6783B25B" w14:textId="77777777" w:rsidTr="00A93F23">
        <w:tc>
          <w:tcPr>
            <w:tcW w:w="4849" w:type="dxa"/>
            <w:shd w:val="clear" w:color="auto" w:fill="auto"/>
          </w:tcPr>
          <w:p w14:paraId="71ACD8A3" w14:textId="34D1E3C5" w:rsidR="00A93F23" w:rsidRDefault="00A93F23" w:rsidP="00471943">
            <w:pPr>
              <w:pStyle w:val="Akapitzlist"/>
              <w:spacing w:after="0" w:line="240" w:lineRule="auto"/>
              <w:ind w:left="0"/>
              <w:rPr>
                <w:sz w:val="20"/>
                <w:szCs w:val="20"/>
              </w:rPr>
            </w:pPr>
            <w:r w:rsidRPr="00F124C9">
              <w:rPr>
                <w:sz w:val="20"/>
                <w:szCs w:val="20"/>
              </w:rPr>
              <w:t xml:space="preserve">5 </w:t>
            </w:r>
            <w:proofErr w:type="spellStart"/>
            <w:r>
              <w:rPr>
                <w:sz w:val="20"/>
                <w:szCs w:val="20"/>
              </w:rPr>
              <w:t>publications</w:t>
            </w:r>
            <w:proofErr w:type="spellEnd"/>
            <w:r>
              <w:rPr>
                <w:sz w:val="20"/>
                <w:szCs w:val="20"/>
              </w:rPr>
              <w:t xml:space="preserve"> – 100 %</w:t>
            </w:r>
          </w:p>
          <w:p w14:paraId="0EFFECB0" w14:textId="2928718B" w:rsidR="00A93F23" w:rsidRPr="00F124C9" w:rsidRDefault="00A93F23" w:rsidP="00E619B1">
            <w:pPr>
              <w:pStyle w:val="Akapitzlist"/>
              <w:spacing w:after="0" w:line="240" w:lineRule="auto"/>
              <w:ind w:left="0"/>
              <w:rPr>
                <w:sz w:val="20"/>
                <w:szCs w:val="20"/>
              </w:rPr>
            </w:pPr>
            <w:r>
              <w:rPr>
                <w:sz w:val="20"/>
                <w:szCs w:val="20"/>
              </w:rPr>
              <w:t xml:space="preserve">and </w:t>
            </w:r>
            <w:proofErr w:type="spellStart"/>
            <w:r>
              <w:rPr>
                <w:sz w:val="20"/>
                <w:szCs w:val="20"/>
              </w:rPr>
              <w:t>more</w:t>
            </w:r>
            <w:proofErr w:type="spellEnd"/>
            <w:r w:rsidRPr="00F124C9">
              <w:rPr>
                <w:i/>
                <w:sz w:val="20"/>
                <w:szCs w:val="20"/>
              </w:rPr>
              <w:t xml:space="preserve"> – </w:t>
            </w:r>
            <w:proofErr w:type="spellStart"/>
            <w:r>
              <w:rPr>
                <w:i/>
                <w:sz w:val="20"/>
                <w:szCs w:val="20"/>
              </w:rPr>
              <w:t>accordingly</w:t>
            </w:r>
            <w:proofErr w:type="spellEnd"/>
            <w:r w:rsidRPr="00F124C9">
              <w:rPr>
                <w:i/>
                <w:sz w:val="20"/>
                <w:szCs w:val="20"/>
              </w:rPr>
              <w:t xml:space="preserve"> %</w:t>
            </w:r>
          </w:p>
        </w:tc>
        <w:tc>
          <w:tcPr>
            <w:tcW w:w="4932" w:type="dxa"/>
            <w:shd w:val="clear" w:color="auto" w:fill="auto"/>
          </w:tcPr>
          <w:p w14:paraId="0B27DF00" w14:textId="52504844" w:rsidR="00A93F23" w:rsidRDefault="00A93F23" w:rsidP="00471943">
            <w:pPr>
              <w:pStyle w:val="Akapitzlist"/>
              <w:spacing w:after="0" w:line="240" w:lineRule="auto"/>
              <w:ind w:left="0"/>
              <w:rPr>
                <w:sz w:val="20"/>
                <w:szCs w:val="20"/>
              </w:rPr>
            </w:pPr>
            <w:r>
              <w:rPr>
                <w:sz w:val="20"/>
                <w:szCs w:val="20"/>
              </w:rPr>
              <w:t xml:space="preserve">5 </w:t>
            </w:r>
            <w:proofErr w:type="spellStart"/>
            <w:r>
              <w:rPr>
                <w:sz w:val="20"/>
                <w:szCs w:val="20"/>
              </w:rPr>
              <w:t>publications</w:t>
            </w:r>
            <w:proofErr w:type="spellEnd"/>
            <w:r>
              <w:rPr>
                <w:sz w:val="20"/>
                <w:szCs w:val="20"/>
              </w:rPr>
              <w:t xml:space="preserve"> – 120 %</w:t>
            </w:r>
          </w:p>
          <w:p w14:paraId="13A2CC48" w14:textId="63FD9F9D" w:rsidR="00A93F23" w:rsidRPr="00F124C9" w:rsidRDefault="00A93F23" w:rsidP="00E619B1">
            <w:pPr>
              <w:pStyle w:val="Akapitzlist"/>
              <w:spacing w:after="0" w:line="240" w:lineRule="auto"/>
              <w:ind w:left="0"/>
              <w:rPr>
                <w:sz w:val="20"/>
                <w:szCs w:val="20"/>
              </w:rPr>
            </w:pPr>
            <w:r>
              <w:rPr>
                <w:i/>
                <w:sz w:val="20"/>
                <w:szCs w:val="20"/>
              </w:rPr>
              <w:t xml:space="preserve">And </w:t>
            </w:r>
            <w:proofErr w:type="spellStart"/>
            <w:r>
              <w:rPr>
                <w:i/>
                <w:sz w:val="20"/>
                <w:szCs w:val="20"/>
              </w:rPr>
              <w:t>more</w:t>
            </w:r>
            <w:proofErr w:type="spellEnd"/>
            <w:r w:rsidRPr="00F124C9">
              <w:rPr>
                <w:i/>
                <w:sz w:val="20"/>
                <w:szCs w:val="20"/>
              </w:rPr>
              <w:t xml:space="preserve"> – </w:t>
            </w:r>
            <w:proofErr w:type="spellStart"/>
            <w:r>
              <w:rPr>
                <w:i/>
                <w:sz w:val="20"/>
                <w:szCs w:val="20"/>
              </w:rPr>
              <w:t>accordingly</w:t>
            </w:r>
            <w:proofErr w:type="spellEnd"/>
            <w:r>
              <w:rPr>
                <w:i/>
                <w:sz w:val="20"/>
                <w:szCs w:val="20"/>
              </w:rPr>
              <w:t xml:space="preserve"> </w:t>
            </w:r>
            <w:r w:rsidRPr="00F124C9">
              <w:rPr>
                <w:i/>
                <w:sz w:val="20"/>
                <w:szCs w:val="20"/>
              </w:rPr>
              <w:t xml:space="preserve"> %</w:t>
            </w:r>
          </w:p>
        </w:tc>
      </w:tr>
    </w:tbl>
    <w:p w14:paraId="4C75BDD3" w14:textId="77777777" w:rsidR="008C04A9" w:rsidRDefault="008C04A9" w:rsidP="008C04A9">
      <w:pPr>
        <w:pStyle w:val="Akapitzlist"/>
        <w:ind w:left="1080"/>
        <w:jc w:val="both"/>
        <w:rPr>
          <w:rFonts w:cstheme="minorHAnsi"/>
          <w:lang w:val="en-US"/>
        </w:rPr>
      </w:pPr>
    </w:p>
    <w:p w14:paraId="6D81248E" w14:textId="369E3A8B" w:rsidR="00364CAD" w:rsidRDefault="00364CAD" w:rsidP="00BD4E4F">
      <w:pPr>
        <w:pStyle w:val="Akapitzlist"/>
        <w:numPr>
          <w:ilvl w:val="0"/>
          <w:numId w:val="4"/>
        </w:numPr>
        <w:jc w:val="both"/>
        <w:rPr>
          <w:rFonts w:cstheme="minorHAnsi"/>
          <w:lang w:val="en-US"/>
        </w:rPr>
      </w:pPr>
      <w:r w:rsidRPr="008C04A9">
        <w:rPr>
          <w:rFonts w:cstheme="minorHAnsi"/>
          <w:lang w:val="en-US"/>
        </w:rPr>
        <w:t xml:space="preserve">obtaining in the period </w:t>
      </w:r>
      <w:r w:rsidR="00E619B1" w:rsidRPr="008C04A9">
        <w:rPr>
          <w:rFonts w:cstheme="minorHAnsi"/>
          <w:lang w:val="en-US"/>
        </w:rPr>
        <w:t>of two years</w:t>
      </w:r>
      <w:r w:rsidRPr="008C04A9">
        <w:rPr>
          <w:rFonts w:cstheme="minorHAnsi"/>
          <w:lang w:val="en-US"/>
        </w:rPr>
        <w:t xml:space="preserve"> until the submission of the application for financing </w:t>
      </w:r>
      <w:r w:rsidR="00D34C3F" w:rsidRPr="008C04A9">
        <w:rPr>
          <w:rFonts w:cstheme="minorHAnsi"/>
          <w:lang w:val="en-US"/>
        </w:rPr>
        <w:t xml:space="preserve">on the basis of the hereby Regulations </w:t>
      </w:r>
      <w:r w:rsidRPr="008C04A9">
        <w:rPr>
          <w:rFonts w:cstheme="minorHAnsi"/>
          <w:lang w:val="en-US"/>
        </w:rPr>
        <w:t xml:space="preserve">(the date of signing the </w:t>
      </w:r>
      <w:r w:rsidR="008C04A9" w:rsidRPr="008C04A9">
        <w:rPr>
          <w:rFonts w:cstheme="minorHAnsi"/>
          <w:lang w:val="en-US"/>
        </w:rPr>
        <w:t>agreement</w:t>
      </w:r>
      <w:r w:rsidRPr="008C04A9">
        <w:rPr>
          <w:rFonts w:cstheme="minorHAnsi"/>
          <w:lang w:val="en-US"/>
        </w:rPr>
        <w:t xml:space="preserve"> for financing the external project</w:t>
      </w:r>
      <w:r w:rsidR="008C04A9" w:rsidRPr="008C04A9">
        <w:rPr>
          <w:rFonts w:cstheme="minorHAnsi"/>
          <w:lang w:val="en-US"/>
        </w:rPr>
        <w:t xml:space="preserve"> or, in case of lack of an agreement – the date of issuing a decision</w:t>
      </w:r>
      <w:r w:rsidRPr="008C04A9">
        <w:rPr>
          <w:rFonts w:cstheme="minorHAnsi"/>
          <w:lang w:val="en-US"/>
        </w:rPr>
        <w:t xml:space="preserve">) for </w:t>
      </w:r>
      <w:r w:rsidR="008C04A9" w:rsidRPr="008C04A9">
        <w:rPr>
          <w:rFonts w:cstheme="minorHAnsi"/>
          <w:lang w:val="en-US"/>
        </w:rPr>
        <w:t xml:space="preserve">MUB </w:t>
      </w:r>
      <w:r w:rsidRPr="008C04A9">
        <w:rPr>
          <w:rFonts w:cstheme="minorHAnsi"/>
          <w:lang w:val="en-US"/>
        </w:rPr>
        <w:t xml:space="preserve">as a Principal Investigator or a project coordinator of external financing for </w:t>
      </w:r>
      <w:r w:rsidRPr="008C04A9">
        <w:rPr>
          <w:rFonts w:cstheme="minorHAnsi"/>
          <w:b/>
          <w:lang w:val="en-US"/>
        </w:rPr>
        <w:t>research projects</w:t>
      </w:r>
      <w:r w:rsidRPr="008C04A9">
        <w:rPr>
          <w:rFonts w:cstheme="minorHAnsi"/>
          <w:lang w:val="en-US"/>
        </w:rPr>
        <w:t xml:space="preserve"> </w:t>
      </w:r>
      <w:r w:rsidR="008C04A9" w:rsidRPr="008C04A9">
        <w:rPr>
          <w:rFonts w:cstheme="minorHAnsi"/>
          <w:lang w:val="en-US"/>
        </w:rPr>
        <w:t xml:space="preserve">(provided that the applicant did not indicate the aforementioned achievements in the previous applications financed from the subsidy) </w:t>
      </w:r>
      <w:r w:rsidRPr="008C04A9">
        <w:rPr>
          <w:rFonts w:cstheme="minorHAnsi"/>
          <w:lang w:val="en-US"/>
        </w:rPr>
        <w:t>in the following amounts:</w:t>
      </w:r>
    </w:p>
    <w:p w14:paraId="1D4E68E1" w14:textId="77777777" w:rsidR="00B62EE6" w:rsidRPr="008C04A9" w:rsidRDefault="00B62EE6" w:rsidP="00B62EE6">
      <w:pPr>
        <w:pStyle w:val="Akapitzlist"/>
        <w:ind w:left="1080"/>
        <w:jc w:val="both"/>
        <w:rPr>
          <w:rFonts w:cstheme="minorHAnsi"/>
          <w:lang w:val="en-US"/>
        </w:rPr>
      </w:pPr>
    </w:p>
    <w:p w14:paraId="0F420E8B" w14:textId="1047DF70" w:rsidR="00364CAD" w:rsidRPr="00B62EE6" w:rsidRDefault="00B62EE6" w:rsidP="00BD4E4F">
      <w:pPr>
        <w:pStyle w:val="Akapitzlist"/>
        <w:numPr>
          <w:ilvl w:val="1"/>
          <w:numId w:val="5"/>
        </w:numPr>
        <w:jc w:val="both"/>
        <w:rPr>
          <w:rFonts w:cstheme="minorHAnsi"/>
          <w:lang w:val="en-US"/>
        </w:rPr>
      </w:pPr>
      <w:r w:rsidRPr="00B62EE6">
        <w:rPr>
          <w:rFonts w:cstheme="minorHAnsi"/>
          <w:lang w:val="en-US"/>
        </w:rPr>
        <w:t>at least PLN 45</w:t>
      </w:r>
      <w:r w:rsidR="00364CAD" w:rsidRPr="00B62EE6">
        <w:rPr>
          <w:rFonts w:cstheme="minorHAnsi"/>
          <w:lang w:val="en-US"/>
        </w:rPr>
        <w:t xml:space="preserve">,000 </w:t>
      </w:r>
      <w:r>
        <w:rPr>
          <w:rFonts w:cstheme="minorHAnsi"/>
          <w:lang w:val="en-US"/>
        </w:rPr>
        <w:t>–</w:t>
      </w:r>
      <w:r w:rsidR="00364CAD" w:rsidRPr="00B62EE6">
        <w:rPr>
          <w:rFonts w:cstheme="minorHAnsi"/>
          <w:lang w:val="en-US"/>
        </w:rPr>
        <w:t xml:space="preserve"> up to PLN 299,999.99 </w:t>
      </w:r>
      <w:r w:rsidRPr="00B62EE6">
        <w:rPr>
          <w:rFonts w:cstheme="minorHAnsi"/>
          <w:lang w:val="en-US"/>
        </w:rPr>
        <w:t>–</w:t>
      </w:r>
      <w:r w:rsidR="00364CAD" w:rsidRPr="00B62EE6">
        <w:rPr>
          <w:rFonts w:cstheme="minorHAnsi"/>
          <w:lang w:val="en-US"/>
        </w:rPr>
        <w:t xml:space="preserve"> increase of the base amount / base amount PLUS by </w:t>
      </w:r>
      <w:r w:rsidR="00364CAD" w:rsidRPr="00B62EE6">
        <w:rPr>
          <w:rFonts w:cstheme="minorHAnsi"/>
          <w:b/>
          <w:lang w:val="en-US"/>
        </w:rPr>
        <w:t>30%</w:t>
      </w:r>
    </w:p>
    <w:p w14:paraId="17FDF3B8" w14:textId="02D6DADF" w:rsidR="00364CAD" w:rsidRPr="00B62EE6" w:rsidRDefault="00364CAD" w:rsidP="00BD4E4F">
      <w:pPr>
        <w:pStyle w:val="Akapitzlist"/>
        <w:numPr>
          <w:ilvl w:val="1"/>
          <w:numId w:val="5"/>
        </w:numPr>
        <w:jc w:val="both"/>
        <w:rPr>
          <w:rFonts w:cstheme="minorHAnsi"/>
          <w:lang w:val="en-US"/>
        </w:rPr>
      </w:pPr>
      <w:r w:rsidRPr="00B62EE6">
        <w:rPr>
          <w:rFonts w:cstheme="minorHAnsi"/>
          <w:lang w:val="en-US"/>
        </w:rPr>
        <w:t xml:space="preserve">at least PLN 300,000 </w:t>
      </w:r>
      <w:r w:rsidR="00B62EE6">
        <w:rPr>
          <w:rFonts w:cstheme="minorHAnsi"/>
          <w:lang w:val="en-US"/>
        </w:rPr>
        <w:t>–</w:t>
      </w:r>
      <w:r w:rsidRPr="00B62EE6">
        <w:rPr>
          <w:rFonts w:cstheme="minorHAnsi"/>
          <w:lang w:val="en-US"/>
        </w:rPr>
        <w:t xml:space="preserve"> up to PLN 999,999.99 </w:t>
      </w:r>
      <w:r w:rsidR="00B62EE6" w:rsidRPr="00B62EE6">
        <w:rPr>
          <w:rFonts w:cstheme="minorHAnsi"/>
          <w:lang w:val="en-US"/>
        </w:rPr>
        <w:t>–</w:t>
      </w:r>
      <w:r w:rsidRPr="00B62EE6">
        <w:rPr>
          <w:rFonts w:cstheme="minorHAnsi"/>
          <w:lang w:val="en-US"/>
        </w:rPr>
        <w:t xml:space="preserve"> increase of the base amount / base amount PLUS by </w:t>
      </w:r>
      <w:r w:rsidRPr="00B62EE6">
        <w:rPr>
          <w:rFonts w:cstheme="minorHAnsi"/>
          <w:b/>
          <w:lang w:val="en-US"/>
        </w:rPr>
        <w:t>50%</w:t>
      </w:r>
    </w:p>
    <w:p w14:paraId="641A44BF" w14:textId="0A047F05" w:rsidR="00B62EE6" w:rsidRPr="00B62EE6" w:rsidRDefault="00364CAD" w:rsidP="00BD4E4F">
      <w:pPr>
        <w:pStyle w:val="Akapitzlist"/>
        <w:numPr>
          <w:ilvl w:val="1"/>
          <w:numId w:val="5"/>
        </w:numPr>
        <w:jc w:val="both"/>
        <w:rPr>
          <w:rFonts w:cstheme="minorHAnsi"/>
          <w:lang w:val="en-US"/>
        </w:rPr>
      </w:pPr>
      <w:r w:rsidRPr="00B62EE6">
        <w:rPr>
          <w:rFonts w:cstheme="minorHAnsi"/>
          <w:lang w:val="en-US"/>
        </w:rPr>
        <w:t xml:space="preserve">at least PLN 1,000,000 </w:t>
      </w:r>
      <w:r w:rsidR="00B62EE6" w:rsidRPr="00B62EE6">
        <w:rPr>
          <w:rFonts w:cstheme="minorHAnsi"/>
          <w:lang w:val="en-US"/>
        </w:rPr>
        <w:t>–</w:t>
      </w:r>
      <w:r w:rsidRPr="00B62EE6">
        <w:rPr>
          <w:rFonts w:cstheme="minorHAnsi"/>
          <w:lang w:val="en-US"/>
        </w:rPr>
        <w:t xml:space="preserve"> increase of the base amount / PLUS base amount by </w:t>
      </w:r>
      <w:r w:rsidRPr="00B62EE6">
        <w:rPr>
          <w:rFonts w:cstheme="minorHAnsi"/>
          <w:b/>
          <w:lang w:val="en-US"/>
        </w:rPr>
        <w:t>100%</w:t>
      </w:r>
    </w:p>
    <w:p w14:paraId="59A40FCE" w14:textId="77777777" w:rsidR="00B62EE6" w:rsidRPr="00B62EE6" w:rsidRDefault="00B62EE6" w:rsidP="00B62EE6">
      <w:pPr>
        <w:pStyle w:val="Akapitzlist"/>
        <w:jc w:val="both"/>
        <w:rPr>
          <w:rFonts w:cstheme="minorHAnsi"/>
          <w:lang w:val="en-US"/>
        </w:rPr>
      </w:pPr>
    </w:p>
    <w:p w14:paraId="0C337233" w14:textId="047394BA" w:rsidR="00405948" w:rsidRPr="00494446" w:rsidRDefault="00364CAD" w:rsidP="00BD4E4F">
      <w:pPr>
        <w:pStyle w:val="Akapitzlist"/>
        <w:numPr>
          <w:ilvl w:val="0"/>
          <w:numId w:val="4"/>
        </w:numPr>
        <w:jc w:val="both"/>
        <w:rPr>
          <w:rFonts w:cstheme="minorHAnsi"/>
          <w:lang w:val="en-US"/>
        </w:rPr>
      </w:pPr>
      <w:r w:rsidRPr="00B62EE6">
        <w:rPr>
          <w:rFonts w:cstheme="minorHAnsi"/>
          <w:lang w:val="en-US"/>
        </w:rPr>
        <w:t xml:space="preserve">obtaining </w:t>
      </w:r>
      <w:r w:rsidR="00B62EE6" w:rsidRPr="00B62EE6">
        <w:rPr>
          <w:rFonts w:cstheme="minorHAnsi"/>
          <w:lang w:val="en-US"/>
        </w:rPr>
        <w:t xml:space="preserve">for MUB </w:t>
      </w:r>
      <w:r w:rsidRPr="00B62EE6">
        <w:rPr>
          <w:rFonts w:cstheme="minorHAnsi"/>
          <w:lang w:val="en-US"/>
        </w:rPr>
        <w:t xml:space="preserve">a </w:t>
      </w:r>
      <w:r w:rsidRPr="00B62EE6">
        <w:rPr>
          <w:rFonts w:cstheme="minorHAnsi"/>
          <w:b/>
          <w:lang w:val="en-US"/>
        </w:rPr>
        <w:t>patent</w:t>
      </w:r>
      <w:r w:rsidRPr="00B62EE6">
        <w:rPr>
          <w:rFonts w:cstheme="minorHAnsi"/>
          <w:lang w:val="en-US"/>
        </w:rPr>
        <w:t xml:space="preserve"> </w:t>
      </w:r>
      <w:r w:rsidR="00B62EE6" w:rsidRPr="00B62EE6">
        <w:rPr>
          <w:rFonts w:cstheme="minorHAnsi"/>
          <w:lang w:val="en-US"/>
        </w:rPr>
        <w:t>(provided that the applicant did not indicate the aforementioned achievement in the previous applications financed from the subsidy) in the period of two years until the submission of the application for financing on the basis of the hereby Regulations –</w:t>
      </w:r>
      <w:r w:rsidRPr="00B62EE6">
        <w:rPr>
          <w:rFonts w:cstheme="minorHAnsi"/>
          <w:lang w:val="en-US"/>
        </w:rPr>
        <w:t xml:space="preserve"> increase of the base amount / base amount PLUS by </w:t>
      </w:r>
      <w:r w:rsidRPr="00B62EE6">
        <w:rPr>
          <w:rFonts w:cstheme="minorHAnsi"/>
          <w:b/>
          <w:lang w:val="en-US"/>
        </w:rPr>
        <w:t>50%</w:t>
      </w:r>
    </w:p>
    <w:p w14:paraId="4652F3C2" w14:textId="77777777" w:rsidR="00494446" w:rsidRPr="00B62EE6" w:rsidRDefault="00494446" w:rsidP="00494446">
      <w:pPr>
        <w:pStyle w:val="Akapitzlist"/>
        <w:ind w:left="1080"/>
        <w:jc w:val="both"/>
        <w:rPr>
          <w:rFonts w:cstheme="minorHAnsi"/>
          <w:lang w:val="en-US"/>
        </w:rPr>
      </w:pPr>
    </w:p>
    <w:p w14:paraId="495F4B51" w14:textId="611D59D1" w:rsidR="00364CAD" w:rsidRPr="00494446" w:rsidRDefault="00364CAD" w:rsidP="00BD4E4F">
      <w:pPr>
        <w:pStyle w:val="Akapitzlist"/>
        <w:numPr>
          <w:ilvl w:val="0"/>
          <w:numId w:val="4"/>
        </w:numPr>
        <w:jc w:val="both"/>
        <w:rPr>
          <w:rFonts w:cstheme="minorHAnsi"/>
          <w:lang w:val="en-US"/>
        </w:rPr>
      </w:pPr>
      <w:r w:rsidRPr="00494446">
        <w:rPr>
          <w:rFonts w:cstheme="minorHAnsi"/>
          <w:b/>
          <w:lang w:val="en-US"/>
        </w:rPr>
        <w:t>obtaining revenues from service or commercialization activities</w:t>
      </w:r>
      <w:r w:rsidR="00494446" w:rsidRPr="00494446">
        <w:rPr>
          <w:rFonts w:cstheme="minorHAnsi"/>
          <w:lang w:val="en-US"/>
        </w:rPr>
        <w:t>,</w:t>
      </w:r>
      <w:r w:rsidR="00494446" w:rsidRPr="00494446">
        <w:rPr>
          <w:rFonts w:cstheme="minorHAnsi"/>
          <w:i/>
          <w:lang w:val="en-US"/>
        </w:rPr>
        <w:t xml:space="preserve"> </w:t>
      </w:r>
      <w:r w:rsidR="00494446" w:rsidRPr="00494446">
        <w:rPr>
          <w:rFonts w:cstheme="minorHAnsi"/>
          <w:lang w:val="en-US"/>
        </w:rPr>
        <w:t xml:space="preserve">that is </w:t>
      </w:r>
      <w:r w:rsidRPr="00494446">
        <w:rPr>
          <w:rFonts w:cstheme="minorHAnsi"/>
          <w:lang w:val="en-US"/>
        </w:rPr>
        <w:t>implementation of patents / licenses o</w:t>
      </w:r>
      <w:r w:rsidR="00494446" w:rsidRPr="00494446">
        <w:rPr>
          <w:rFonts w:cstheme="minorHAnsi"/>
          <w:lang w:val="en-US"/>
        </w:rPr>
        <w:t>wned entirely or in part by MUB (provided that the applicant did not indicate the aforementioned achievements in the previous applications financed from the subsidy),</w:t>
      </w:r>
      <w:r w:rsidRPr="00494446">
        <w:rPr>
          <w:rFonts w:cstheme="minorHAnsi"/>
          <w:lang w:val="en-US"/>
        </w:rPr>
        <w:t xml:space="preserve"> for MUB</w:t>
      </w:r>
      <w:r w:rsidRPr="00494446">
        <w:rPr>
          <w:rFonts w:cstheme="minorHAnsi"/>
          <w:b/>
          <w:lang w:val="en-US"/>
        </w:rPr>
        <w:t xml:space="preserve"> </w:t>
      </w:r>
      <w:r w:rsidR="00494446" w:rsidRPr="00494446">
        <w:rPr>
          <w:rFonts w:cstheme="minorHAnsi"/>
          <w:lang w:val="en-US"/>
        </w:rPr>
        <w:t>in the period of two years until the submission of the application for financing on the basis of the hereby Regulations –</w:t>
      </w:r>
      <w:r w:rsidR="002930B9" w:rsidRPr="00494446">
        <w:rPr>
          <w:rFonts w:cstheme="minorHAnsi"/>
          <w:lang w:val="en-US"/>
        </w:rPr>
        <w:t xml:space="preserve"> increase in the base amount / </w:t>
      </w:r>
      <w:r w:rsidRPr="00494446">
        <w:rPr>
          <w:rFonts w:cstheme="minorHAnsi"/>
          <w:lang w:val="en-US"/>
        </w:rPr>
        <w:t>base amount PLUS by:</w:t>
      </w:r>
    </w:p>
    <w:p w14:paraId="145EFBEB" w14:textId="7017ED57" w:rsidR="00364CAD" w:rsidRPr="00A062E7" w:rsidRDefault="00364CAD" w:rsidP="00A062E7">
      <w:pPr>
        <w:jc w:val="both"/>
        <w:rPr>
          <w:rFonts w:cstheme="minorHAnsi"/>
          <w:b/>
          <w:lang w:val="en-US"/>
        </w:rPr>
      </w:pPr>
      <w:r w:rsidRPr="00A062E7">
        <w:rPr>
          <w:rFonts w:cstheme="minorHAnsi"/>
          <w:lang w:val="en-US"/>
        </w:rPr>
        <w:t xml:space="preserve">a) revenues up to </w:t>
      </w:r>
      <w:r w:rsidRPr="00A062E7">
        <w:rPr>
          <w:rFonts w:cstheme="minorHAnsi"/>
          <w:b/>
          <w:lang w:val="en-US"/>
        </w:rPr>
        <w:t>PLN 10,000</w:t>
      </w:r>
      <w:r w:rsidRPr="00A062E7">
        <w:rPr>
          <w:rFonts w:cstheme="minorHAnsi"/>
          <w:lang w:val="en-US"/>
        </w:rPr>
        <w:t xml:space="preserve"> </w:t>
      </w:r>
      <w:r w:rsidR="00B6267F">
        <w:rPr>
          <w:rFonts w:cstheme="minorHAnsi"/>
          <w:lang w:val="en-US"/>
        </w:rPr>
        <w:t>–</w:t>
      </w:r>
      <w:r w:rsidRPr="00A062E7">
        <w:rPr>
          <w:rFonts w:cstheme="minorHAnsi"/>
          <w:lang w:val="en-US"/>
        </w:rPr>
        <w:t xml:space="preserve"> increase </w:t>
      </w:r>
      <w:r w:rsidRPr="00A062E7">
        <w:rPr>
          <w:rFonts w:cstheme="minorHAnsi"/>
          <w:b/>
          <w:lang w:val="en-US"/>
        </w:rPr>
        <w:t>by 25%</w:t>
      </w:r>
    </w:p>
    <w:p w14:paraId="56C32621" w14:textId="3BFBA561" w:rsidR="00364CAD" w:rsidRPr="00A062E7" w:rsidRDefault="00364CAD" w:rsidP="00A062E7">
      <w:pPr>
        <w:jc w:val="both"/>
        <w:rPr>
          <w:rFonts w:cstheme="minorHAnsi"/>
          <w:b/>
          <w:lang w:val="en-US"/>
        </w:rPr>
      </w:pPr>
      <w:r w:rsidRPr="00A062E7">
        <w:rPr>
          <w:rFonts w:cstheme="minorHAnsi"/>
          <w:lang w:val="en-US"/>
        </w:rPr>
        <w:t xml:space="preserve">b) revenues from </w:t>
      </w:r>
      <w:r w:rsidRPr="00A062E7">
        <w:rPr>
          <w:rFonts w:cstheme="minorHAnsi"/>
          <w:b/>
          <w:lang w:val="en-US"/>
        </w:rPr>
        <w:t>PLN</w:t>
      </w:r>
      <w:r w:rsidRPr="00A062E7">
        <w:rPr>
          <w:rFonts w:cstheme="minorHAnsi"/>
          <w:lang w:val="en-US"/>
        </w:rPr>
        <w:t xml:space="preserve"> </w:t>
      </w:r>
      <w:r w:rsidRPr="00A062E7">
        <w:rPr>
          <w:rFonts w:cstheme="minorHAnsi"/>
          <w:b/>
          <w:lang w:val="en-US"/>
        </w:rPr>
        <w:t>10,001</w:t>
      </w:r>
      <w:r w:rsidRPr="00A062E7">
        <w:rPr>
          <w:rFonts w:cstheme="minorHAnsi"/>
          <w:lang w:val="en-US"/>
        </w:rPr>
        <w:t xml:space="preserve"> to </w:t>
      </w:r>
      <w:r w:rsidRPr="00A062E7">
        <w:rPr>
          <w:rFonts w:cstheme="minorHAnsi"/>
          <w:b/>
          <w:lang w:val="en-US"/>
        </w:rPr>
        <w:t>PLN 50,000</w:t>
      </w:r>
      <w:r w:rsidRPr="00A062E7">
        <w:rPr>
          <w:rFonts w:cstheme="minorHAnsi"/>
          <w:lang w:val="en-US"/>
        </w:rPr>
        <w:t xml:space="preserve"> </w:t>
      </w:r>
      <w:r w:rsidR="00B6267F">
        <w:rPr>
          <w:rFonts w:cstheme="minorHAnsi"/>
          <w:lang w:val="en-US"/>
        </w:rPr>
        <w:t>–</w:t>
      </w:r>
      <w:r w:rsidRPr="00A062E7">
        <w:rPr>
          <w:rFonts w:cstheme="minorHAnsi"/>
          <w:lang w:val="en-US"/>
        </w:rPr>
        <w:t xml:space="preserve"> increase </w:t>
      </w:r>
      <w:r w:rsidRPr="00A062E7">
        <w:rPr>
          <w:rFonts w:cstheme="minorHAnsi"/>
          <w:b/>
          <w:lang w:val="en-US"/>
        </w:rPr>
        <w:t>by 50%</w:t>
      </w:r>
    </w:p>
    <w:p w14:paraId="688CB7DD" w14:textId="4682F226" w:rsidR="007639D8" w:rsidRPr="00A062E7" w:rsidRDefault="00364CAD" w:rsidP="00A062E7">
      <w:pPr>
        <w:jc w:val="both"/>
        <w:rPr>
          <w:rFonts w:cstheme="minorHAnsi"/>
          <w:b/>
          <w:lang w:val="en-US"/>
        </w:rPr>
      </w:pPr>
      <w:r w:rsidRPr="00A062E7">
        <w:rPr>
          <w:rFonts w:cstheme="minorHAnsi"/>
          <w:lang w:val="en-US"/>
        </w:rPr>
        <w:t xml:space="preserve">c) revenues from </w:t>
      </w:r>
      <w:r w:rsidRPr="00A062E7">
        <w:rPr>
          <w:rFonts w:cstheme="minorHAnsi"/>
          <w:b/>
          <w:lang w:val="en-US"/>
        </w:rPr>
        <w:t>PLN 50.001</w:t>
      </w:r>
      <w:r w:rsidRPr="00A062E7">
        <w:rPr>
          <w:rFonts w:cstheme="minorHAnsi"/>
          <w:lang w:val="en-US"/>
        </w:rPr>
        <w:t xml:space="preserve"> </w:t>
      </w:r>
      <w:r w:rsidR="00B6267F">
        <w:rPr>
          <w:rFonts w:cstheme="minorHAnsi"/>
          <w:lang w:val="en-US"/>
        </w:rPr>
        <w:t>–</w:t>
      </w:r>
      <w:r w:rsidRPr="00A062E7">
        <w:rPr>
          <w:rFonts w:cstheme="minorHAnsi"/>
          <w:lang w:val="en-US"/>
        </w:rPr>
        <w:t xml:space="preserve"> increase </w:t>
      </w:r>
      <w:r w:rsidRPr="00A062E7">
        <w:rPr>
          <w:rFonts w:cstheme="minorHAnsi"/>
          <w:b/>
          <w:lang w:val="en-US"/>
        </w:rPr>
        <w:t>by 100%</w:t>
      </w:r>
    </w:p>
    <w:p w14:paraId="20774B8E" w14:textId="7258AE9E" w:rsidR="00D50775" w:rsidRPr="00A062E7" w:rsidRDefault="007859FC" w:rsidP="00A062E7">
      <w:pPr>
        <w:jc w:val="both"/>
        <w:rPr>
          <w:rFonts w:cstheme="minorHAnsi"/>
          <w:lang w:val="en-US"/>
        </w:rPr>
      </w:pPr>
      <w:r w:rsidRPr="00A062E7">
        <w:rPr>
          <w:rFonts w:cstheme="minorHAnsi"/>
          <w:lang w:val="en-US"/>
        </w:rPr>
        <w:t xml:space="preserve">5) </w:t>
      </w:r>
      <w:r w:rsidRPr="00A062E7">
        <w:rPr>
          <w:rFonts w:cstheme="minorHAnsi"/>
          <w:b/>
          <w:lang w:val="en-US"/>
        </w:rPr>
        <w:t>additional factors resulting from the innovativeness and substantive value of the planned research,</w:t>
      </w:r>
      <w:r w:rsidRPr="00A062E7">
        <w:rPr>
          <w:rFonts w:cstheme="minorHAnsi"/>
          <w:lang w:val="en-US"/>
        </w:rPr>
        <w:t xml:space="preserve"> i.e. justification of the compliance of the research </w:t>
      </w:r>
      <w:r w:rsidR="0039408F">
        <w:rPr>
          <w:rFonts w:cstheme="minorHAnsi"/>
          <w:lang w:val="en-US"/>
        </w:rPr>
        <w:t xml:space="preserve">conducted </w:t>
      </w:r>
      <w:r w:rsidR="0039408F" w:rsidRPr="00A062E7">
        <w:rPr>
          <w:rFonts w:cstheme="minorHAnsi"/>
          <w:lang w:val="en-US"/>
        </w:rPr>
        <w:t xml:space="preserve">by the Principal Investigator </w:t>
      </w:r>
      <w:r w:rsidRPr="00A062E7">
        <w:rPr>
          <w:rFonts w:cstheme="minorHAnsi"/>
          <w:lang w:val="en-US"/>
        </w:rPr>
        <w:t>with the priority of the science development in MUB, including in particular</w:t>
      </w:r>
      <w:r w:rsidRPr="00757EA5">
        <w:rPr>
          <w:rFonts w:cstheme="minorHAnsi"/>
          <w:i/>
          <w:lang w:val="en-US"/>
        </w:rPr>
        <w:t>: large-scale studies taking into account innovative techniques related to, among others, genomics, proteomics, metabolomics, radiomics, bioinformatics, population studies, biobanking, artificial intelligence</w:t>
      </w:r>
      <w:r w:rsidRPr="00A062E7">
        <w:rPr>
          <w:rFonts w:cstheme="minorHAnsi"/>
          <w:lang w:val="en-US"/>
        </w:rPr>
        <w:t xml:space="preserve"> </w:t>
      </w:r>
      <w:r w:rsidR="002930B9" w:rsidRPr="00A062E7">
        <w:rPr>
          <w:rFonts w:cstheme="minorHAnsi"/>
          <w:lang w:val="en-US"/>
        </w:rPr>
        <w:t>–</w:t>
      </w:r>
      <w:r w:rsidRPr="00A062E7">
        <w:rPr>
          <w:rFonts w:cstheme="minorHAnsi"/>
          <w:lang w:val="en-US"/>
        </w:rPr>
        <w:t xml:space="preserve"> </w:t>
      </w:r>
      <w:r w:rsidR="0039408F">
        <w:rPr>
          <w:rFonts w:cstheme="minorHAnsi"/>
          <w:b/>
          <w:lang w:val="en-US"/>
        </w:rPr>
        <w:t>individual project evaluation</w:t>
      </w:r>
      <w:r w:rsidRPr="00A062E7">
        <w:rPr>
          <w:rFonts w:cstheme="minorHAnsi"/>
          <w:lang w:val="en-US"/>
        </w:rPr>
        <w:t xml:space="preserve">, </w:t>
      </w:r>
      <w:r w:rsidR="0039408F" w:rsidRPr="00A062E7">
        <w:rPr>
          <w:rFonts w:cstheme="minorHAnsi"/>
          <w:lang w:val="en-US"/>
        </w:rPr>
        <w:t xml:space="preserve">carried out by the </w:t>
      </w:r>
      <w:r w:rsidR="0039408F">
        <w:rPr>
          <w:rFonts w:cstheme="minorHAnsi"/>
          <w:lang w:val="en-US"/>
        </w:rPr>
        <w:t xml:space="preserve">Vice Rector for Science and Development </w:t>
      </w:r>
      <w:r w:rsidRPr="00A062E7">
        <w:rPr>
          <w:rFonts w:cstheme="minorHAnsi"/>
          <w:lang w:val="en-US"/>
        </w:rPr>
        <w:t>taking into account the compliance of the planned research with the priorities of the MUB research strategy</w:t>
      </w:r>
      <w:r w:rsidR="0039408F">
        <w:rPr>
          <w:rFonts w:cstheme="minorHAnsi"/>
          <w:lang w:val="en-US"/>
        </w:rPr>
        <w:t>.</w:t>
      </w:r>
    </w:p>
    <w:p w14:paraId="17D966E2" w14:textId="468CB048" w:rsidR="00D50775" w:rsidRDefault="00693F67" w:rsidP="00D50775">
      <w:pPr>
        <w:spacing w:after="0" w:line="240" w:lineRule="auto"/>
        <w:jc w:val="both"/>
        <w:rPr>
          <w:rFonts w:cstheme="minorHAnsi"/>
          <w:lang w:val="en-US"/>
        </w:rPr>
      </w:pPr>
      <w:r>
        <w:rPr>
          <w:rFonts w:cstheme="minorHAnsi"/>
          <w:lang w:val="en-US"/>
        </w:rPr>
        <w:t>6</w:t>
      </w:r>
      <w:r w:rsidR="00D50775" w:rsidRPr="00A062E7">
        <w:rPr>
          <w:rFonts w:cstheme="minorHAnsi"/>
          <w:lang w:val="en-US"/>
        </w:rPr>
        <w:t>. The fin</w:t>
      </w:r>
      <w:r w:rsidR="0039408F">
        <w:rPr>
          <w:rFonts w:cstheme="minorHAnsi"/>
          <w:lang w:val="en-US"/>
        </w:rPr>
        <w:t xml:space="preserve">ancing criteria described in </w:t>
      </w:r>
      <w:r w:rsidR="00D50775" w:rsidRPr="00A062E7">
        <w:rPr>
          <w:rFonts w:cstheme="minorHAnsi"/>
          <w:lang w:val="en-US"/>
        </w:rPr>
        <w:t>par</w:t>
      </w:r>
      <w:r w:rsidR="009845BC" w:rsidRPr="00A062E7">
        <w:rPr>
          <w:rFonts w:cstheme="minorHAnsi"/>
          <w:lang w:val="en-US"/>
        </w:rPr>
        <w:t>.</w:t>
      </w:r>
      <w:r w:rsidR="00D50775" w:rsidRPr="00A062E7">
        <w:rPr>
          <w:rFonts w:cstheme="minorHAnsi"/>
          <w:lang w:val="en-US"/>
        </w:rPr>
        <w:t xml:space="preserve"> 4. can be applied only up to the amount of the budget planned in the project.</w:t>
      </w:r>
    </w:p>
    <w:p w14:paraId="1E538A2F" w14:textId="77777777" w:rsidR="00693F67" w:rsidRPr="00C35651" w:rsidRDefault="00693F67" w:rsidP="00D50775">
      <w:pPr>
        <w:spacing w:after="0" w:line="240" w:lineRule="auto"/>
        <w:jc w:val="both"/>
        <w:rPr>
          <w:rFonts w:cstheme="minorHAnsi"/>
          <w:lang w:val="en-US"/>
        </w:rPr>
      </w:pPr>
    </w:p>
    <w:p w14:paraId="2E68DAE5" w14:textId="51EFD369" w:rsidR="00242F2B" w:rsidRDefault="00693F67" w:rsidP="00A062E7">
      <w:pPr>
        <w:spacing w:after="0" w:line="240" w:lineRule="auto"/>
        <w:jc w:val="both"/>
        <w:rPr>
          <w:rStyle w:val="tlid-translation"/>
          <w:rFonts w:cstheme="minorHAnsi"/>
          <w:lang w:val="en"/>
        </w:rPr>
      </w:pPr>
      <w:r>
        <w:rPr>
          <w:rStyle w:val="tlid-translation"/>
          <w:rFonts w:cstheme="minorHAnsi"/>
          <w:lang w:val="en"/>
        </w:rPr>
        <w:t>7</w:t>
      </w:r>
      <w:r w:rsidR="00D50775" w:rsidRPr="00A062E7">
        <w:rPr>
          <w:rStyle w:val="tlid-translation"/>
          <w:rFonts w:cstheme="minorHAnsi"/>
          <w:lang w:val="en"/>
        </w:rPr>
        <w:t>. The values obtained in par</w:t>
      </w:r>
      <w:r w:rsidR="009845BC" w:rsidRPr="00A062E7">
        <w:rPr>
          <w:rStyle w:val="tlid-translation"/>
          <w:rFonts w:cstheme="minorHAnsi"/>
          <w:lang w:val="en"/>
        </w:rPr>
        <w:t>.</w:t>
      </w:r>
      <w:r w:rsidR="0039408F">
        <w:rPr>
          <w:rStyle w:val="tlid-translation"/>
          <w:rFonts w:cstheme="minorHAnsi"/>
          <w:lang w:val="en"/>
        </w:rPr>
        <w:t xml:space="preserve"> 4</w:t>
      </w:r>
      <w:r w:rsidR="00D50775" w:rsidRPr="00A062E7">
        <w:rPr>
          <w:rStyle w:val="tlid-translation"/>
          <w:rFonts w:cstheme="minorHAnsi"/>
          <w:lang w:val="en"/>
        </w:rPr>
        <w:t xml:space="preserve"> and </w:t>
      </w:r>
      <w:r w:rsidR="00D34C3F" w:rsidRPr="00A062E7">
        <w:rPr>
          <w:rStyle w:val="tlid-translation"/>
          <w:rFonts w:cstheme="minorHAnsi"/>
          <w:lang w:val="en"/>
        </w:rPr>
        <w:t>pa</w:t>
      </w:r>
      <w:r w:rsidR="009845BC" w:rsidRPr="00A062E7">
        <w:rPr>
          <w:rStyle w:val="tlid-translation"/>
          <w:rFonts w:cstheme="minorHAnsi"/>
          <w:lang w:val="en"/>
        </w:rPr>
        <w:t>r.</w:t>
      </w:r>
      <w:r w:rsidR="0039408F">
        <w:rPr>
          <w:rStyle w:val="tlid-translation"/>
          <w:rFonts w:cstheme="minorHAnsi"/>
          <w:lang w:val="en"/>
        </w:rPr>
        <w:t xml:space="preserve"> 5</w:t>
      </w:r>
      <w:r w:rsidR="00D50775" w:rsidRPr="00A062E7">
        <w:rPr>
          <w:rStyle w:val="tlid-translation"/>
          <w:rFonts w:cstheme="minorHAnsi"/>
          <w:lang w:val="en"/>
        </w:rPr>
        <w:t xml:space="preserve"> add up.</w:t>
      </w:r>
    </w:p>
    <w:p w14:paraId="4F2FDB6F" w14:textId="77777777" w:rsidR="0039408F" w:rsidRPr="0039408F" w:rsidRDefault="0039408F" w:rsidP="00A062E7">
      <w:pPr>
        <w:spacing w:after="0" w:line="240" w:lineRule="auto"/>
        <w:jc w:val="both"/>
        <w:rPr>
          <w:rFonts w:cstheme="minorHAnsi"/>
          <w:lang w:val="en"/>
        </w:rPr>
      </w:pPr>
    </w:p>
    <w:p w14:paraId="365B4849" w14:textId="3B877F9F" w:rsidR="007639D8" w:rsidRPr="00693F67" w:rsidRDefault="00693F67" w:rsidP="00693F67">
      <w:pPr>
        <w:jc w:val="both"/>
        <w:rPr>
          <w:rFonts w:cstheme="minorHAnsi"/>
          <w:lang w:val="en"/>
        </w:rPr>
      </w:pPr>
      <w:r>
        <w:rPr>
          <w:rFonts w:cstheme="minorHAnsi"/>
          <w:lang w:val="en-US"/>
        </w:rPr>
        <w:t>8</w:t>
      </w:r>
      <w:r w:rsidR="00D50775" w:rsidRPr="00A062E7">
        <w:rPr>
          <w:rFonts w:cstheme="minorHAnsi"/>
          <w:lang w:val="en-US"/>
        </w:rPr>
        <w:t xml:space="preserve">. For projects based on </w:t>
      </w:r>
      <w:r w:rsidR="00D50775" w:rsidRPr="00A062E7">
        <w:rPr>
          <w:rFonts w:cstheme="minorHAnsi"/>
          <w:b/>
          <w:lang w:val="en-US"/>
        </w:rPr>
        <w:t>surveys</w:t>
      </w:r>
      <w:r w:rsidR="00D50775" w:rsidRPr="00A062E7">
        <w:rPr>
          <w:rFonts w:cstheme="minorHAnsi"/>
          <w:lang w:val="en-US"/>
        </w:rPr>
        <w:t xml:space="preserve"> and </w:t>
      </w:r>
      <w:r w:rsidR="00D50775" w:rsidRPr="00A062E7">
        <w:rPr>
          <w:rFonts w:cstheme="minorHAnsi"/>
          <w:b/>
          <w:lang w:val="en-US"/>
        </w:rPr>
        <w:t>queries</w:t>
      </w:r>
      <w:r w:rsidR="00D50775" w:rsidRPr="00A062E7">
        <w:rPr>
          <w:rFonts w:cstheme="minorHAnsi"/>
          <w:lang w:val="en-US"/>
        </w:rPr>
        <w:t xml:space="preserve"> or </w:t>
      </w:r>
      <w:r w:rsidR="00D50775" w:rsidRPr="00A062E7">
        <w:rPr>
          <w:rFonts w:cstheme="minorHAnsi"/>
          <w:b/>
          <w:lang w:val="en-US"/>
        </w:rPr>
        <w:t>without the purchase of reagents</w:t>
      </w:r>
      <w:r w:rsidR="00D50775" w:rsidRPr="00A062E7">
        <w:rPr>
          <w:rFonts w:cstheme="minorHAnsi"/>
          <w:lang w:val="en-US"/>
        </w:rPr>
        <w:t>, the criteria for increasing the financing described in pa</w:t>
      </w:r>
      <w:r w:rsidR="009845BC" w:rsidRPr="00A062E7">
        <w:rPr>
          <w:rFonts w:cstheme="minorHAnsi"/>
          <w:lang w:val="en-US"/>
        </w:rPr>
        <w:t>r.</w:t>
      </w:r>
      <w:r w:rsidR="00D50775" w:rsidRPr="00A062E7">
        <w:rPr>
          <w:rFonts w:cstheme="minorHAnsi"/>
          <w:lang w:val="en-US"/>
        </w:rPr>
        <w:t xml:space="preserve"> 4 </w:t>
      </w:r>
      <w:r w:rsidR="0039408F">
        <w:rPr>
          <w:rFonts w:cstheme="minorHAnsi"/>
          <w:lang w:val="en-US"/>
        </w:rPr>
        <w:t xml:space="preserve">and par. 5 </w:t>
      </w:r>
      <w:r w:rsidR="002930B9" w:rsidRPr="00A062E7">
        <w:rPr>
          <w:rFonts w:cstheme="minorHAnsi"/>
          <w:lang w:val="en-US"/>
        </w:rPr>
        <w:t>do not apply</w:t>
      </w:r>
      <w:r w:rsidR="00D50775" w:rsidRPr="00A062E7">
        <w:rPr>
          <w:rFonts w:cstheme="minorHAnsi"/>
          <w:lang w:val="en-US"/>
        </w:rPr>
        <w:t xml:space="preserve"> </w:t>
      </w:r>
      <w:r w:rsidR="00440B69" w:rsidRPr="00A062E7">
        <w:rPr>
          <w:rFonts w:cstheme="minorHAnsi"/>
          <w:lang w:val="en-US"/>
        </w:rPr>
        <w:t>–</w:t>
      </w:r>
      <w:r w:rsidR="00D50775" w:rsidRPr="00A062E7">
        <w:rPr>
          <w:rFonts w:cstheme="minorHAnsi"/>
          <w:lang w:val="en-US"/>
        </w:rPr>
        <w:t xml:space="preserve"> in this case the maximum co-financing</w:t>
      </w:r>
      <w:r w:rsidR="00FB374C" w:rsidRPr="00A062E7">
        <w:rPr>
          <w:rFonts w:cstheme="minorHAnsi"/>
          <w:lang w:val="en-US"/>
        </w:rPr>
        <w:t xml:space="preserve"> </w:t>
      </w:r>
      <w:r w:rsidR="00FB374C" w:rsidRPr="00A062E7">
        <w:rPr>
          <w:rStyle w:val="tlid-translation"/>
          <w:rFonts w:cstheme="minorHAnsi"/>
          <w:lang w:val="en"/>
        </w:rPr>
        <w:t xml:space="preserve">for the project is </w:t>
      </w:r>
      <w:r w:rsidR="00FB374C" w:rsidRPr="00A062E7">
        <w:rPr>
          <w:rStyle w:val="tlid-translation"/>
          <w:rFonts w:cstheme="minorHAnsi"/>
          <w:b/>
          <w:lang w:val="en"/>
        </w:rPr>
        <w:t xml:space="preserve">75% </w:t>
      </w:r>
      <w:r w:rsidR="0039408F">
        <w:rPr>
          <w:rStyle w:val="tlid-translation"/>
          <w:rFonts w:cstheme="minorHAnsi"/>
          <w:lang w:val="en"/>
        </w:rPr>
        <w:t>of the base amount.</w:t>
      </w:r>
    </w:p>
    <w:p w14:paraId="118AAC05" w14:textId="77777777" w:rsidR="009246A8" w:rsidRPr="00A062E7" w:rsidRDefault="009246A8" w:rsidP="009246A8">
      <w:pPr>
        <w:spacing w:after="0" w:line="240" w:lineRule="auto"/>
        <w:ind w:left="360"/>
        <w:jc w:val="both"/>
        <w:rPr>
          <w:rFonts w:cstheme="minorHAnsi"/>
          <w:lang w:val="en-US"/>
        </w:rPr>
      </w:pPr>
    </w:p>
    <w:p w14:paraId="66F0DF66" w14:textId="77777777" w:rsidR="00242F2B" w:rsidRPr="00A062E7" w:rsidRDefault="00242F2B" w:rsidP="007639D8">
      <w:pPr>
        <w:pStyle w:val="Akapitzlist"/>
        <w:jc w:val="both"/>
        <w:rPr>
          <w:rFonts w:cstheme="minorHAnsi"/>
          <w:lang w:val="en-US"/>
        </w:rPr>
      </w:pPr>
    </w:p>
    <w:p w14:paraId="181AFFFA" w14:textId="088B7D81" w:rsidR="001F5A4C" w:rsidRPr="00A062E7" w:rsidRDefault="001F5A4C" w:rsidP="001F5A4C">
      <w:pPr>
        <w:jc w:val="center"/>
        <w:rPr>
          <w:rFonts w:cstheme="minorHAnsi"/>
          <w:b/>
          <w:lang w:val="en-US"/>
        </w:rPr>
      </w:pPr>
      <w:r w:rsidRPr="00A062E7">
        <w:rPr>
          <w:rFonts w:cstheme="minorHAnsi"/>
          <w:b/>
          <w:lang w:val="en-US"/>
        </w:rPr>
        <w:t xml:space="preserve">Applications for financing </w:t>
      </w:r>
      <w:r w:rsidR="00283E9B" w:rsidRPr="00A062E7">
        <w:rPr>
          <w:rFonts w:cstheme="minorHAnsi"/>
          <w:b/>
          <w:lang w:val="en-US"/>
        </w:rPr>
        <w:t>research</w:t>
      </w:r>
      <w:r w:rsidRPr="00A062E7">
        <w:rPr>
          <w:rFonts w:cstheme="minorHAnsi"/>
          <w:b/>
          <w:lang w:val="en-US"/>
        </w:rPr>
        <w:t xml:space="preserve"> projects</w:t>
      </w:r>
    </w:p>
    <w:p w14:paraId="2EFE1CC6" w14:textId="77777777" w:rsidR="00B71C17" w:rsidRPr="00A062E7" w:rsidRDefault="00B71C17" w:rsidP="00B71C17">
      <w:pPr>
        <w:pStyle w:val="Akapitzlist"/>
        <w:jc w:val="center"/>
        <w:rPr>
          <w:rFonts w:cstheme="minorHAnsi"/>
          <w:b/>
          <w:lang w:val="en-US"/>
        </w:rPr>
      </w:pPr>
    </w:p>
    <w:p w14:paraId="65A29418" w14:textId="77777777" w:rsidR="00B71C17" w:rsidRPr="00A062E7" w:rsidRDefault="00B71C17" w:rsidP="00B71C17">
      <w:pPr>
        <w:pStyle w:val="Akapitzlist"/>
        <w:jc w:val="center"/>
        <w:rPr>
          <w:rFonts w:cstheme="minorHAnsi"/>
          <w:b/>
          <w:lang w:val="en-US"/>
        </w:rPr>
      </w:pPr>
      <w:r w:rsidRPr="00A062E7">
        <w:rPr>
          <w:rFonts w:cstheme="minorHAnsi"/>
          <w:b/>
          <w:lang w:val="en-US"/>
        </w:rPr>
        <w:t>§ 5</w:t>
      </w:r>
    </w:p>
    <w:p w14:paraId="148F8C28" w14:textId="2D476AEC" w:rsidR="00405948" w:rsidRPr="00A062E7" w:rsidRDefault="0038721B" w:rsidP="0038721B">
      <w:pPr>
        <w:jc w:val="both"/>
        <w:rPr>
          <w:rFonts w:cstheme="minorHAnsi"/>
          <w:lang w:val="en-US"/>
        </w:rPr>
      </w:pPr>
      <w:r w:rsidRPr="00A062E7">
        <w:rPr>
          <w:rFonts w:cstheme="minorHAnsi"/>
          <w:lang w:val="en-US"/>
        </w:rPr>
        <w:t xml:space="preserve">1. Applications for funding of </w:t>
      </w:r>
      <w:r w:rsidR="00283E9B" w:rsidRPr="00A062E7">
        <w:rPr>
          <w:rFonts w:cstheme="minorHAnsi"/>
          <w:lang w:val="en-US"/>
        </w:rPr>
        <w:t>research</w:t>
      </w:r>
      <w:r w:rsidRPr="00A062E7">
        <w:rPr>
          <w:rFonts w:cstheme="minorHAnsi"/>
          <w:lang w:val="en-US"/>
        </w:rPr>
        <w:t xml:space="preserve"> projects are submitted on the forms attached as </w:t>
      </w:r>
      <w:r w:rsidRPr="00757EA5">
        <w:rPr>
          <w:rFonts w:cstheme="minorHAnsi"/>
          <w:i/>
          <w:lang w:val="en-US"/>
        </w:rPr>
        <w:t>Annex No. 1</w:t>
      </w:r>
      <w:r w:rsidRPr="00A062E7">
        <w:rPr>
          <w:rFonts w:cstheme="minorHAnsi"/>
          <w:lang w:val="en-US"/>
        </w:rPr>
        <w:t xml:space="preserve"> to the hereby Regulations</w:t>
      </w:r>
    </w:p>
    <w:p w14:paraId="4A3DB56F" w14:textId="0DC206B5" w:rsidR="00405948" w:rsidRPr="00A062E7" w:rsidRDefault="0038721B" w:rsidP="00BE7394">
      <w:pPr>
        <w:jc w:val="both"/>
        <w:rPr>
          <w:rFonts w:cstheme="minorHAnsi"/>
          <w:lang w:val="en-US"/>
        </w:rPr>
      </w:pPr>
      <w:r w:rsidRPr="00A062E7">
        <w:rPr>
          <w:rFonts w:cstheme="minorHAnsi"/>
          <w:lang w:val="en-US"/>
        </w:rPr>
        <w:t xml:space="preserve">2. Applications are submitted </w:t>
      </w:r>
      <w:r w:rsidR="00690730">
        <w:rPr>
          <w:rFonts w:cstheme="minorHAnsi"/>
          <w:lang w:val="en-US"/>
        </w:rPr>
        <w:t>once a year</w:t>
      </w:r>
      <w:r w:rsidRPr="00A062E7">
        <w:rPr>
          <w:rFonts w:cstheme="minorHAnsi"/>
          <w:lang w:val="en-US"/>
        </w:rPr>
        <w:t xml:space="preserve"> to the </w:t>
      </w:r>
      <w:r w:rsidR="0002137B" w:rsidRPr="00A062E7">
        <w:rPr>
          <w:rFonts w:cstheme="minorHAnsi"/>
          <w:lang w:val="en-US"/>
        </w:rPr>
        <w:t>ADN</w:t>
      </w:r>
      <w:r w:rsidR="00DD7840" w:rsidRPr="00A062E7">
        <w:rPr>
          <w:rFonts w:cstheme="minorHAnsi"/>
          <w:lang w:val="en-US"/>
        </w:rPr>
        <w:t xml:space="preserve"> </w:t>
      </w:r>
      <w:r w:rsidRPr="00A062E7">
        <w:rPr>
          <w:rFonts w:cstheme="minorHAnsi"/>
          <w:lang w:val="en-US"/>
        </w:rPr>
        <w:t xml:space="preserve">on the date specified by the Vice </w:t>
      </w:r>
      <w:r w:rsidR="006513A8">
        <w:rPr>
          <w:rFonts w:cstheme="minorHAnsi"/>
          <w:lang w:val="en-US"/>
        </w:rPr>
        <w:t>Rector for Science</w:t>
      </w:r>
      <w:r w:rsidRPr="00A062E7">
        <w:rPr>
          <w:rFonts w:cstheme="minorHAnsi"/>
          <w:lang w:val="en-US"/>
        </w:rPr>
        <w:t xml:space="preserve"> </w:t>
      </w:r>
      <w:r w:rsidR="00690730">
        <w:rPr>
          <w:rFonts w:cstheme="minorHAnsi"/>
          <w:lang w:val="en-US"/>
        </w:rPr>
        <w:t xml:space="preserve">and Development </w:t>
      </w:r>
      <w:r w:rsidRPr="00A062E7">
        <w:rPr>
          <w:rFonts w:cstheme="minorHAnsi"/>
          <w:lang w:val="en-US"/>
        </w:rPr>
        <w:t>in the year preceding the grant year.</w:t>
      </w:r>
    </w:p>
    <w:p w14:paraId="38651005" w14:textId="1CDEDD3F" w:rsidR="00405948" w:rsidRDefault="0038721B" w:rsidP="00BE7394">
      <w:pPr>
        <w:jc w:val="both"/>
        <w:rPr>
          <w:rFonts w:cstheme="minorHAnsi"/>
          <w:lang w:val="en-US"/>
        </w:rPr>
      </w:pPr>
      <w:r w:rsidRPr="00A062E7">
        <w:rPr>
          <w:rFonts w:cstheme="minorHAnsi"/>
          <w:lang w:val="en-US"/>
        </w:rPr>
        <w:t xml:space="preserve">3. Applications are submitted in </w:t>
      </w:r>
      <w:r w:rsidR="002A0145">
        <w:rPr>
          <w:rFonts w:cstheme="minorHAnsi"/>
          <w:lang w:val="en-US"/>
        </w:rPr>
        <w:t>PDF</w:t>
      </w:r>
      <w:r w:rsidR="00757EA5">
        <w:rPr>
          <w:rFonts w:cstheme="minorHAnsi"/>
          <w:lang w:val="en-US"/>
        </w:rPr>
        <w:t xml:space="preserve"> </w:t>
      </w:r>
      <w:r w:rsidR="00757EA5" w:rsidRPr="00A062E7">
        <w:rPr>
          <w:rFonts w:cstheme="minorHAnsi"/>
          <w:lang w:val="en-US"/>
        </w:rPr>
        <w:t xml:space="preserve">bearing all the necessary signatures </w:t>
      </w:r>
      <w:r w:rsidRPr="00A062E7">
        <w:rPr>
          <w:rFonts w:cstheme="minorHAnsi"/>
          <w:lang w:val="en-US"/>
        </w:rPr>
        <w:t>an</w:t>
      </w:r>
      <w:r w:rsidR="00757EA5">
        <w:rPr>
          <w:rFonts w:cstheme="minorHAnsi"/>
          <w:lang w:val="en-US"/>
        </w:rPr>
        <w:t>d</w:t>
      </w:r>
      <w:r w:rsidRPr="00A062E7">
        <w:rPr>
          <w:rFonts w:cstheme="minorHAnsi"/>
          <w:lang w:val="en-US"/>
        </w:rPr>
        <w:t xml:space="preserve"> </w:t>
      </w:r>
      <w:r w:rsidR="002A0145">
        <w:rPr>
          <w:rFonts w:cstheme="minorHAnsi"/>
          <w:lang w:val="en-US"/>
        </w:rPr>
        <w:t>i</w:t>
      </w:r>
      <w:r w:rsidR="00757EA5">
        <w:rPr>
          <w:rFonts w:cstheme="minorHAnsi"/>
          <w:lang w:val="en-US"/>
        </w:rPr>
        <w:t xml:space="preserve">n </w:t>
      </w:r>
      <w:r w:rsidR="002A0145">
        <w:rPr>
          <w:rFonts w:cstheme="minorHAnsi"/>
          <w:lang w:val="en-US"/>
        </w:rPr>
        <w:t xml:space="preserve">an </w:t>
      </w:r>
      <w:r w:rsidRPr="00A062E7">
        <w:rPr>
          <w:rFonts w:cstheme="minorHAnsi"/>
          <w:lang w:val="en-US"/>
        </w:rPr>
        <w:t>editable electronic form, to the e-mail address indicated in t</w:t>
      </w:r>
      <w:r w:rsidR="00757EA5">
        <w:rPr>
          <w:rFonts w:cstheme="minorHAnsi"/>
          <w:lang w:val="en-US"/>
        </w:rPr>
        <w:t>he</w:t>
      </w:r>
      <w:r w:rsidR="002A0145">
        <w:rPr>
          <w:rFonts w:cstheme="minorHAnsi"/>
          <w:lang w:val="en-US"/>
        </w:rPr>
        <w:t xml:space="preserve"> </w:t>
      </w:r>
      <w:r w:rsidR="002A0145" w:rsidRPr="002A0145">
        <w:rPr>
          <w:rFonts w:cstheme="minorHAnsi"/>
          <w:lang w:val="en-US"/>
        </w:rPr>
        <w:t>Research Project Proposal.</w:t>
      </w:r>
    </w:p>
    <w:p w14:paraId="62E022A8" w14:textId="73CB9218" w:rsidR="00242634" w:rsidRDefault="00242634" w:rsidP="00BE7394">
      <w:pPr>
        <w:jc w:val="both"/>
        <w:rPr>
          <w:rFonts w:cstheme="minorHAnsi"/>
          <w:lang w:val="en-US"/>
        </w:rPr>
      </w:pPr>
      <w:r>
        <w:rPr>
          <w:rFonts w:cstheme="minorHAnsi"/>
          <w:lang w:val="en-US"/>
        </w:rPr>
        <w:t>4. The Vice Rector for Science and Development makes the decision about launching the financing of the research project.</w:t>
      </w:r>
    </w:p>
    <w:p w14:paraId="63B08613" w14:textId="393BD456" w:rsidR="00242634" w:rsidRDefault="00242634" w:rsidP="00BE7394">
      <w:pPr>
        <w:jc w:val="both"/>
        <w:rPr>
          <w:rFonts w:cstheme="minorHAnsi"/>
          <w:lang w:val="en-US"/>
        </w:rPr>
      </w:pPr>
      <w:r>
        <w:rPr>
          <w:rFonts w:cstheme="minorHAnsi"/>
          <w:lang w:val="en-US"/>
        </w:rPr>
        <w:t xml:space="preserve">5. </w:t>
      </w:r>
      <w:r w:rsidRPr="00A062E7">
        <w:rPr>
          <w:rFonts w:cstheme="minorHAnsi"/>
          <w:lang w:val="en-US"/>
        </w:rPr>
        <w:t>The Principal Investigator of the research project receives written information on the amount of financing obtained, the registration number and the financing period of the research project.</w:t>
      </w:r>
    </w:p>
    <w:p w14:paraId="474DB132" w14:textId="4B2EAA01" w:rsidR="00242634" w:rsidRDefault="00242634" w:rsidP="00BE7394">
      <w:pPr>
        <w:jc w:val="both"/>
        <w:rPr>
          <w:rFonts w:cstheme="minorHAnsi"/>
          <w:lang w:val="en-US"/>
        </w:rPr>
      </w:pPr>
    </w:p>
    <w:p w14:paraId="583CB636" w14:textId="75B33D31" w:rsidR="002A0145" w:rsidRPr="002A0145" w:rsidRDefault="002A0145" w:rsidP="002A0145">
      <w:pPr>
        <w:jc w:val="center"/>
        <w:rPr>
          <w:rFonts w:cstheme="minorHAnsi"/>
          <w:b/>
          <w:lang w:val="en-US"/>
        </w:rPr>
      </w:pPr>
      <w:r w:rsidRPr="00242634">
        <w:rPr>
          <w:rFonts w:cstheme="minorHAnsi"/>
          <w:b/>
          <w:lang w:val="en-US"/>
        </w:rPr>
        <w:t>Rules of implementation and financing of research projects</w:t>
      </w:r>
    </w:p>
    <w:p w14:paraId="16B9B949" w14:textId="77777777" w:rsidR="00242634" w:rsidRPr="00A062E7" w:rsidRDefault="00242634" w:rsidP="00242634">
      <w:pPr>
        <w:jc w:val="center"/>
        <w:rPr>
          <w:rFonts w:cstheme="minorHAnsi"/>
          <w:b/>
          <w:lang w:val="en-US"/>
        </w:rPr>
      </w:pPr>
      <w:r w:rsidRPr="00A062E7">
        <w:rPr>
          <w:rFonts w:cstheme="minorHAnsi"/>
          <w:b/>
          <w:lang w:val="en-US"/>
        </w:rPr>
        <w:t>§ 6</w:t>
      </w:r>
    </w:p>
    <w:p w14:paraId="0A93AFB9" w14:textId="5C5F0D04" w:rsidR="00242634" w:rsidRDefault="00242634" w:rsidP="00BE7394">
      <w:pPr>
        <w:jc w:val="both"/>
        <w:rPr>
          <w:rStyle w:val="tlid-translation"/>
          <w:rFonts w:cstheme="minorHAnsi"/>
          <w:lang w:val="en"/>
        </w:rPr>
      </w:pPr>
      <w:r>
        <w:rPr>
          <w:rFonts w:cstheme="minorHAnsi"/>
          <w:lang w:val="en-US"/>
        </w:rPr>
        <w:t xml:space="preserve">1. </w:t>
      </w:r>
      <w:r w:rsidRPr="00A062E7">
        <w:rPr>
          <w:rStyle w:val="tlid-translation"/>
          <w:rFonts w:cstheme="minorHAnsi"/>
          <w:lang w:val="en"/>
        </w:rPr>
        <w:t>The Principal Investigator of the research project is responsible for the timely and correct spending of the funds allocated.</w:t>
      </w:r>
    </w:p>
    <w:p w14:paraId="2843C075" w14:textId="7AA34DC3" w:rsidR="00242634" w:rsidRDefault="00242634" w:rsidP="00BE7394">
      <w:pPr>
        <w:jc w:val="both"/>
        <w:rPr>
          <w:rFonts w:cstheme="minorHAnsi"/>
          <w:lang w:val="en-US"/>
        </w:rPr>
      </w:pPr>
      <w:r>
        <w:rPr>
          <w:rFonts w:cstheme="minorHAnsi"/>
          <w:lang w:val="en"/>
        </w:rPr>
        <w:t xml:space="preserve">2. </w:t>
      </w:r>
      <w:r>
        <w:rPr>
          <w:rFonts w:cstheme="minorHAnsi"/>
          <w:lang w:val="en-US"/>
        </w:rPr>
        <w:t>The Project Investigator</w:t>
      </w:r>
      <w:r w:rsidRPr="00A062E7">
        <w:rPr>
          <w:rFonts w:cstheme="minorHAnsi"/>
          <w:lang w:val="en-US"/>
        </w:rPr>
        <w:t xml:space="preserve"> is entitled to submit </w:t>
      </w:r>
      <w:r w:rsidR="00496D58">
        <w:rPr>
          <w:rFonts w:cstheme="minorHAnsi"/>
          <w:lang w:val="en-US"/>
        </w:rPr>
        <w:t>requisition forms</w:t>
      </w:r>
      <w:r w:rsidRPr="00A062E7">
        <w:rPr>
          <w:rFonts w:cstheme="minorHAnsi"/>
          <w:lang w:val="en-US"/>
        </w:rPr>
        <w:t xml:space="preserve"> for financing purchases / fees as part of the research project.</w:t>
      </w:r>
    </w:p>
    <w:p w14:paraId="374A8C17" w14:textId="01814E66" w:rsidR="00242634" w:rsidRDefault="00242634" w:rsidP="00BE7394">
      <w:pPr>
        <w:jc w:val="both"/>
        <w:rPr>
          <w:rFonts w:cstheme="minorHAnsi"/>
          <w:lang w:val="en-US"/>
        </w:rPr>
      </w:pPr>
      <w:r>
        <w:rPr>
          <w:rFonts w:cstheme="minorHAnsi"/>
          <w:lang w:val="en-US"/>
        </w:rPr>
        <w:t>3. Su</w:t>
      </w:r>
      <w:r w:rsidR="00E06E45">
        <w:rPr>
          <w:rFonts w:cstheme="minorHAnsi"/>
          <w:lang w:val="en-US"/>
        </w:rPr>
        <w:t>bmitting approvals of the relevant bioethics committees is a prerequisite for launching the financing of the research project.</w:t>
      </w:r>
    </w:p>
    <w:p w14:paraId="68ADFEA2" w14:textId="38020BF8" w:rsidR="00E06E45" w:rsidRDefault="00E06E45" w:rsidP="00BE7394">
      <w:pPr>
        <w:jc w:val="both"/>
        <w:rPr>
          <w:rFonts w:cstheme="minorHAnsi"/>
          <w:lang w:val="en-US"/>
        </w:rPr>
      </w:pPr>
      <w:r>
        <w:rPr>
          <w:rFonts w:cstheme="minorHAnsi"/>
          <w:lang w:val="en-US"/>
        </w:rPr>
        <w:t xml:space="preserve">4. </w:t>
      </w:r>
      <w:r w:rsidRPr="00A062E7">
        <w:rPr>
          <w:rFonts w:cstheme="minorHAnsi"/>
          <w:lang w:val="en-US"/>
        </w:rPr>
        <w:t>Costs incurred within the framework of research projects should be related to the research project carried out.</w:t>
      </w:r>
    </w:p>
    <w:p w14:paraId="23DC4B13" w14:textId="783F862C" w:rsidR="00E06E45" w:rsidRDefault="00E06E45" w:rsidP="00E06E45">
      <w:pPr>
        <w:jc w:val="both"/>
        <w:rPr>
          <w:rStyle w:val="tlid-translation"/>
          <w:rFonts w:cstheme="minorHAnsi"/>
          <w:lang w:val="en"/>
        </w:rPr>
      </w:pPr>
      <w:r>
        <w:rPr>
          <w:rStyle w:val="tlid-translation"/>
          <w:rFonts w:cstheme="minorHAnsi"/>
          <w:lang w:val="en"/>
        </w:rPr>
        <w:t xml:space="preserve">5. </w:t>
      </w:r>
      <w:r w:rsidRPr="00A062E7">
        <w:rPr>
          <w:rStyle w:val="tlid-translation"/>
          <w:rFonts w:cstheme="minorHAnsi"/>
          <w:lang w:val="en"/>
        </w:rPr>
        <w:t>The budget categories of the research project are: materials and reagents, services (including salaries), delegations, other costs.</w:t>
      </w:r>
    </w:p>
    <w:p w14:paraId="380B2C1D" w14:textId="039A63BA" w:rsidR="002A0145" w:rsidRPr="00A062E7" w:rsidRDefault="002A0145" w:rsidP="00E06E45">
      <w:pPr>
        <w:jc w:val="both"/>
        <w:rPr>
          <w:rStyle w:val="tlid-translation"/>
          <w:rFonts w:cstheme="minorHAnsi"/>
          <w:lang w:val="en"/>
        </w:rPr>
      </w:pPr>
      <w:r>
        <w:rPr>
          <w:rStyle w:val="tlid-translation"/>
          <w:rFonts w:cstheme="minorHAnsi"/>
          <w:lang w:val="en"/>
        </w:rPr>
        <w:t xml:space="preserve">6. The projects’ budget categories </w:t>
      </w:r>
      <w:r w:rsidRPr="00F82F22">
        <w:rPr>
          <w:rStyle w:val="tlid-translation"/>
          <w:rFonts w:cstheme="minorHAnsi"/>
          <w:b/>
          <w:lang w:val="en"/>
        </w:rPr>
        <w:t>do not include</w:t>
      </w:r>
      <w:r>
        <w:rPr>
          <w:rStyle w:val="tlid-translation"/>
          <w:rFonts w:cstheme="minorHAnsi"/>
          <w:lang w:val="en"/>
        </w:rPr>
        <w:t xml:space="preserve"> </w:t>
      </w:r>
      <w:r w:rsidR="005A7F23">
        <w:rPr>
          <w:rStyle w:val="tlid-translation"/>
          <w:rFonts w:cstheme="minorHAnsi"/>
          <w:lang w:val="en"/>
        </w:rPr>
        <w:t>research apparatus worth more than 10</w:t>
      </w:r>
      <w:r w:rsidR="00237089">
        <w:rPr>
          <w:rStyle w:val="tlid-translation"/>
          <w:rFonts w:cstheme="minorHAnsi"/>
          <w:lang w:val="en"/>
        </w:rPr>
        <w:t> 000 PLN</w:t>
      </w:r>
      <w:r>
        <w:rPr>
          <w:rStyle w:val="tlid-translation"/>
          <w:rFonts w:cstheme="minorHAnsi"/>
          <w:lang w:val="en"/>
        </w:rPr>
        <w:t xml:space="preserve"> </w:t>
      </w:r>
      <w:r w:rsidR="00237089">
        <w:rPr>
          <w:rStyle w:val="tlid-translation"/>
          <w:rFonts w:cstheme="minorHAnsi"/>
          <w:lang w:val="en"/>
        </w:rPr>
        <w:t xml:space="preserve">and IT </w:t>
      </w:r>
      <w:r>
        <w:rPr>
          <w:rStyle w:val="tlid-translation"/>
          <w:rFonts w:cstheme="minorHAnsi"/>
          <w:lang w:val="en"/>
        </w:rPr>
        <w:t>equipment (laptops, desktop computers, tablet</w:t>
      </w:r>
      <w:r w:rsidR="00F82F22">
        <w:rPr>
          <w:rStyle w:val="tlid-translation"/>
          <w:rFonts w:cstheme="minorHAnsi"/>
          <w:lang w:val="en"/>
        </w:rPr>
        <w:t xml:space="preserve"> computers, scanners, multifunction printers and copiers etc.), excluding data carries</w:t>
      </w:r>
      <w:r w:rsidR="00237089">
        <w:rPr>
          <w:rStyle w:val="tlid-translation"/>
          <w:rFonts w:cstheme="minorHAnsi"/>
          <w:lang w:val="en"/>
        </w:rPr>
        <w:t>.</w:t>
      </w:r>
    </w:p>
    <w:p w14:paraId="4B3CB072" w14:textId="14A51B3F" w:rsidR="00E06E45" w:rsidRPr="00A062E7" w:rsidRDefault="00F82F22" w:rsidP="00E06E45">
      <w:pPr>
        <w:rPr>
          <w:rFonts w:cstheme="minorHAnsi"/>
          <w:lang w:val="en"/>
        </w:rPr>
      </w:pPr>
      <w:r>
        <w:rPr>
          <w:rFonts w:cstheme="minorHAnsi"/>
          <w:lang w:val="en"/>
        </w:rPr>
        <w:t>7</w:t>
      </w:r>
      <w:r w:rsidR="00E06E45">
        <w:rPr>
          <w:rFonts w:cstheme="minorHAnsi"/>
          <w:lang w:val="en"/>
        </w:rPr>
        <w:t xml:space="preserve">. </w:t>
      </w:r>
      <w:r w:rsidR="00E06E45" w:rsidRPr="00A062E7">
        <w:rPr>
          <w:rStyle w:val="tlid-translation"/>
          <w:rFonts w:cstheme="minorHAnsi"/>
          <w:lang w:val="en"/>
        </w:rPr>
        <w:t xml:space="preserve">All </w:t>
      </w:r>
      <w:r w:rsidR="00237089">
        <w:rPr>
          <w:rStyle w:val="tlid-translation"/>
          <w:rFonts w:cstheme="minorHAnsi"/>
          <w:lang w:val="en"/>
        </w:rPr>
        <w:t>requisition forms</w:t>
      </w:r>
      <w:r w:rsidR="00E06E45" w:rsidRPr="00A062E7">
        <w:rPr>
          <w:rStyle w:val="tlid-translation"/>
          <w:rFonts w:cstheme="minorHAnsi"/>
          <w:lang w:val="en"/>
        </w:rPr>
        <w:t xml:space="preserve"> within the framework of the research project are verified and approved in formal and financial terms by the administrative supervisor of the project at ADN.</w:t>
      </w:r>
    </w:p>
    <w:p w14:paraId="760E7646" w14:textId="30B2EFE3" w:rsidR="00E06E45" w:rsidRDefault="00F82F22" w:rsidP="00BE7394">
      <w:pPr>
        <w:jc w:val="both"/>
        <w:rPr>
          <w:rFonts w:cstheme="minorHAnsi"/>
          <w:lang w:val="en"/>
        </w:rPr>
      </w:pPr>
      <w:r>
        <w:rPr>
          <w:rFonts w:cstheme="minorHAnsi"/>
          <w:lang w:val="en"/>
        </w:rPr>
        <w:t>8</w:t>
      </w:r>
      <w:r w:rsidR="00E06E45">
        <w:rPr>
          <w:rFonts w:cstheme="minorHAnsi"/>
          <w:lang w:val="en"/>
        </w:rPr>
        <w:t xml:space="preserve">. The persons eligible for </w:t>
      </w:r>
      <w:r w:rsidR="000B7976">
        <w:rPr>
          <w:rFonts w:cstheme="minorHAnsi"/>
          <w:lang w:val="en"/>
        </w:rPr>
        <w:t>using the funds of the projects for research trips (active participation in scientific conferences, scientific training</w:t>
      </w:r>
      <w:r w:rsidR="00A26E27">
        <w:rPr>
          <w:rFonts w:cstheme="minorHAnsi"/>
          <w:lang w:val="en"/>
        </w:rPr>
        <w:t xml:space="preserve"> trips</w:t>
      </w:r>
      <w:r w:rsidR="000B7976">
        <w:rPr>
          <w:rFonts w:cstheme="minorHAnsi"/>
          <w:lang w:val="en"/>
        </w:rPr>
        <w:t xml:space="preserve"> etc.) are the Project Investigators</w:t>
      </w:r>
      <w:r w:rsidR="00CC1B4E">
        <w:rPr>
          <w:rFonts w:cstheme="minorHAnsi"/>
          <w:lang w:val="en"/>
        </w:rPr>
        <w:t xml:space="preserve">, </w:t>
      </w:r>
      <w:r w:rsidR="000B7976">
        <w:rPr>
          <w:rFonts w:cstheme="minorHAnsi"/>
          <w:lang w:val="en"/>
        </w:rPr>
        <w:t>the co-researchers of the project included into the N</w:t>
      </w:r>
      <w:r>
        <w:rPr>
          <w:rFonts w:cstheme="minorHAnsi"/>
          <w:lang w:val="en"/>
        </w:rPr>
        <w:t xml:space="preserve"> number</w:t>
      </w:r>
      <w:r w:rsidR="000B7976">
        <w:rPr>
          <w:rFonts w:cstheme="minorHAnsi"/>
          <w:lang w:val="en"/>
        </w:rPr>
        <w:t xml:space="preserve"> at MUB</w:t>
      </w:r>
      <w:r w:rsidR="00237089">
        <w:rPr>
          <w:rFonts w:cstheme="minorHAnsi"/>
          <w:lang w:val="en"/>
        </w:rPr>
        <w:t xml:space="preserve"> and PhD students</w:t>
      </w:r>
      <w:r w:rsidR="000B7976">
        <w:rPr>
          <w:rFonts w:cstheme="minorHAnsi"/>
          <w:lang w:val="en"/>
        </w:rPr>
        <w:t>.</w:t>
      </w:r>
    </w:p>
    <w:p w14:paraId="6B0F8920" w14:textId="7B875B84" w:rsidR="00A26E27" w:rsidRPr="00A062E7" w:rsidRDefault="00107AF5" w:rsidP="00A26E27">
      <w:pPr>
        <w:jc w:val="both"/>
        <w:rPr>
          <w:rStyle w:val="tlid-translation"/>
          <w:rFonts w:cstheme="minorHAnsi"/>
          <w:lang w:val="en"/>
        </w:rPr>
      </w:pPr>
      <w:r>
        <w:rPr>
          <w:rFonts w:cstheme="minorHAnsi"/>
          <w:lang w:val="en"/>
        </w:rPr>
        <w:t>9</w:t>
      </w:r>
      <w:r w:rsidR="00A26E27">
        <w:rPr>
          <w:rFonts w:cstheme="minorHAnsi"/>
          <w:lang w:val="en"/>
        </w:rPr>
        <w:t xml:space="preserve">. </w:t>
      </w:r>
      <w:r w:rsidR="00A26E27" w:rsidRPr="00A062E7">
        <w:rPr>
          <w:rStyle w:val="tlid-translation"/>
          <w:rFonts w:cstheme="minorHAnsi"/>
          <w:lang w:val="en"/>
        </w:rPr>
        <w:t xml:space="preserve">Co-financing of active </w:t>
      </w:r>
      <w:r w:rsidR="00A26E27" w:rsidRPr="00A062E7">
        <w:rPr>
          <w:rStyle w:val="tlid-translation"/>
          <w:rFonts w:cstheme="minorHAnsi"/>
          <w:b/>
          <w:lang w:val="en"/>
        </w:rPr>
        <w:t>participation in scientific conferences</w:t>
      </w:r>
      <w:r w:rsidR="00A26E27">
        <w:rPr>
          <w:rStyle w:val="tlid-translation"/>
          <w:rFonts w:cstheme="minorHAnsi"/>
          <w:b/>
          <w:lang w:val="en"/>
        </w:rPr>
        <w:t xml:space="preserve">, scientific training trips etc. </w:t>
      </w:r>
      <w:r w:rsidR="00A26E27" w:rsidRPr="00A062E7">
        <w:rPr>
          <w:rStyle w:val="tlid-translation"/>
          <w:rFonts w:cstheme="minorHAnsi"/>
          <w:lang w:val="en"/>
        </w:rPr>
        <w:t>should not exceed, depending on the amount of co-financing received:</w:t>
      </w:r>
    </w:p>
    <w:p w14:paraId="4E0C8AE8" w14:textId="77777777" w:rsidR="00A26E27" w:rsidRPr="00A062E7" w:rsidRDefault="00A26E27" w:rsidP="00A26E27">
      <w:pPr>
        <w:jc w:val="both"/>
        <w:rPr>
          <w:rFonts w:cstheme="minorHAnsi"/>
          <w:lang w:val="en-US"/>
        </w:rPr>
      </w:pPr>
      <w:r w:rsidRPr="00A062E7">
        <w:rPr>
          <w:rStyle w:val="tlid-translation"/>
          <w:rFonts w:cstheme="minorHAnsi"/>
          <w:lang w:val="en"/>
        </w:rPr>
        <w:t xml:space="preserve">1) max. </w:t>
      </w:r>
      <w:r w:rsidRPr="00A062E7">
        <w:rPr>
          <w:rStyle w:val="tlid-translation"/>
          <w:rFonts w:cstheme="minorHAnsi"/>
          <w:b/>
          <w:lang w:val="en"/>
        </w:rPr>
        <w:t>80% of the base amount</w:t>
      </w:r>
      <w:r w:rsidRPr="00A062E7">
        <w:rPr>
          <w:rStyle w:val="tlid-translation"/>
          <w:rFonts w:cstheme="minorHAnsi"/>
          <w:lang w:val="en"/>
        </w:rPr>
        <w:t xml:space="preserve"> </w:t>
      </w:r>
      <w:r>
        <w:rPr>
          <w:rStyle w:val="tlid-translation"/>
          <w:rFonts w:cstheme="minorHAnsi"/>
          <w:lang w:val="en"/>
        </w:rPr>
        <w:t>–</w:t>
      </w:r>
      <w:r w:rsidRPr="00A062E7">
        <w:rPr>
          <w:rStyle w:val="tlid-translation"/>
          <w:rFonts w:cstheme="minorHAnsi"/>
          <w:lang w:val="en"/>
        </w:rPr>
        <w:t xml:space="preserve"> for projects whose value exceeded the value of the base amount, 2) max. </w:t>
      </w:r>
      <w:r w:rsidRPr="00A062E7">
        <w:rPr>
          <w:rStyle w:val="tlid-translation"/>
          <w:rFonts w:cstheme="minorHAnsi"/>
          <w:b/>
          <w:lang w:val="en"/>
        </w:rPr>
        <w:t>40% of the project value</w:t>
      </w:r>
      <w:r w:rsidRPr="00A062E7">
        <w:rPr>
          <w:rStyle w:val="tlid-translation"/>
          <w:rFonts w:cstheme="minorHAnsi"/>
          <w:lang w:val="en"/>
        </w:rPr>
        <w:t xml:space="preserve"> </w:t>
      </w:r>
      <w:r>
        <w:rPr>
          <w:rStyle w:val="tlid-translation"/>
          <w:rFonts w:cstheme="minorHAnsi"/>
          <w:lang w:val="en"/>
        </w:rPr>
        <w:t>–</w:t>
      </w:r>
      <w:r w:rsidRPr="00A062E7">
        <w:rPr>
          <w:rStyle w:val="tlid-translation"/>
          <w:rFonts w:cstheme="minorHAnsi"/>
          <w:lang w:val="en"/>
        </w:rPr>
        <w:t xml:space="preserve"> for projects whose value did not exceed the value of the base amount</w:t>
      </w:r>
    </w:p>
    <w:p w14:paraId="3E4B764E" w14:textId="3C0D9A5F" w:rsidR="00A26E27" w:rsidRPr="00107AF5" w:rsidRDefault="00107AF5" w:rsidP="00BE7394">
      <w:pPr>
        <w:jc w:val="both"/>
        <w:rPr>
          <w:rStyle w:val="tlid-translation"/>
          <w:rFonts w:cstheme="minorHAnsi"/>
          <w:b/>
          <w:lang w:val="en"/>
        </w:rPr>
      </w:pPr>
      <w:r>
        <w:rPr>
          <w:rFonts w:cstheme="minorHAnsi"/>
          <w:lang w:val="en-US"/>
        </w:rPr>
        <w:t>10</w:t>
      </w:r>
      <w:r w:rsidR="00A26E27">
        <w:rPr>
          <w:rFonts w:cstheme="minorHAnsi"/>
          <w:lang w:val="en-US"/>
        </w:rPr>
        <w:t xml:space="preserve">. </w:t>
      </w:r>
      <w:r w:rsidR="00A26E27" w:rsidRPr="00A062E7">
        <w:rPr>
          <w:rStyle w:val="tlid-translation"/>
          <w:rFonts w:cstheme="minorHAnsi"/>
          <w:lang w:val="en"/>
        </w:rPr>
        <w:t xml:space="preserve">MUB covers the </w:t>
      </w:r>
      <w:r w:rsidR="00A26E27" w:rsidRPr="00A062E7">
        <w:rPr>
          <w:rStyle w:val="tlid-translation"/>
          <w:rFonts w:cstheme="minorHAnsi"/>
          <w:b/>
          <w:lang w:val="en"/>
        </w:rPr>
        <w:t xml:space="preserve">costs of publication of </w:t>
      </w:r>
      <w:r w:rsidR="00A26E27">
        <w:rPr>
          <w:rStyle w:val="tlid-translation"/>
          <w:rFonts w:cstheme="minorHAnsi"/>
          <w:b/>
          <w:lang w:val="en"/>
        </w:rPr>
        <w:t xml:space="preserve">scientific </w:t>
      </w:r>
      <w:r w:rsidR="00A26E27" w:rsidRPr="00A062E7">
        <w:rPr>
          <w:rStyle w:val="tlid-translation"/>
          <w:rFonts w:cstheme="minorHAnsi"/>
          <w:b/>
          <w:lang w:val="en"/>
        </w:rPr>
        <w:t>articles</w:t>
      </w:r>
      <w:r w:rsidR="00A26E27" w:rsidRPr="00A062E7">
        <w:rPr>
          <w:rStyle w:val="tlid-translation"/>
          <w:rFonts w:cstheme="minorHAnsi"/>
          <w:lang w:val="en"/>
        </w:rPr>
        <w:t xml:space="preserve"> for a minimum of </w:t>
      </w:r>
      <w:r w:rsidR="00F82F22">
        <w:rPr>
          <w:rStyle w:val="tlid-translation"/>
          <w:rFonts w:cstheme="minorHAnsi"/>
          <w:b/>
          <w:lang w:val="en"/>
        </w:rPr>
        <w:t>10</w:t>
      </w:r>
      <w:r w:rsidR="00A26E27" w:rsidRPr="00A062E7">
        <w:rPr>
          <w:rStyle w:val="tlid-translation"/>
          <w:rFonts w:cstheme="minorHAnsi"/>
          <w:b/>
          <w:lang w:val="en"/>
        </w:rPr>
        <w:t>0 points</w:t>
      </w:r>
      <w:r w:rsidR="00A26E27" w:rsidRPr="00A062E7">
        <w:rPr>
          <w:rStyle w:val="tlid-translation"/>
          <w:rFonts w:cstheme="minorHAnsi"/>
          <w:lang w:val="en"/>
        </w:rPr>
        <w:t xml:space="preserve"> and the costs of </w:t>
      </w:r>
      <w:r w:rsidR="00A26E27" w:rsidRPr="00A26E27">
        <w:rPr>
          <w:rStyle w:val="tlid-translation"/>
          <w:rFonts w:cstheme="minorHAnsi"/>
          <w:b/>
          <w:lang w:val="en"/>
        </w:rPr>
        <w:t>monographs</w:t>
      </w:r>
      <w:r w:rsidR="00A26E27" w:rsidRPr="00A062E7">
        <w:rPr>
          <w:rStyle w:val="tlid-translation"/>
          <w:rFonts w:cstheme="minorHAnsi"/>
          <w:lang w:val="en"/>
        </w:rPr>
        <w:t xml:space="preserve"> (edition, chapter) – for a min.</w:t>
      </w:r>
      <w:r w:rsidR="00A26E27">
        <w:rPr>
          <w:rStyle w:val="tlid-translation"/>
          <w:rFonts w:cstheme="minorHAnsi"/>
          <w:lang w:val="en"/>
        </w:rPr>
        <w:t xml:space="preserve"> of</w:t>
      </w:r>
      <w:r w:rsidR="00A26E27" w:rsidRPr="00A062E7">
        <w:rPr>
          <w:rStyle w:val="tlid-translation"/>
          <w:rFonts w:cstheme="minorHAnsi"/>
          <w:lang w:val="en"/>
        </w:rPr>
        <w:t xml:space="preserve"> </w:t>
      </w:r>
      <w:r w:rsidR="00A26E27" w:rsidRPr="00A062E7">
        <w:rPr>
          <w:rStyle w:val="tlid-translation"/>
          <w:rFonts w:cstheme="minorHAnsi"/>
          <w:b/>
          <w:lang w:val="en"/>
        </w:rPr>
        <w:t>80 points</w:t>
      </w:r>
      <w:r w:rsidR="00A26E27" w:rsidRPr="00A062E7">
        <w:rPr>
          <w:rStyle w:val="tlid-translation"/>
          <w:rFonts w:cstheme="minorHAnsi"/>
          <w:lang w:val="en"/>
        </w:rPr>
        <w:t xml:space="preserve"> from funds </w:t>
      </w:r>
      <w:r w:rsidR="00A26E27" w:rsidRPr="00A062E7">
        <w:rPr>
          <w:rStyle w:val="tlid-translation"/>
          <w:rFonts w:cstheme="minorHAnsi"/>
          <w:b/>
          <w:lang w:val="en"/>
        </w:rPr>
        <w:t>outside of the research project.</w:t>
      </w:r>
    </w:p>
    <w:p w14:paraId="17CBCA87" w14:textId="2E5E42E7" w:rsidR="00F82F22" w:rsidRDefault="00F82F22" w:rsidP="00BE7394">
      <w:pPr>
        <w:jc w:val="both"/>
        <w:rPr>
          <w:rStyle w:val="tlid-translation"/>
          <w:rFonts w:cstheme="minorHAnsi"/>
          <w:lang w:val="en"/>
        </w:rPr>
      </w:pPr>
      <w:r>
        <w:rPr>
          <w:rFonts w:cstheme="minorHAnsi"/>
          <w:lang w:val="en-US"/>
        </w:rPr>
        <w:t xml:space="preserve">11. </w:t>
      </w:r>
      <w:r w:rsidR="00D36CA8">
        <w:rPr>
          <w:rFonts w:cstheme="minorHAnsi"/>
          <w:lang w:val="en-US"/>
        </w:rPr>
        <w:t>The</w:t>
      </w:r>
      <w:r>
        <w:rPr>
          <w:rFonts w:cstheme="minorHAnsi"/>
          <w:lang w:val="en-US"/>
        </w:rPr>
        <w:t xml:space="preserve"> costs of IT equipment can be covered from funds outside of the research project </w:t>
      </w:r>
      <w:r w:rsidR="00C260CC">
        <w:rPr>
          <w:rFonts w:cstheme="minorHAnsi"/>
          <w:lang w:val="en-US"/>
        </w:rPr>
        <w:t>on the basis of a request submitted by the Principal Investigator to</w:t>
      </w:r>
      <w:r>
        <w:rPr>
          <w:rFonts w:cstheme="minorHAnsi"/>
          <w:lang w:val="en-US"/>
        </w:rPr>
        <w:t xml:space="preserve"> the Vice Rector for Science and Development, </w:t>
      </w:r>
      <w:r w:rsidR="00C260CC">
        <w:rPr>
          <w:rFonts w:cstheme="minorHAnsi"/>
          <w:lang w:val="en-US"/>
        </w:rPr>
        <w:t>after obtaining a positive opinion of the MUB’</w:t>
      </w:r>
      <w:r w:rsidR="008172E2">
        <w:rPr>
          <w:rFonts w:cstheme="minorHAnsi"/>
          <w:lang w:val="en-US"/>
        </w:rPr>
        <w:t>s</w:t>
      </w:r>
      <w:r w:rsidR="00C260CC">
        <w:rPr>
          <w:rFonts w:cstheme="minorHAnsi"/>
          <w:lang w:val="en-US"/>
        </w:rPr>
        <w:t xml:space="preserve"> IT manager.</w:t>
      </w:r>
      <w:r w:rsidR="008172E2">
        <w:rPr>
          <w:rFonts w:cstheme="minorHAnsi"/>
          <w:lang w:val="en-US"/>
        </w:rPr>
        <w:t xml:space="preserve"> Applications for purchasing IT equipment can be submitted until March 31</w:t>
      </w:r>
      <w:r w:rsidR="008172E2" w:rsidRPr="008172E2">
        <w:rPr>
          <w:rFonts w:cstheme="minorHAnsi"/>
          <w:vertAlign w:val="superscript"/>
          <w:lang w:val="en-US"/>
        </w:rPr>
        <w:t>st</w:t>
      </w:r>
      <w:r w:rsidR="008172E2">
        <w:rPr>
          <w:rFonts w:cstheme="minorHAnsi"/>
          <w:lang w:val="en-US"/>
        </w:rPr>
        <w:t xml:space="preserve"> of the year </w:t>
      </w:r>
      <w:r w:rsidR="008172E2">
        <w:rPr>
          <w:rStyle w:val="tlid-translation"/>
          <w:rFonts w:cstheme="minorHAnsi"/>
          <w:lang w:val="en"/>
        </w:rPr>
        <w:t xml:space="preserve">for which </w:t>
      </w:r>
      <w:r w:rsidR="008172E2" w:rsidRPr="00A062E7">
        <w:rPr>
          <w:rStyle w:val="tlid-translation"/>
          <w:rFonts w:cstheme="minorHAnsi"/>
          <w:lang w:val="en"/>
        </w:rPr>
        <w:t xml:space="preserve">the subsidy for the </w:t>
      </w:r>
      <w:r w:rsidR="008172E2" w:rsidRPr="00A062E7">
        <w:rPr>
          <w:rFonts w:cstheme="minorHAnsi"/>
          <w:lang w:val="en-US"/>
        </w:rPr>
        <w:t xml:space="preserve">research </w:t>
      </w:r>
      <w:r w:rsidR="008172E2" w:rsidRPr="00A062E7">
        <w:rPr>
          <w:rStyle w:val="tlid-translation"/>
          <w:rFonts w:cstheme="minorHAnsi"/>
          <w:lang w:val="en"/>
        </w:rPr>
        <w:t>project is granted</w:t>
      </w:r>
      <w:r w:rsidR="008172E2">
        <w:rPr>
          <w:rStyle w:val="tlid-translation"/>
          <w:rFonts w:cstheme="minorHAnsi"/>
          <w:lang w:val="en"/>
        </w:rPr>
        <w:t>.</w:t>
      </w:r>
    </w:p>
    <w:p w14:paraId="0C2189A8" w14:textId="1D70E4B6" w:rsidR="00107AF5" w:rsidRPr="00A26E27" w:rsidRDefault="00107AF5" w:rsidP="00BE7394">
      <w:pPr>
        <w:jc w:val="both"/>
        <w:rPr>
          <w:rFonts w:cstheme="minorHAnsi"/>
          <w:lang w:val="en-US"/>
        </w:rPr>
      </w:pPr>
      <w:r>
        <w:rPr>
          <w:rStyle w:val="tlid-translation"/>
          <w:rFonts w:cstheme="minorHAnsi"/>
          <w:lang w:val="en"/>
        </w:rPr>
        <w:t>12. Scientific projects of Principal Investigators who had been included into the “N” number, and who changed their form of employment during the implementation of the project, and as a result were excluded from the “N” number, can be continued in the same way as they were before, excluding the possibility of using the financial resources for trips, even with active participation.</w:t>
      </w:r>
    </w:p>
    <w:p w14:paraId="55B50E35" w14:textId="0DBB1738" w:rsidR="000B7976" w:rsidRDefault="00EE3560" w:rsidP="00BE7394">
      <w:pPr>
        <w:jc w:val="both"/>
        <w:rPr>
          <w:rFonts w:cstheme="minorHAnsi"/>
          <w:lang w:val="en"/>
        </w:rPr>
      </w:pPr>
      <w:r>
        <w:rPr>
          <w:rFonts w:cstheme="minorHAnsi"/>
          <w:lang w:val="en"/>
        </w:rPr>
        <w:t>1</w:t>
      </w:r>
      <w:r w:rsidR="00107AF5">
        <w:rPr>
          <w:rFonts w:cstheme="minorHAnsi"/>
          <w:lang w:val="en"/>
        </w:rPr>
        <w:t>3</w:t>
      </w:r>
      <w:r>
        <w:rPr>
          <w:rFonts w:cstheme="minorHAnsi"/>
          <w:lang w:val="en"/>
        </w:rPr>
        <w:t xml:space="preserve">. </w:t>
      </w:r>
      <w:r>
        <w:rPr>
          <w:rStyle w:val="tlid-translation"/>
          <w:rFonts w:cstheme="minorHAnsi"/>
          <w:lang w:val="en"/>
        </w:rPr>
        <w:t>Personal d</w:t>
      </w:r>
      <w:r w:rsidRPr="00A062E7">
        <w:rPr>
          <w:rStyle w:val="tlid-translation"/>
          <w:rFonts w:cstheme="minorHAnsi"/>
          <w:lang w:val="en"/>
        </w:rPr>
        <w:t>ata protection should be taken into account while planning the research project. Before commencing the project implementation, appropriate technical and organizational measures should be implemented to effectively carry out the principles of personal data protection and to apply the necessary safeguards in order to meet the requirements of the General Data Protection Regulation (GDPR).</w:t>
      </w:r>
    </w:p>
    <w:p w14:paraId="6D4F4CF7" w14:textId="25B221DB" w:rsidR="00EE3560" w:rsidRDefault="00EE3560" w:rsidP="00BE7394">
      <w:pPr>
        <w:jc w:val="both"/>
        <w:rPr>
          <w:rStyle w:val="tlid-translation"/>
          <w:rFonts w:cstheme="minorHAnsi"/>
          <w:lang w:val="en"/>
        </w:rPr>
      </w:pPr>
      <w:r>
        <w:rPr>
          <w:rFonts w:cstheme="minorHAnsi"/>
          <w:lang w:val="en"/>
        </w:rPr>
        <w:t>1</w:t>
      </w:r>
      <w:r w:rsidR="00107AF5">
        <w:rPr>
          <w:rFonts w:cstheme="minorHAnsi"/>
          <w:lang w:val="en"/>
        </w:rPr>
        <w:t>4</w:t>
      </w:r>
      <w:r>
        <w:rPr>
          <w:rFonts w:cstheme="minorHAnsi"/>
          <w:lang w:val="en"/>
        </w:rPr>
        <w:t xml:space="preserve">. </w:t>
      </w:r>
      <w:r w:rsidRPr="00A062E7">
        <w:rPr>
          <w:rStyle w:val="tlid-translation"/>
          <w:rFonts w:cstheme="minorHAnsi"/>
          <w:lang w:val="en"/>
        </w:rPr>
        <w:t>Exceeding the budget of the entire research project for reasons beyond the control of the Principal Investigator (</w:t>
      </w:r>
      <w:proofErr w:type="spellStart"/>
      <w:r w:rsidRPr="00A062E7">
        <w:rPr>
          <w:rStyle w:val="tlid-translation"/>
          <w:rFonts w:cstheme="minorHAnsi"/>
          <w:lang w:val="en"/>
        </w:rPr>
        <w:t>eg</w:t>
      </w:r>
      <w:proofErr w:type="spellEnd"/>
      <w:r w:rsidRPr="00A062E7">
        <w:rPr>
          <w:rStyle w:val="tlid-translation"/>
          <w:rFonts w:cstheme="minorHAnsi"/>
          <w:lang w:val="en"/>
        </w:rPr>
        <w:t xml:space="preserve"> final purchase price, exchange rate, etc.) up to 10% does not require the consent of the Vice Rector for </w:t>
      </w:r>
      <w:r w:rsidR="00EF0D6B">
        <w:rPr>
          <w:rStyle w:val="tlid-translation"/>
          <w:rFonts w:cstheme="minorHAnsi"/>
          <w:lang w:val="en"/>
        </w:rPr>
        <w:t>Science</w:t>
      </w:r>
      <w:r>
        <w:rPr>
          <w:rStyle w:val="tlid-translation"/>
          <w:rFonts w:cstheme="minorHAnsi"/>
          <w:lang w:val="en"/>
        </w:rPr>
        <w:t xml:space="preserve"> and Development</w:t>
      </w:r>
      <w:r w:rsidRPr="00A062E7">
        <w:rPr>
          <w:rStyle w:val="tlid-translation"/>
          <w:rFonts w:cstheme="minorHAnsi"/>
          <w:lang w:val="en"/>
        </w:rPr>
        <w:t>.</w:t>
      </w:r>
    </w:p>
    <w:p w14:paraId="77C62AEC" w14:textId="7C036616" w:rsidR="00EE3560" w:rsidRDefault="00EE3560" w:rsidP="00BE7394">
      <w:pPr>
        <w:jc w:val="both"/>
        <w:rPr>
          <w:rFonts w:cstheme="minorHAnsi"/>
          <w:lang w:val="en-US"/>
        </w:rPr>
      </w:pPr>
      <w:r>
        <w:rPr>
          <w:rStyle w:val="tlid-translation"/>
          <w:rFonts w:cstheme="minorHAnsi"/>
          <w:lang w:val="en"/>
        </w:rPr>
        <w:t>1</w:t>
      </w:r>
      <w:r w:rsidR="00107AF5">
        <w:rPr>
          <w:rStyle w:val="tlid-translation"/>
          <w:rFonts w:cstheme="minorHAnsi"/>
          <w:lang w:val="en"/>
        </w:rPr>
        <w:t>5</w:t>
      </w:r>
      <w:r>
        <w:rPr>
          <w:rStyle w:val="tlid-translation"/>
          <w:rFonts w:cstheme="minorHAnsi"/>
          <w:lang w:val="en"/>
        </w:rPr>
        <w:t xml:space="preserve">. </w:t>
      </w:r>
      <w:r w:rsidRPr="00A062E7">
        <w:rPr>
          <w:rFonts w:cstheme="minorHAnsi"/>
          <w:lang w:val="en-US"/>
        </w:rPr>
        <w:t xml:space="preserve">In exceptional and justified cases, it is allowed to implement </w:t>
      </w:r>
      <w:r>
        <w:rPr>
          <w:rFonts w:cstheme="minorHAnsi"/>
          <w:lang w:val="en-US"/>
        </w:rPr>
        <w:t>a part</w:t>
      </w:r>
      <w:r w:rsidRPr="00A062E7">
        <w:rPr>
          <w:rFonts w:cstheme="minorHAnsi"/>
          <w:lang w:val="en-US"/>
        </w:rPr>
        <w:t xml:space="preserve"> of the research </w:t>
      </w:r>
      <w:r>
        <w:rPr>
          <w:rFonts w:cstheme="minorHAnsi"/>
          <w:lang w:val="en-US"/>
        </w:rPr>
        <w:t>project</w:t>
      </w:r>
      <w:r w:rsidRPr="00A062E7">
        <w:rPr>
          <w:rFonts w:cstheme="minorHAnsi"/>
          <w:lang w:val="en-US"/>
        </w:rPr>
        <w:t xml:space="preserve"> </w:t>
      </w:r>
      <w:r>
        <w:rPr>
          <w:rFonts w:cstheme="minorHAnsi"/>
          <w:lang w:val="en-US"/>
        </w:rPr>
        <w:t xml:space="preserve">using </w:t>
      </w:r>
      <w:r w:rsidRPr="00A062E7">
        <w:rPr>
          <w:rFonts w:cstheme="minorHAnsi"/>
          <w:lang w:val="en-US"/>
        </w:rPr>
        <w:t xml:space="preserve"> external services. Each external service carried out outside the University requires a written consent of the Vi</w:t>
      </w:r>
      <w:r w:rsidR="00EF0D6B">
        <w:rPr>
          <w:rFonts w:cstheme="minorHAnsi"/>
          <w:lang w:val="en-US"/>
        </w:rPr>
        <w:t>ce Rector for Science</w:t>
      </w:r>
      <w:r>
        <w:rPr>
          <w:rFonts w:cstheme="minorHAnsi"/>
          <w:lang w:val="en-US"/>
        </w:rPr>
        <w:t xml:space="preserve"> and Development</w:t>
      </w:r>
      <w:r w:rsidRPr="00A062E7">
        <w:rPr>
          <w:rFonts w:cstheme="minorHAnsi"/>
          <w:lang w:val="en-US"/>
        </w:rPr>
        <w:t>. The commissioning of a service related to the entrusting of personal data should be in accordance with art. 28 of the GDPR.</w:t>
      </w:r>
    </w:p>
    <w:p w14:paraId="185FABF5" w14:textId="54FF1065" w:rsidR="00EE3560" w:rsidRDefault="00EE3560" w:rsidP="00BE7394">
      <w:pPr>
        <w:jc w:val="both"/>
        <w:rPr>
          <w:rStyle w:val="tlid-translation"/>
          <w:rFonts w:cstheme="minorHAnsi"/>
          <w:lang w:val="en"/>
        </w:rPr>
      </w:pPr>
      <w:r>
        <w:rPr>
          <w:rFonts w:cstheme="minorHAnsi"/>
          <w:lang w:val="en-US"/>
        </w:rPr>
        <w:t>1</w:t>
      </w:r>
      <w:r w:rsidR="00107AF5">
        <w:rPr>
          <w:rFonts w:cstheme="minorHAnsi"/>
          <w:lang w:val="en-US"/>
        </w:rPr>
        <w:t>6</w:t>
      </w:r>
      <w:r>
        <w:rPr>
          <w:rFonts w:cstheme="minorHAnsi"/>
          <w:lang w:val="en-US"/>
        </w:rPr>
        <w:t xml:space="preserve">. </w:t>
      </w:r>
      <w:r w:rsidRPr="00A062E7">
        <w:rPr>
          <w:rStyle w:val="tlid-translation"/>
          <w:rFonts w:cstheme="minorHAnsi"/>
          <w:lang w:val="en"/>
        </w:rPr>
        <w:t xml:space="preserve">All purchases of supplies and services within </w:t>
      </w:r>
      <w:r w:rsidRPr="00A062E7">
        <w:rPr>
          <w:rFonts w:cstheme="minorHAnsi"/>
          <w:lang w:val="en-US"/>
        </w:rPr>
        <w:t xml:space="preserve">research </w:t>
      </w:r>
      <w:r w:rsidRPr="00A062E7">
        <w:rPr>
          <w:rStyle w:val="tlid-translation"/>
          <w:rFonts w:cstheme="minorHAnsi"/>
          <w:lang w:val="en"/>
        </w:rPr>
        <w:t>projects are made by the University.</w:t>
      </w:r>
    </w:p>
    <w:p w14:paraId="51C858DC" w14:textId="110218F2" w:rsidR="00FF6EB9" w:rsidRDefault="00EE3560" w:rsidP="00BE7394">
      <w:pPr>
        <w:jc w:val="both"/>
        <w:rPr>
          <w:rStyle w:val="tlid-translation"/>
          <w:rFonts w:cstheme="minorHAnsi"/>
          <w:lang w:val="en"/>
        </w:rPr>
      </w:pPr>
      <w:r>
        <w:rPr>
          <w:rStyle w:val="tlid-translation"/>
          <w:rFonts w:cstheme="minorHAnsi"/>
          <w:lang w:val="en"/>
        </w:rPr>
        <w:t>1</w:t>
      </w:r>
      <w:r w:rsidR="00107AF5">
        <w:rPr>
          <w:rStyle w:val="tlid-translation"/>
          <w:rFonts w:cstheme="minorHAnsi"/>
          <w:lang w:val="en"/>
        </w:rPr>
        <w:t>7</w:t>
      </w:r>
      <w:r>
        <w:rPr>
          <w:rStyle w:val="tlid-translation"/>
          <w:rFonts w:cstheme="minorHAnsi"/>
          <w:lang w:val="en"/>
        </w:rPr>
        <w:t xml:space="preserve">. </w:t>
      </w:r>
      <w:r w:rsidR="00FF6EB9" w:rsidRPr="00A062E7">
        <w:rPr>
          <w:rStyle w:val="tlid-translation"/>
          <w:rFonts w:cstheme="minorHAnsi"/>
          <w:lang w:val="en"/>
        </w:rPr>
        <w:t xml:space="preserve">The financing of a </w:t>
      </w:r>
      <w:r w:rsidR="00FF6EB9" w:rsidRPr="00A062E7">
        <w:rPr>
          <w:rFonts w:cstheme="minorHAnsi"/>
          <w:lang w:val="en-US"/>
        </w:rPr>
        <w:t xml:space="preserve">research </w:t>
      </w:r>
      <w:r w:rsidR="00FF6EB9" w:rsidRPr="00A062E7">
        <w:rPr>
          <w:rStyle w:val="tlid-translation"/>
          <w:rFonts w:cstheme="minorHAnsi"/>
          <w:lang w:val="en"/>
        </w:rPr>
        <w:t xml:space="preserve">project </w:t>
      </w:r>
      <w:r w:rsidR="00FF6EB9">
        <w:rPr>
          <w:rStyle w:val="tlid-translation"/>
          <w:rFonts w:cstheme="minorHAnsi"/>
          <w:lang w:val="en"/>
        </w:rPr>
        <w:t xml:space="preserve">starts on the </w:t>
      </w:r>
      <w:r w:rsidR="00FF6EB9" w:rsidRPr="00FF6EB9">
        <w:rPr>
          <w:rStyle w:val="tlid-translation"/>
          <w:rFonts w:cstheme="minorHAnsi"/>
          <w:b/>
          <w:lang w:val="en"/>
        </w:rPr>
        <w:t>1</w:t>
      </w:r>
      <w:r w:rsidR="00FF6EB9" w:rsidRPr="00FF6EB9">
        <w:rPr>
          <w:rStyle w:val="tlid-translation"/>
          <w:rFonts w:cstheme="minorHAnsi"/>
          <w:b/>
          <w:vertAlign w:val="superscript"/>
          <w:lang w:val="en"/>
        </w:rPr>
        <w:t>st</w:t>
      </w:r>
      <w:r w:rsidR="00FF6EB9" w:rsidRPr="00FF6EB9">
        <w:rPr>
          <w:rStyle w:val="tlid-translation"/>
          <w:rFonts w:cstheme="minorHAnsi"/>
          <w:b/>
          <w:lang w:val="en"/>
        </w:rPr>
        <w:t xml:space="preserve"> of January</w:t>
      </w:r>
      <w:r w:rsidR="00FF6EB9">
        <w:rPr>
          <w:rStyle w:val="tlid-translation"/>
          <w:rFonts w:cstheme="minorHAnsi"/>
          <w:lang w:val="en"/>
        </w:rPr>
        <w:t xml:space="preserve"> and ends on the </w:t>
      </w:r>
      <w:r w:rsidR="00FF6EB9" w:rsidRPr="00FF6EB9">
        <w:rPr>
          <w:rStyle w:val="tlid-translation"/>
          <w:rFonts w:cstheme="minorHAnsi"/>
          <w:b/>
          <w:lang w:val="en"/>
        </w:rPr>
        <w:t>31</w:t>
      </w:r>
      <w:r w:rsidR="00FF6EB9" w:rsidRPr="00FF6EB9">
        <w:rPr>
          <w:rStyle w:val="tlid-translation"/>
          <w:rFonts w:cstheme="minorHAnsi"/>
          <w:b/>
          <w:vertAlign w:val="superscript"/>
          <w:lang w:val="en"/>
        </w:rPr>
        <w:t>st</w:t>
      </w:r>
      <w:r w:rsidR="00FF6EB9" w:rsidRPr="00FF6EB9">
        <w:rPr>
          <w:rStyle w:val="tlid-translation"/>
          <w:rFonts w:cstheme="minorHAnsi"/>
          <w:b/>
          <w:lang w:val="en"/>
        </w:rPr>
        <w:t xml:space="preserve"> of December of the year</w:t>
      </w:r>
      <w:r w:rsidR="00FF6EB9">
        <w:rPr>
          <w:rStyle w:val="tlid-translation"/>
          <w:rFonts w:cstheme="minorHAnsi"/>
          <w:lang w:val="en"/>
        </w:rPr>
        <w:t xml:space="preserve"> for which </w:t>
      </w:r>
      <w:r w:rsidR="00FF6EB9" w:rsidRPr="00A062E7">
        <w:rPr>
          <w:rStyle w:val="tlid-translation"/>
          <w:rFonts w:cstheme="minorHAnsi"/>
          <w:lang w:val="en"/>
        </w:rPr>
        <w:t xml:space="preserve">the subsidy for the </w:t>
      </w:r>
      <w:r w:rsidR="00FF6EB9" w:rsidRPr="00A062E7">
        <w:rPr>
          <w:rFonts w:cstheme="minorHAnsi"/>
          <w:lang w:val="en-US"/>
        </w:rPr>
        <w:t xml:space="preserve">research </w:t>
      </w:r>
      <w:r w:rsidR="00FF6EB9" w:rsidRPr="00A062E7">
        <w:rPr>
          <w:rStyle w:val="tlid-translation"/>
          <w:rFonts w:cstheme="minorHAnsi"/>
          <w:lang w:val="en"/>
        </w:rPr>
        <w:t>project is granted.</w:t>
      </w:r>
    </w:p>
    <w:p w14:paraId="2B361A47" w14:textId="3D5E6AAC" w:rsidR="00107AF5" w:rsidRPr="0045677C" w:rsidRDefault="00107AF5" w:rsidP="00BE7394">
      <w:pPr>
        <w:jc w:val="both"/>
        <w:rPr>
          <w:rStyle w:val="tlid-translation"/>
          <w:rFonts w:cstheme="minorHAnsi"/>
          <w:lang w:val="en"/>
        </w:rPr>
      </w:pPr>
      <w:r>
        <w:rPr>
          <w:rStyle w:val="tlid-translation"/>
          <w:rFonts w:cstheme="minorHAnsi"/>
          <w:lang w:val="en"/>
        </w:rPr>
        <w:t xml:space="preserve">18. The requisition forms for purchases can be submitted until December </w:t>
      </w:r>
      <w:r w:rsidR="0045677C">
        <w:rPr>
          <w:rStyle w:val="tlid-translation"/>
          <w:rFonts w:cstheme="minorHAnsi"/>
          <w:lang w:val="en"/>
        </w:rPr>
        <w:t>3</w:t>
      </w:r>
      <w:r>
        <w:rPr>
          <w:rStyle w:val="tlid-translation"/>
          <w:rFonts w:cstheme="minorHAnsi"/>
          <w:lang w:val="en"/>
        </w:rPr>
        <w:t>1</w:t>
      </w:r>
      <w:r w:rsidRPr="00107AF5">
        <w:rPr>
          <w:rStyle w:val="tlid-translation"/>
          <w:rFonts w:cstheme="minorHAnsi"/>
          <w:vertAlign w:val="superscript"/>
          <w:lang w:val="en"/>
        </w:rPr>
        <w:t>st</w:t>
      </w:r>
      <w:r w:rsidR="0045677C">
        <w:rPr>
          <w:rStyle w:val="tlid-translation"/>
          <w:rFonts w:cstheme="minorHAnsi"/>
          <w:vertAlign w:val="superscript"/>
          <w:lang w:val="en"/>
        </w:rPr>
        <w:t xml:space="preserve"> </w:t>
      </w:r>
      <w:r w:rsidR="0045677C">
        <w:rPr>
          <w:rStyle w:val="tlid-translation"/>
          <w:rFonts w:cstheme="minorHAnsi"/>
          <w:lang w:val="en"/>
        </w:rPr>
        <w:t>of the year</w:t>
      </w:r>
      <w:r>
        <w:rPr>
          <w:rStyle w:val="tlid-translation"/>
          <w:rFonts w:cstheme="minorHAnsi"/>
          <w:vertAlign w:val="superscript"/>
          <w:lang w:val="en"/>
        </w:rPr>
        <w:t xml:space="preserve"> </w:t>
      </w:r>
      <w:r w:rsidR="0045677C">
        <w:rPr>
          <w:rStyle w:val="tlid-translation"/>
          <w:rFonts w:cstheme="minorHAnsi"/>
          <w:lang w:val="en"/>
        </w:rPr>
        <w:t xml:space="preserve">for which </w:t>
      </w:r>
      <w:r w:rsidR="0045677C" w:rsidRPr="00A062E7">
        <w:rPr>
          <w:rStyle w:val="tlid-translation"/>
          <w:rFonts w:cstheme="minorHAnsi"/>
          <w:lang w:val="en"/>
        </w:rPr>
        <w:t xml:space="preserve">the subsidy for the </w:t>
      </w:r>
      <w:r w:rsidR="0045677C" w:rsidRPr="00A062E7">
        <w:rPr>
          <w:rFonts w:cstheme="minorHAnsi"/>
          <w:lang w:val="en-US"/>
        </w:rPr>
        <w:t xml:space="preserve">research </w:t>
      </w:r>
      <w:r w:rsidR="0045677C" w:rsidRPr="00A062E7">
        <w:rPr>
          <w:rStyle w:val="tlid-translation"/>
          <w:rFonts w:cstheme="minorHAnsi"/>
          <w:lang w:val="en"/>
        </w:rPr>
        <w:t>project is granted.</w:t>
      </w:r>
      <w:r w:rsidR="0045677C">
        <w:rPr>
          <w:rStyle w:val="tlid-translation"/>
          <w:rFonts w:cstheme="minorHAnsi"/>
          <w:lang w:val="en"/>
        </w:rPr>
        <w:t xml:space="preserve"> The financing can not be continued in the following year.</w:t>
      </w:r>
    </w:p>
    <w:p w14:paraId="1FE24A99" w14:textId="4D8D5A56" w:rsidR="00371982" w:rsidRDefault="00371982" w:rsidP="00BE7394">
      <w:pPr>
        <w:jc w:val="both"/>
        <w:rPr>
          <w:rFonts w:cstheme="minorHAnsi"/>
          <w:lang w:val="en-US"/>
        </w:rPr>
      </w:pPr>
      <w:r>
        <w:rPr>
          <w:rFonts w:cstheme="minorHAnsi"/>
          <w:lang w:val="en-US"/>
        </w:rPr>
        <w:t xml:space="preserve">19. </w:t>
      </w:r>
      <w:r w:rsidRPr="00A062E7">
        <w:rPr>
          <w:rStyle w:val="tlid-translation"/>
          <w:rFonts w:cstheme="minorHAnsi"/>
          <w:lang w:val="en"/>
        </w:rPr>
        <w:t xml:space="preserve">The public finance discipline specified in the public finance Act applies to the expenditure of </w:t>
      </w:r>
      <w:r>
        <w:rPr>
          <w:rStyle w:val="tlid-translation"/>
          <w:rFonts w:cstheme="minorHAnsi"/>
          <w:lang w:val="en"/>
        </w:rPr>
        <w:t xml:space="preserve">the </w:t>
      </w:r>
      <w:r w:rsidRPr="00A062E7">
        <w:rPr>
          <w:rStyle w:val="tlid-translation"/>
          <w:rFonts w:cstheme="minorHAnsi"/>
          <w:lang w:val="en"/>
        </w:rPr>
        <w:t>subsid</w:t>
      </w:r>
      <w:r>
        <w:rPr>
          <w:rStyle w:val="tlid-translation"/>
          <w:rFonts w:cstheme="minorHAnsi"/>
          <w:lang w:val="en"/>
        </w:rPr>
        <w:t>y</w:t>
      </w:r>
      <w:r w:rsidRPr="00A062E7">
        <w:rPr>
          <w:rStyle w:val="tlid-translation"/>
          <w:rFonts w:cstheme="minorHAnsi"/>
          <w:lang w:val="en"/>
        </w:rPr>
        <w:t>.</w:t>
      </w:r>
    </w:p>
    <w:p w14:paraId="27EBD953" w14:textId="77777777" w:rsidR="00331243" w:rsidRPr="00A062E7" w:rsidRDefault="00331243" w:rsidP="00A062E7">
      <w:pPr>
        <w:rPr>
          <w:rFonts w:cstheme="minorHAnsi"/>
          <w:b/>
          <w:lang w:val="en-US"/>
        </w:rPr>
      </w:pPr>
    </w:p>
    <w:p w14:paraId="1DFCFEED" w14:textId="0D8A24D5" w:rsidR="00331243" w:rsidRPr="00A062E7" w:rsidRDefault="000E295F" w:rsidP="006F1DB0">
      <w:pPr>
        <w:jc w:val="center"/>
        <w:rPr>
          <w:rFonts w:cstheme="minorHAnsi"/>
          <w:b/>
          <w:lang w:val="en-US"/>
        </w:rPr>
      </w:pPr>
      <w:r w:rsidRPr="00A062E7">
        <w:rPr>
          <w:rFonts w:cstheme="minorHAnsi"/>
          <w:b/>
          <w:lang w:val="en-US"/>
        </w:rPr>
        <w:t>Principles</w:t>
      </w:r>
      <w:r w:rsidR="00331243" w:rsidRPr="00A062E7">
        <w:rPr>
          <w:rFonts w:cstheme="minorHAnsi"/>
          <w:b/>
          <w:lang w:val="en-US"/>
        </w:rPr>
        <w:t xml:space="preserve"> of </w:t>
      </w:r>
      <w:r w:rsidR="00E57347" w:rsidRPr="00A062E7">
        <w:rPr>
          <w:rFonts w:cstheme="minorHAnsi"/>
          <w:b/>
          <w:lang w:val="en-US"/>
        </w:rPr>
        <w:t>settlement of</w:t>
      </w:r>
      <w:r w:rsidR="00331243" w:rsidRPr="00A062E7">
        <w:rPr>
          <w:rFonts w:cstheme="minorHAnsi"/>
          <w:b/>
          <w:lang w:val="en-US"/>
        </w:rPr>
        <w:t xml:space="preserve"> the </w:t>
      </w:r>
      <w:r w:rsidR="00283E9B" w:rsidRPr="00A062E7">
        <w:rPr>
          <w:rFonts w:cstheme="minorHAnsi"/>
          <w:b/>
          <w:lang w:val="en-US"/>
        </w:rPr>
        <w:t>research</w:t>
      </w:r>
      <w:r w:rsidR="00283E9B" w:rsidRPr="00A062E7">
        <w:rPr>
          <w:rFonts w:cstheme="minorHAnsi"/>
          <w:lang w:val="en-US"/>
        </w:rPr>
        <w:t xml:space="preserve"> </w:t>
      </w:r>
      <w:r w:rsidR="00331243" w:rsidRPr="00A062E7">
        <w:rPr>
          <w:rFonts w:cstheme="minorHAnsi"/>
          <w:b/>
          <w:lang w:val="en-US"/>
        </w:rPr>
        <w:t>projects</w:t>
      </w:r>
    </w:p>
    <w:p w14:paraId="568D103D" w14:textId="3CD0B62B" w:rsidR="006F1DB0" w:rsidRPr="00A062E7" w:rsidRDefault="00371982" w:rsidP="006F1DB0">
      <w:pPr>
        <w:jc w:val="center"/>
        <w:rPr>
          <w:rFonts w:cstheme="minorHAnsi"/>
          <w:b/>
          <w:lang w:val="en-US"/>
        </w:rPr>
      </w:pPr>
      <w:r>
        <w:rPr>
          <w:rFonts w:cstheme="minorHAnsi"/>
          <w:b/>
          <w:lang w:val="en-US"/>
        </w:rPr>
        <w:t>§ 7</w:t>
      </w:r>
    </w:p>
    <w:p w14:paraId="4171CF1A" w14:textId="7A791FEC" w:rsidR="006F1DB0" w:rsidRPr="00A062E7" w:rsidRDefault="000E295F" w:rsidP="00346D91">
      <w:pPr>
        <w:jc w:val="both"/>
        <w:rPr>
          <w:rFonts w:cstheme="minorHAnsi"/>
          <w:lang w:val="en-US"/>
        </w:rPr>
      </w:pPr>
      <w:r w:rsidRPr="00A062E7">
        <w:rPr>
          <w:rStyle w:val="tlid-translation"/>
          <w:rFonts w:cstheme="minorHAnsi"/>
          <w:lang w:val="en"/>
        </w:rPr>
        <w:t xml:space="preserve">1. The </w:t>
      </w:r>
      <w:r w:rsidR="00346D91" w:rsidRPr="00A062E7">
        <w:rPr>
          <w:rStyle w:val="tlid-translation"/>
          <w:rFonts w:cstheme="minorHAnsi"/>
          <w:lang w:val="en"/>
        </w:rPr>
        <w:t>Principal Investigator</w:t>
      </w:r>
      <w:r w:rsidRPr="00A062E7">
        <w:rPr>
          <w:rStyle w:val="tlid-translation"/>
          <w:rFonts w:cstheme="minorHAnsi"/>
          <w:lang w:val="en"/>
        </w:rPr>
        <w:t xml:space="preserve"> is obliged to submit</w:t>
      </w:r>
      <w:r w:rsidR="00346D91" w:rsidRPr="00A062E7">
        <w:rPr>
          <w:rStyle w:val="tlid-translation"/>
          <w:rFonts w:cstheme="minorHAnsi"/>
          <w:lang w:val="en"/>
        </w:rPr>
        <w:t xml:space="preserve"> the report on the implementation of the project to ADN </w:t>
      </w:r>
      <w:r w:rsidRPr="00A062E7">
        <w:rPr>
          <w:rStyle w:val="tlid-translation"/>
          <w:rFonts w:cstheme="minorHAnsi"/>
          <w:lang w:val="en"/>
        </w:rPr>
        <w:t>within 1 month from the completion of the project</w:t>
      </w:r>
      <w:r w:rsidR="00346D91" w:rsidRPr="00A062E7">
        <w:rPr>
          <w:rStyle w:val="tlid-translation"/>
          <w:rFonts w:cstheme="minorHAnsi"/>
          <w:lang w:val="en"/>
        </w:rPr>
        <w:t>.</w:t>
      </w:r>
    </w:p>
    <w:p w14:paraId="4348C820" w14:textId="1576B200" w:rsidR="006F1DB0" w:rsidRPr="00A062E7" w:rsidRDefault="00346D91" w:rsidP="00346D91">
      <w:pPr>
        <w:jc w:val="both"/>
        <w:rPr>
          <w:rFonts w:cstheme="minorHAnsi"/>
          <w:lang w:val="en-US"/>
        </w:rPr>
      </w:pPr>
      <w:r w:rsidRPr="00A062E7">
        <w:rPr>
          <w:rStyle w:val="tlid-translation"/>
          <w:rFonts w:cstheme="minorHAnsi"/>
          <w:lang w:val="en"/>
        </w:rPr>
        <w:t xml:space="preserve">2. The form of the report on the implementation of the </w:t>
      </w:r>
      <w:r w:rsidR="00283E9B" w:rsidRPr="00A062E7">
        <w:rPr>
          <w:rFonts w:cstheme="minorHAnsi"/>
          <w:lang w:val="en-US"/>
        </w:rPr>
        <w:t xml:space="preserve">research </w:t>
      </w:r>
      <w:r w:rsidRPr="00A062E7">
        <w:rPr>
          <w:rStyle w:val="tlid-translation"/>
          <w:rFonts w:cstheme="minorHAnsi"/>
          <w:lang w:val="en"/>
        </w:rPr>
        <w:t xml:space="preserve">project is attached as </w:t>
      </w:r>
      <w:r w:rsidRPr="00A062E7">
        <w:rPr>
          <w:rStyle w:val="tlid-translation"/>
          <w:rFonts w:cstheme="minorHAnsi"/>
          <w:i/>
          <w:lang w:val="en"/>
        </w:rPr>
        <w:t>Appendix 2</w:t>
      </w:r>
      <w:r w:rsidRPr="00A062E7">
        <w:rPr>
          <w:rStyle w:val="tlid-translation"/>
          <w:rFonts w:cstheme="minorHAnsi"/>
          <w:lang w:val="en"/>
        </w:rPr>
        <w:t xml:space="preserve"> to the hereby Regulations.</w:t>
      </w:r>
    </w:p>
    <w:p w14:paraId="2041C398" w14:textId="4BE89CC8" w:rsidR="006F1DB0" w:rsidRPr="00A062E7" w:rsidRDefault="00346D91" w:rsidP="00A062E7">
      <w:pPr>
        <w:jc w:val="both"/>
        <w:rPr>
          <w:rFonts w:cstheme="minorHAnsi"/>
          <w:lang w:val="en-US"/>
        </w:rPr>
      </w:pPr>
      <w:r w:rsidRPr="00A062E7">
        <w:rPr>
          <w:rStyle w:val="tlid-translation"/>
          <w:rFonts w:cstheme="minorHAnsi"/>
          <w:lang w:val="en-US"/>
        </w:rPr>
        <w:t xml:space="preserve">3. </w:t>
      </w:r>
      <w:r w:rsidRPr="00A062E7">
        <w:rPr>
          <w:rStyle w:val="tlid-translation"/>
          <w:rFonts w:cstheme="minorHAnsi"/>
          <w:lang w:val="en"/>
        </w:rPr>
        <w:t>The report is submitted to ADN in an editable electronic form to the e-mail address indicated in the report form and in one paper copy.</w:t>
      </w:r>
    </w:p>
    <w:p w14:paraId="47D91165" w14:textId="1EB23BE6" w:rsidR="00E60CE3" w:rsidRPr="00BD5AD9" w:rsidRDefault="00346D91" w:rsidP="00346D91">
      <w:pPr>
        <w:jc w:val="both"/>
        <w:rPr>
          <w:rFonts w:cstheme="minorHAnsi"/>
          <w:lang w:val="en"/>
        </w:rPr>
      </w:pPr>
      <w:r w:rsidRPr="00BD5AD9">
        <w:rPr>
          <w:rStyle w:val="tlid-translation"/>
          <w:rFonts w:cstheme="minorHAnsi"/>
          <w:lang w:val="en"/>
        </w:rPr>
        <w:t xml:space="preserve">4. </w:t>
      </w:r>
      <w:r w:rsidR="00976575" w:rsidRPr="00BD5AD9">
        <w:rPr>
          <w:rStyle w:val="tlid-translation"/>
          <w:rFonts w:cstheme="minorHAnsi"/>
          <w:lang w:val="en"/>
        </w:rPr>
        <w:t xml:space="preserve">The </w:t>
      </w:r>
      <w:r w:rsidR="00A962A6">
        <w:rPr>
          <w:rStyle w:val="tlid-translation"/>
          <w:rFonts w:cstheme="minorHAnsi"/>
          <w:lang w:val="en"/>
        </w:rPr>
        <w:t>Vice Rector for Science</w:t>
      </w:r>
      <w:r w:rsidR="00E60CE3" w:rsidRPr="00BD5AD9">
        <w:rPr>
          <w:rStyle w:val="tlid-translation"/>
          <w:rFonts w:cstheme="minorHAnsi"/>
          <w:lang w:val="en"/>
        </w:rPr>
        <w:t xml:space="preserve"> and Development</w:t>
      </w:r>
      <w:r w:rsidRPr="00BD5AD9">
        <w:rPr>
          <w:rStyle w:val="tlid-translation"/>
          <w:rFonts w:cstheme="minorHAnsi"/>
          <w:lang w:val="en"/>
        </w:rPr>
        <w:t xml:space="preserve"> evaluates the reports.</w:t>
      </w:r>
    </w:p>
    <w:p w14:paraId="778C322B" w14:textId="77777777" w:rsidR="00102AC5" w:rsidRDefault="00E57347" w:rsidP="00976575">
      <w:pPr>
        <w:rPr>
          <w:rStyle w:val="tlid-translation"/>
          <w:rFonts w:cstheme="minorHAnsi"/>
          <w:b/>
          <w:lang w:val="en"/>
        </w:rPr>
      </w:pPr>
      <w:r w:rsidRPr="00A062E7">
        <w:rPr>
          <w:rStyle w:val="tlid-translation"/>
          <w:rFonts w:cstheme="minorHAnsi"/>
          <w:lang w:val="en"/>
        </w:rPr>
        <w:t xml:space="preserve">5. For the settlement of the </w:t>
      </w:r>
      <w:r w:rsidR="00283E9B" w:rsidRPr="00A062E7">
        <w:rPr>
          <w:rFonts w:cstheme="minorHAnsi"/>
          <w:lang w:val="en-US"/>
        </w:rPr>
        <w:t xml:space="preserve">research </w:t>
      </w:r>
      <w:r w:rsidRPr="00A062E7">
        <w:rPr>
          <w:rStyle w:val="tlid-translation"/>
          <w:rFonts w:cstheme="minorHAnsi"/>
          <w:lang w:val="en"/>
        </w:rPr>
        <w:t xml:space="preserve">projects that have received funding </w:t>
      </w:r>
      <w:r w:rsidRPr="0045677C">
        <w:rPr>
          <w:rStyle w:val="tlid-translation"/>
          <w:rFonts w:cstheme="minorHAnsi"/>
          <w:b/>
          <w:u w:val="single"/>
          <w:lang w:val="en"/>
        </w:rPr>
        <w:t>equal to</w:t>
      </w:r>
      <w:r w:rsidRPr="00A062E7">
        <w:rPr>
          <w:rStyle w:val="tlid-translation"/>
          <w:rFonts w:cstheme="minorHAnsi"/>
          <w:lang w:val="en"/>
        </w:rPr>
        <w:t xml:space="preserve"> </w:t>
      </w:r>
      <w:r w:rsidRPr="0045677C">
        <w:rPr>
          <w:rStyle w:val="tlid-translation"/>
          <w:rFonts w:cstheme="minorHAnsi"/>
          <w:lang w:val="en"/>
        </w:rPr>
        <w:t>or</w:t>
      </w:r>
      <w:r w:rsidRPr="00A062E7">
        <w:rPr>
          <w:rStyle w:val="tlid-translation"/>
          <w:rFonts w:cstheme="minorHAnsi"/>
          <w:b/>
          <w:lang w:val="en"/>
        </w:rPr>
        <w:t xml:space="preserve"> </w:t>
      </w:r>
      <w:r w:rsidRPr="0045677C">
        <w:rPr>
          <w:rStyle w:val="tlid-translation"/>
          <w:rFonts w:cstheme="minorHAnsi"/>
          <w:b/>
          <w:u w:val="single"/>
          <w:lang w:val="en"/>
        </w:rPr>
        <w:t>lower than</w:t>
      </w:r>
      <w:r w:rsidRPr="0045677C">
        <w:rPr>
          <w:rStyle w:val="tlid-translation"/>
          <w:rFonts w:cstheme="minorHAnsi"/>
          <w:u w:val="single"/>
          <w:lang w:val="en"/>
        </w:rPr>
        <w:t xml:space="preserve"> </w:t>
      </w:r>
      <w:r w:rsidRPr="0045677C">
        <w:rPr>
          <w:rStyle w:val="tlid-translation"/>
          <w:rFonts w:cstheme="minorHAnsi"/>
          <w:b/>
          <w:u w:val="single"/>
          <w:lang w:val="en"/>
        </w:rPr>
        <w:t>the base amount</w:t>
      </w:r>
      <w:r w:rsidRPr="00A062E7">
        <w:rPr>
          <w:rStyle w:val="tlid-translation"/>
          <w:rFonts w:cstheme="minorHAnsi"/>
          <w:lang w:val="en"/>
        </w:rPr>
        <w:t xml:space="preserve">, it is required to submit min. </w:t>
      </w:r>
      <w:r w:rsidRPr="00A062E7">
        <w:rPr>
          <w:rStyle w:val="tlid-translation"/>
          <w:rFonts w:cstheme="minorHAnsi"/>
          <w:b/>
          <w:lang w:val="en"/>
        </w:rPr>
        <w:t>one achievement that will provide as many points as possible in a given discipline.</w:t>
      </w:r>
    </w:p>
    <w:p w14:paraId="133F4F58" w14:textId="45917040" w:rsidR="004D7885" w:rsidRDefault="00E57347" w:rsidP="00102AC5">
      <w:pPr>
        <w:spacing w:line="240" w:lineRule="auto"/>
        <w:rPr>
          <w:rStyle w:val="tlid-translation"/>
          <w:rFonts w:cstheme="minorHAnsi"/>
          <w:b/>
          <w:lang w:val="en"/>
        </w:rPr>
      </w:pPr>
      <w:r w:rsidRPr="00A062E7">
        <w:rPr>
          <w:rStyle w:val="tlid-translation"/>
          <w:rFonts w:cstheme="minorHAnsi"/>
          <w:b/>
          <w:lang w:val="en"/>
        </w:rPr>
        <w:t>The expected minimum value of</w:t>
      </w:r>
      <w:r w:rsidR="004D7885">
        <w:rPr>
          <w:rStyle w:val="tlid-translation"/>
          <w:rFonts w:cstheme="minorHAnsi"/>
          <w:b/>
          <w:lang w:val="en"/>
        </w:rPr>
        <w:t>:</w:t>
      </w:r>
    </w:p>
    <w:p w14:paraId="3682A9F9" w14:textId="2D643A67" w:rsidR="004D7885" w:rsidRDefault="00E57347" w:rsidP="00102AC5">
      <w:pPr>
        <w:pStyle w:val="Akapitzlist"/>
        <w:numPr>
          <w:ilvl w:val="0"/>
          <w:numId w:val="6"/>
        </w:numPr>
        <w:spacing w:line="240" w:lineRule="auto"/>
        <w:rPr>
          <w:rStyle w:val="tlid-translation"/>
          <w:rFonts w:cstheme="minorHAnsi"/>
          <w:b/>
          <w:lang w:val="en"/>
        </w:rPr>
      </w:pPr>
      <w:r w:rsidRPr="004D7885">
        <w:rPr>
          <w:rStyle w:val="tlid-translation"/>
          <w:rFonts w:cstheme="minorHAnsi"/>
          <w:b/>
          <w:lang w:val="en"/>
        </w:rPr>
        <w:t xml:space="preserve">a scientific article </w:t>
      </w:r>
      <w:r w:rsidR="00976575" w:rsidRPr="004D7885">
        <w:rPr>
          <w:rStyle w:val="tlid-translation"/>
          <w:rFonts w:cstheme="minorHAnsi"/>
          <w:b/>
          <w:lang w:val="en"/>
        </w:rPr>
        <w:t>–</w:t>
      </w:r>
      <w:r w:rsidR="00BD5AD9">
        <w:rPr>
          <w:rStyle w:val="tlid-translation"/>
          <w:rFonts w:cstheme="minorHAnsi"/>
          <w:b/>
          <w:lang w:val="en"/>
        </w:rPr>
        <w:t xml:space="preserve"> min. </w:t>
      </w:r>
      <w:r w:rsidR="0045677C">
        <w:rPr>
          <w:rStyle w:val="tlid-translation"/>
          <w:rFonts w:cstheme="minorHAnsi"/>
          <w:b/>
          <w:lang w:val="en"/>
        </w:rPr>
        <w:t>7</w:t>
      </w:r>
      <w:r w:rsidR="00BD5AD9">
        <w:rPr>
          <w:rStyle w:val="tlid-translation"/>
          <w:rFonts w:cstheme="minorHAnsi"/>
          <w:b/>
          <w:lang w:val="en"/>
        </w:rPr>
        <w:t>0 p</w:t>
      </w:r>
      <w:r w:rsidR="004D7885" w:rsidRPr="004D7885">
        <w:rPr>
          <w:rStyle w:val="tlid-translation"/>
          <w:rFonts w:cstheme="minorHAnsi"/>
          <w:b/>
          <w:lang w:val="en"/>
        </w:rPr>
        <w:t>ts</w:t>
      </w:r>
      <w:r w:rsidR="004D7885">
        <w:rPr>
          <w:rStyle w:val="tlid-translation"/>
          <w:rFonts w:cstheme="minorHAnsi"/>
          <w:b/>
          <w:lang w:val="en"/>
        </w:rPr>
        <w:t>.;</w:t>
      </w:r>
    </w:p>
    <w:p w14:paraId="63D8AD00" w14:textId="0E9A3174" w:rsidR="006F1DB0" w:rsidRPr="0045677C" w:rsidRDefault="00BD5AD9" w:rsidP="00102AC5">
      <w:pPr>
        <w:pStyle w:val="Akapitzlist"/>
        <w:numPr>
          <w:ilvl w:val="0"/>
          <w:numId w:val="6"/>
        </w:numPr>
        <w:spacing w:line="240" w:lineRule="auto"/>
        <w:rPr>
          <w:rStyle w:val="tlid-translation"/>
          <w:rFonts w:cstheme="minorHAnsi"/>
          <w:b/>
          <w:lang w:val="en"/>
        </w:rPr>
      </w:pPr>
      <w:r>
        <w:rPr>
          <w:rStyle w:val="tlid-translation"/>
          <w:rFonts w:cstheme="minorHAnsi"/>
          <w:b/>
          <w:lang w:val="en"/>
        </w:rPr>
        <w:t xml:space="preserve">a </w:t>
      </w:r>
      <w:r w:rsidR="004D7885">
        <w:rPr>
          <w:rStyle w:val="tlid-translation"/>
          <w:rFonts w:cstheme="minorHAnsi"/>
          <w:b/>
          <w:lang w:val="en"/>
        </w:rPr>
        <w:t xml:space="preserve">scientific </w:t>
      </w:r>
      <w:r w:rsidR="00E57347" w:rsidRPr="004D7885">
        <w:rPr>
          <w:rStyle w:val="tlid-translation"/>
          <w:rFonts w:cstheme="minorHAnsi"/>
          <w:b/>
          <w:lang w:val="en"/>
        </w:rPr>
        <w:t>monograph</w:t>
      </w:r>
      <w:r w:rsidR="009C19AD">
        <w:rPr>
          <w:rStyle w:val="tlid-translation"/>
          <w:rFonts w:cstheme="minorHAnsi"/>
          <w:b/>
          <w:lang w:val="en"/>
        </w:rPr>
        <w:t xml:space="preserve"> </w:t>
      </w:r>
      <w:r w:rsidR="00976575" w:rsidRPr="004D7885">
        <w:rPr>
          <w:rStyle w:val="tlid-translation"/>
          <w:rFonts w:cstheme="minorHAnsi"/>
          <w:lang w:val="en"/>
        </w:rPr>
        <w:t>–</w:t>
      </w:r>
      <w:r w:rsidR="00E57347" w:rsidRPr="004D7885">
        <w:rPr>
          <w:rStyle w:val="tlid-translation"/>
          <w:rFonts w:cstheme="minorHAnsi"/>
          <w:lang w:val="en"/>
        </w:rPr>
        <w:t xml:space="preserve"> </w:t>
      </w:r>
      <w:r w:rsidR="00976575" w:rsidRPr="004D7885">
        <w:rPr>
          <w:rStyle w:val="tlid-translation"/>
          <w:rFonts w:cstheme="minorHAnsi"/>
          <w:b/>
          <w:lang w:val="en"/>
        </w:rPr>
        <w:t>min.</w:t>
      </w:r>
      <w:r>
        <w:rPr>
          <w:rStyle w:val="tlid-translation"/>
          <w:rFonts w:cstheme="minorHAnsi"/>
          <w:b/>
          <w:lang w:val="en"/>
        </w:rPr>
        <w:t xml:space="preserve"> 80 pts.</w:t>
      </w:r>
    </w:p>
    <w:p w14:paraId="4C67FA98" w14:textId="699B4151" w:rsidR="0045677C" w:rsidRPr="0045677C" w:rsidRDefault="0045677C" w:rsidP="0045677C">
      <w:pPr>
        <w:ind w:left="411"/>
        <w:rPr>
          <w:rFonts w:cstheme="minorHAnsi"/>
          <w:lang w:val="en"/>
        </w:rPr>
      </w:pPr>
      <w:r>
        <w:rPr>
          <w:rFonts w:cstheme="minorHAnsi"/>
          <w:lang w:val="en"/>
        </w:rPr>
        <w:t xml:space="preserve">or </w:t>
      </w:r>
      <w:r w:rsidRPr="0045677C">
        <w:rPr>
          <w:rFonts w:cstheme="minorHAnsi"/>
          <w:b/>
          <w:lang w:val="en"/>
        </w:rPr>
        <w:t>obtaining a patent</w:t>
      </w:r>
      <w:r>
        <w:rPr>
          <w:rFonts w:cstheme="minorHAnsi"/>
          <w:lang w:val="en"/>
        </w:rPr>
        <w:t>.</w:t>
      </w:r>
    </w:p>
    <w:p w14:paraId="22AC9EEC" w14:textId="3C7D1875" w:rsidR="00976575" w:rsidRPr="00A062E7" w:rsidRDefault="00976575" w:rsidP="00A062E7">
      <w:pPr>
        <w:rPr>
          <w:rFonts w:cstheme="minorHAnsi"/>
          <w:lang w:val="en-US"/>
        </w:rPr>
      </w:pPr>
      <w:r w:rsidRPr="00A062E7">
        <w:rPr>
          <w:rStyle w:val="tlid-translation"/>
          <w:rFonts w:cstheme="minorHAnsi"/>
          <w:lang w:val="en"/>
        </w:rPr>
        <w:t xml:space="preserve">6. For the settlement of each research project that received </w:t>
      </w:r>
      <w:r w:rsidRPr="00BD5AD9">
        <w:rPr>
          <w:rStyle w:val="tlid-translation"/>
          <w:rFonts w:cstheme="minorHAnsi"/>
          <w:b/>
          <w:lang w:val="en"/>
        </w:rPr>
        <w:t xml:space="preserve">funding </w:t>
      </w:r>
      <w:r w:rsidRPr="0045677C">
        <w:rPr>
          <w:rStyle w:val="tlid-translation"/>
          <w:rFonts w:cstheme="minorHAnsi"/>
          <w:b/>
          <w:u w:val="single"/>
          <w:lang w:val="en"/>
        </w:rPr>
        <w:t>above the base amount</w:t>
      </w:r>
      <w:r w:rsidRPr="00A062E7">
        <w:rPr>
          <w:rStyle w:val="tlid-translation"/>
          <w:rFonts w:cstheme="minorHAnsi"/>
          <w:lang w:val="en"/>
        </w:rPr>
        <w:t xml:space="preserve">, it is required to submit </w:t>
      </w:r>
      <w:r w:rsidRPr="00BD5AD9">
        <w:rPr>
          <w:rStyle w:val="tlid-translation"/>
          <w:rFonts w:cstheme="minorHAnsi"/>
          <w:b/>
          <w:lang w:val="en"/>
        </w:rPr>
        <w:t xml:space="preserve">min. </w:t>
      </w:r>
      <w:r w:rsidR="0045677C" w:rsidRPr="00A062E7">
        <w:rPr>
          <w:rStyle w:val="tlid-translation"/>
          <w:rFonts w:cstheme="minorHAnsi"/>
          <w:b/>
          <w:lang w:val="en"/>
        </w:rPr>
        <w:t>one achievement that will provide as many points as possible in a given discipline</w:t>
      </w:r>
      <w:r w:rsidRPr="00A062E7">
        <w:rPr>
          <w:rStyle w:val="tlid-translation"/>
          <w:rFonts w:cstheme="minorHAnsi"/>
          <w:lang w:val="en"/>
        </w:rPr>
        <w:t>:</w:t>
      </w:r>
    </w:p>
    <w:p w14:paraId="1A8C59B1" w14:textId="77777777" w:rsidR="0045677C" w:rsidRDefault="0045677C" w:rsidP="00976575">
      <w:pPr>
        <w:spacing w:after="0" w:line="240" w:lineRule="auto"/>
        <w:jc w:val="both"/>
        <w:rPr>
          <w:rStyle w:val="tlid-translation"/>
          <w:rFonts w:cstheme="minorHAnsi"/>
          <w:b/>
          <w:lang w:val="en"/>
        </w:rPr>
      </w:pPr>
      <w:r w:rsidRPr="00A062E7">
        <w:rPr>
          <w:rStyle w:val="tlid-translation"/>
          <w:rFonts w:cstheme="minorHAnsi"/>
          <w:b/>
          <w:lang w:val="en"/>
        </w:rPr>
        <w:t xml:space="preserve">The expected </w:t>
      </w:r>
      <w:r w:rsidRPr="0045677C">
        <w:rPr>
          <w:rStyle w:val="tlid-translation"/>
          <w:rFonts w:cstheme="minorHAnsi"/>
          <w:b/>
          <w:u w:val="single"/>
          <w:lang w:val="en"/>
        </w:rPr>
        <w:t>minimum value</w:t>
      </w:r>
      <w:r w:rsidRPr="00102AC5">
        <w:rPr>
          <w:rStyle w:val="tlid-translation"/>
          <w:rFonts w:cstheme="minorHAnsi"/>
          <w:b/>
          <w:u w:val="single"/>
          <w:lang w:val="en"/>
        </w:rPr>
        <w:t xml:space="preserve"> of</w:t>
      </w:r>
      <w:r>
        <w:rPr>
          <w:rStyle w:val="tlid-translation"/>
          <w:rFonts w:cstheme="minorHAnsi"/>
          <w:b/>
          <w:lang w:val="en"/>
        </w:rPr>
        <w:t>:</w:t>
      </w:r>
    </w:p>
    <w:p w14:paraId="45501CDF" w14:textId="471ABF30" w:rsidR="00463BF4" w:rsidRDefault="00976575" w:rsidP="00102AC5">
      <w:pPr>
        <w:pStyle w:val="Akapitzlist"/>
        <w:numPr>
          <w:ilvl w:val="0"/>
          <w:numId w:val="7"/>
        </w:numPr>
        <w:spacing w:after="0" w:line="240" w:lineRule="auto"/>
        <w:jc w:val="both"/>
        <w:rPr>
          <w:rStyle w:val="tlid-translation"/>
          <w:rFonts w:cstheme="minorHAnsi"/>
          <w:lang w:val="en"/>
        </w:rPr>
      </w:pPr>
      <w:r w:rsidRPr="00102AC5">
        <w:rPr>
          <w:rStyle w:val="tlid-translation"/>
          <w:rFonts w:cstheme="minorHAnsi"/>
          <w:b/>
          <w:lang w:val="en"/>
        </w:rPr>
        <w:t>a scientific article</w:t>
      </w:r>
      <w:r w:rsidRPr="00102AC5">
        <w:rPr>
          <w:rStyle w:val="tlid-translation"/>
          <w:rFonts w:cstheme="minorHAnsi"/>
          <w:lang w:val="en"/>
        </w:rPr>
        <w:t xml:space="preserve"> </w:t>
      </w:r>
      <w:r w:rsidR="0045677C" w:rsidRPr="00102AC5">
        <w:rPr>
          <w:rStyle w:val="tlid-translation"/>
          <w:rFonts w:cstheme="minorHAnsi"/>
          <w:b/>
          <w:lang w:val="en"/>
        </w:rPr>
        <w:t>– min. 100 pts.</w:t>
      </w:r>
    </w:p>
    <w:p w14:paraId="754F8D45" w14:textId="5BA99820" w:rsidR="00102AC5" w:rsidRDefault="00102AC5" w:rsidP="00102AC5">
      <w:pPr>
        <w:pStyle w:val="Akapitzlist"/>
        <w:numPr>
          <w:ilvl w:val="0"/>
          <w:numId w:val="7"/>
        </w:numPr>
        <w:rPr>
          <w:rStyle w:val="tlid-translation"/>
          <w:rFonts w:cstheme="minorHAnsi"/>
          <w:b/>
          <w:lang w:val="en"/>
        </w:rPr>
      </w:pPr>
      <w:r>
        <w:rPr>
          <w:rStyle w:val="tlid-translation"/>
          <w:rFonts w:cstheme="minorHAnsi"/>
          <w:b/>
          <w:lang w:val="en"/>
        </w:rPr>
        <w:t xml:space="preserve">a scientific </w:t>
      </w:r>
      <w:r w:rsidRPr="004D7885">
        <w:rPr>
          <w:rStyle w:val="tlid-translation"/>
          <w:rFonts w:cstheme="minorHAnsi"/>
          <w:b/>
          <w:lang w:val="en"/>
        </w:rPr>
        <w:t>monograph</w:t>
      </w:r>
      <w:r>
        <w:rPr>
          <w:rStyle w:val="tlid-translation"/>
          <w:rFonts w:cstheme="minorHAnsi"/>
          <w:b/>
          <w:lang w:val="en"/>
        </w:rPr>
        <w:t xml:space="preserve"> / </w:t>
      </w:r>
      <w:r w:rsidRPr="00A062E7">
        <w:rPr>
          <w:rStyle w:val="tlid-translation"/>
          <w:rFonts w:cstheme="minorHAnsi"/>
          <w:b/>
          <w:lang w:val="en"/>
        </w:rPr>
        <w:t>editing</w:t>
      </w:r>
      <w:r w:rsidRPr="00A062E7">
        <w:rPr>
          <w:rStyle w:val="tlid-translation"/>
          <w:rFonts w:cstheme="minorHAnsi"/>
          <w:lang w:val="en"/>
        </w:rPr>
        <w:t xml:space="preserve"> </w:t>
      </w:r>
      <w:r w:rsidRPr="00102AC5">
        <w:rPr>
          <w:rStyle w:val="tlid-translation"/>
          <w:rFonts w:cstheme="minorHAnsi"/>
          <w:b/>
          <w:lang w:val="en"/>
        </w:rPr>
        <w:t>of a</w:t>
      </w:r>
      <w:r>
        <w:rPr>
          <w:rStyle w:val="tlid-translation"/>
          <w:rFonts w:cstheme="minorHAnsi"/>
          <w:lang w:val="en"/>
        </w:rPr>
        <w:t xml:space="preserve"> </w:t>
      </w:r>
      <w:r w:rsidRPr="0000279A">
        <w:rPr>
          <w:rStyle w:val="tlid-translation"/>
          <w:rFonts w:cstheme="minorHAnsi"/>
          <w:b/>
          <w:lang w:val="en"/>
        </w:rPr>
        <w:t>scientific</w:t>
      </w:r>
      <w:r w:rsidRPr="00A062E7">
        <w:rPr>
          <w:rStyle w:val="tlid-translation"/>
          <w:rFonts w:cstheme="minorHAnsi"/>
          <w:lang w:val="en"/>
        </w:rPr>
        <w:t xml:space="preserve"> </w:t>
      </w:r>
      <w:r w:rsidRPr="00A062E7">
        <w:rPr>
          <w:rStyle w:val="tlid-translation"/>
          <w:rFonts w:cstheme="minorHAnsi"/>
          <w:b/>
          <w:lang w:val="en"/>
        </w:rPr>
        <w:t>monograph</w:t>
      </w:r>
      <w:r>
        <w:rPr>
          <w:rStyle w:val="tlid-translation"/>
          <w:rFonts w:cstheme="minorHAnsi"/>
          <w:lang w:val="en"/>
        </w:rPr>
        <w:t xml:space="preserve"> </w:t>
      </w:r>
      <w:r w:rsidRPr="004D7885">
        <w:rPr>
          <w:rStyle w:val="tlid-translation"/>
          <w:rFonts w:cstheme="minorHAnsi"/>
          <w:lang w:val="en"/>
        </w:rPr>
        <w:t xml:space="preserve">– </w:t>
      </w:r>
      <w:r>
        <w:rPr>
          <w:rStyle w:val="tlid-translation"/>
          <w:rFonts w:cstheme="minorHAnsi"/>
          <w:b/>
          <w:lang w:val="en"/>
        </w:rPr>
        <w:t>200 pts. / 100 pts.</w:t>
      </w:r>
    </w:p>
    <w:p w14:paraId="143DFA77" w14:textId="65425EB0" w:rsidR="00CC1B4E" w:rsidRDefault="00CC1B4E" w:rsidP="00CC1B4E">
      <w:pPr>
        <w:rPr>
          <w:rStyle w:val="tlid-translation"/>
          <w:rFonts w:cstheme="minorHAnsi"/>
          <w:lang w:val="en"/>
        </w:rPr>
      </w:pPr>
      <w:r>
        <w:rPr>
          <w:rStyle w:val="tlid-translation"/>
          <w:rFonts w:cstheme="minorHAnsi"/>
          <w:lang w:val="en"/>
        </w:rPr>
        <w:t>7. A research project for which a form of settlement describing the progress of the project was submitted receives the status of pre-completed.</w:t>
      </w:r>
    </w:p>
    <w:p w14:paraId="280EF42A" w14:textId="3C8DACF0" w:rsidR="00CC1B4E" w:rsidRPr="00CC1B4E" w:rsidRDefault="00CC1B4E" w:rsidP="00CC1B4E">
      <w:pPr>
        <w:rPr>
          <w:rStyle w:val="tlid-translation"/>
          <w:rFonts w:cstheme="minorHAnsi"/>
          <w:lang w:val="en"/>
        </w:rPr>
      </w:pPr>
      <w:r>
        <w:rPr>
          <w:rStyle w:val="tlid-translation"/>
          <w:rFonts w:cstheme="minorHAnsi"/>
          <w:lang w:val="en"/>
        </w:rPr>
        <w:t xml:space="preserve">8. A research project for which a copy of a scientific article, </w:t>
      </w:r>
      <w:r w:rsidR="006B1318">
        <w:rPr>
          <w:rStyle w:val="tlid-translation"/>
          <w:rFonts w:cstheme="minorHAnsi"/>
          <w:lang w:val="en"/>
        </w:rPr>
        <w:t xml:space="preserve">a </w:t>
      </w:r>
      <w:r>
        <w:rPr>
          <w:rStyle w:val="tlid-translation"/>
          <w:rFonts w:cstheme="minorHAnsi"/>
          <w:lang w:val="en"/>
        </w:rPr>
        <w:t>monograph</w:t>
      </w:r>
      <w:r w:rsidR="006B1318">
        <w:rPr>
          <w:rStyle w:val="tlid-translation"/>
          <w:rFonts w:cstheme="minorHAnsi"/>
          <w:lang w:val="en"/>
        </w:rPr>
        <w:t xml:space="preserve"> or</w:t>
      </w:r>
      <w:r>
        <w:rPr>
          <w:rStyle w:val="tlid-translation"/>
          <w:rFonts w:cstheme="minorHAnsi"/>
          <w:lang w:val="en"/>
        </w:rPr>
        <w:t xml:space="preserve"> a copy of a patent was submitted receives the status of completed.</w:t>
      </w:r>
    </w:p>
    <w:p w14:paraId="001233DC" w14:textId="5160EE26" w:rsidR="006B1318" w:rsidRDefault="006B1318" w:rsidP="006B1318">
      <w:pPr>
        <w:spacing w:after="0" w:line="240" w:lineRule="auto"/>
        <w:jc w:val="both"/>
        <w:rPr>
          <w:rStyle w:val="tlid-translation"/>
          <w:rFonts w:cstheme="minorHAnsi"/>
          <w:lang w:val="en"/>
        </w:rPr>
      </w:pPr>
      <w:r>
        <w:rPr>
          <w:rStyle w:val="tlid-translation"/>
          <w:rFonts w:cstheme="minorHAnsi"/>
          <w:lang w:val="en"/>
        </w:rPr>
        <w:t xml:space="preserve">9. </w:t>
      </w:r>
      <w:r w:rsidRPr="006B1318">
        <w:rPr>
          <w:rStyle w:val="tlid-translation"/>
          <w:rFonts w:cstheme="minorHAnsi"/>
          <w:lang w:val="en"/>
        </w:rPr>
        <w:t xml:space="preserve">Failure to submit the settlement of the </w:t>
      </w:r>
      <w:r w:rsidRPr="006B1318">
        <w:rPr>
          <w:rFonts w:cstheme="minorHAnsi"/>
          <w:lang w:val="en-US"/>
        </w:rPr>
        <w:t xml:space="preserve">research </w:t>
      </w:r>
      <w:r w:rsidRPr="006B1318">
        <w:rPr>
          <w:rStyle w:val="tlid-translation"/>
          <w:rFonts w:cstheme="minorHAnsi"/>
          <w:lang w:val="en"/>
        </w:rPr>
        <w:t xml:space="preserve">project within one year of finalizing the financing of the research project or other circumstances such as:  lack of progress in the implementation of the project or significant breach of the project implementation rules suspends financing of the project and the possibility for the Project Investigator to </w:t>
      </w:r>
      <w:r>
        <w:rPr>
          <w:rStyle w:val="tlid-translation"/>
          <w:rFonts w:cstheme="minorHAnsi"/>
          <w:lang w:val="en"/>
        </w:rPr>
        <w:t>obtain financing of projects in the next calls for proposals.</w:t>
      </w:r>
    </w:p>
    <w:p w14:paraId="77D58928" w14:textId="77777777" w:rsidR="00A062E7" w:rsidRPr="00297FD7" w:rsidRDefault="00A062E7" w:rsidP="006B1318">
      <w:pPr>
        <w:rPr>
          <w:rFonts w:cstheme="minorHAnsi"/>
          <w:b/>
          <w:lang w:val="en"/>
        </w:rPr>
      </w:pPr>
    </w:p>
    <w:sectPr w:rsidR="00A062E7" w:rsidRPr="00297FD7" w:rsidSect="002127E4">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52E1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8C1605"/>
    <w:multiLevelType w:val="hybridMultilevel"/>
    <w:tmpl w:val="DADA5D30"/>
    <w:lvl w:ilvl="0" w:tplc="04150011">
      <w:start w:val="1"/>
      <w:numFmt w:val="decimal"/>
      <w:lvlText w:val="%1)"/>
      <w:lvlJc w:val="left"/>
      <w:pPr>
        <w:ind w:left="1080" w:hanging="360"/>
      </w:pPr>
    </w:lvl>
    <w:lvl w:ilvl="1" w:tplc="AFA6FA62">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B7601F8"/>
    <w:multiLevelType w:val="hybridMultilevel"/>
    <w:tmpl w:val="D23AA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2F6C6A"/>
    <w:multiLevelType w:val="hybridMultilevel"/>
    <w:tmpl w:val="EDA0AE32"/>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4" w15:restartNumberingAfterBreak="0">
    <w:nsid w:val="371615AB"/>
    <w:multiLevelType w:val="hybridMultilevel"/>
    <w:tmpl w:val="A85A2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373D5D"/>
    <w:multiLevelType w:val="hybridMultilevel"/>
    <w:tmpl w:val="B21A353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44F658D8"/>
    <w:multiLevelType w:val="hybridMultilevel"/>
    <w:tmpl w:val="F5FA1064"/>
    <w:lvl w:ilvl="0" w:tplc="090440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F0"/>
    <w:rsid w:val="00000402"/>
    <w:rsid w:val="0000089E"/>
    <w:rsid w:val="00000E8F"/>
    <w:rsid w:val="00001136"/>
    <w:rsid w:val="0000279A"/>
    <w:rsid w:val="00004D78"/>
    <w:rsid w:val="00006B8F"/>
    <w:rsid w:val="000077AE"/>
    <w:rsid w:val="00007EE0"/>
    <w:rsid w:val="00010D52"/>
    <w:rsid w:val="0001106B"/>
    <w:rsid w:val="00011C2B"/>
    <w:rsid w:val="00012F5A"/>
    <w:rsid w:val="00013512"/>
    <w:rsid w:val="00013594"/>
    <w:rsid w:val="00014861"/>
    <w:rsid w:val="00015878"/>
    <w:rsid w:val="0001632C"/>
    <w:rsid w:val="00016E98"/>
    <w:rsid w:val="000173A2"/>
    <w:rsid w:val="000178B9"/>
    <w:rsid w:val="00017C3D"/>
    <w:rsid w:val="000201DD"/>
    <w:rsid w:val="00020EC6"/>
    <w:rsid w:val="0002137B"/>
    <w:rsid w:val="000221E5"/>
    <w:rsid w:val="00022FA0"/>
    <w:rsid w:val="000237A4"/>
    <w:rsid w:val="00025F6D"/>
    <w:rsid w:val="00026D3E"/>
    <w:rsid w:val="0002733E"/>
    <w:rsid w:val="0002743F"/>
    <w:rsid w:val="00027AEB"/>
    <w:rsid w:val="0003010C"/>
    <w:rsid w:val="00030993"/>
    <w:rsid w:val="00030CC4"/>
    <w:rsid w:val="00031831"/>
    <w:rsid w:val="00031F8F"/>
    <w:rsid w:val="00033AD5"/>
    <w:rsid w:val="00033DEE"/>
    <w:rsid w:val="00034184"/>
    <w:rsid w:val="00035B83"/>
    <w:rsid w:val="00036C43"/>
    <w:rsid w:val="0003790A"/>
    <w:rsid w:val="00037DD8"/>
    <w:rsid w:val="00040578"/>
    <w:rsid w:val="000409A6"/>
    <w:rsid w:val="00040CDE"/>
    <w:rsid w:val="00042E84"/>
    <w:rsid w:val="00045AC5"/>
    <w:rsid w:val="00045D6D"/>
    <w:rsid w:val="00046B2E"/>
    <w:rsid w:val="00047748"/>
    <w:rsid w:val="00047BFE"/>
    <w:rsid w:val="00047C43"/>
    <w:rsid w:val="0005010F"/>
    <w:rsid w:val="000501AE"/>
    <w:rsid w:val="000508AA"/>
    <w:rsid w:val="00051216"/>
    <w:rsid w:val="000514C0"/>
    <w:rsid w:val="0005172F"/>
    <w:rsid w:val="00051AAE"/>
    <w:rsid w:val="00051C02"/>
    <w:rsid w:val="00051DF7"/>
    <w:rsid w:val="00051F98"/>
    <w:rsid w:val="00053696"/>
    <w:rsid w:val="00053C7D"/>
    <w:rsid w:val="000545FC"/>
    <w:rsid w:val="0005467F"/>
    <w:rsid w:val="00055119"/>
    <w:rsid w:val="000559E7"/>
    <w:rsid w:val="00056FAF"/>
    <w:rsid w:val="00060223"/>
    <w:rsid w:val="00061990"/>
    <w:rsid w:val="00061EE5"/>
    <w:rsid w:val="00063CBB"/>
    <w:rsid w:val="00063CE3"/>
    <w:rsid w:val="00066A7F"/>
    <w:rsid w:val="00067E8E"/>
    <w:rsid w:val="00070165"/>
    <w:rsid w:val="000708AA"/>
    <w:rsid w:val="0007280F"/>
    <w:rsid w:val="00073723"/>
    <w:rsid w:val="000748CF"/>
    <w:rsid w:val="000756AC"/>
    <w:rsid w:val="00075F2C"/>
    <w:rsid w:val="0007660D"/>
    <w:rsid w:val="00076ABE"/>
    <w:rsid w:val="00077616"/>
    <w:rsid w:val="000806DD"/>
    <w:rsid w:val="00081061"/>
    <w:rsid w:val="00082127"/>
    <w:rsid w:val="00084941"/>
    <w:rsid w:val="00084B35"/>
    <w:rsid w:val="00085296"/>
    <w:rsid w:val="00086673"/>
    <w:rsid w:val="00086EC8"/>
    <w:rsid w:val="00087499"/>
    <w:rsid w:val="000900D7"/>
    <w:rsid w:val="00090463"/>
    <w:rsid w:val="00091004"/>
    <w:rsid w:val="000920CF"/>
    <w:rsid w:val="000924F0"/>
    <w:rsid w:val="000929C2"/>
    <w:rsid w:val="0009332B"/>
    <w:rsid w:val="000937C0"/>
    <w:rsid w:val="00094ED6"/>
    <w:rsid w:val="000954DD"/>
    <w:rsid w:val="00095EDF"/>
    <w:rsid w:val="0009647D"/>
    <w:rsid w:val="000969DE"/>
    <w:rsid w:val="00097A00"/>
    <w:rsid w:val="000A1116"/>
    <w:rsid w:val="000A2DD1"/>
    <w:rsid w:val="000A3076"/>
    <w:rsid w:val="000A318E"/>
    <w:rsid w:val="000A3804"/>
    <w:rsid w:val="000A3A3B"/>
    <w:rsid w:val="000A413F"/>
    <w:rsid w:val="000A599F"/>
    <w:rsid w:val="000A5EAF"/>
    <w:rsid w:val="000A633E"/>
    <w:rsid w:val="000A6CAD"/>
    <w:rsid w:val="000A712B"/>
    <w:rsid w:val="000A748F"/>
    <w:rsid w:val="000B0489"/>
    <w:rsid w:val="000B0B27"/>
    <w:rsid w:val="000B1BDD"/>
    <w:rsid w:val="000B2BB1"/>
    <w:rsid w:val="000B60AB"/>
    <w:rsid w:val="000B6225"/>
    <w:rsid w:val="000B713E"/>
    <w:rsid w:val="000B7215"/>
    <w:rsid w:val="000B7976"/>
    <w:rsid w:val="000C0404"/>
    <w:rsid w:val="000C0835"/>
    <w:rsid w:val="000C1E93"/>
    <w:rsid w:val="000C37C3"/>
    <w:rsid w:val="000C47BF"/>
    <w:rsid w:val="000C515C"/>
    <w:rsid w:val="000C575E"/>
    <w:rsid w:val="000C69B9"/>
    <w:rsid w:val="000C7F34"/>
    <w:rsid w:val="000D0DA4"/>
    <w:rsid w:val="000D0EDD"/>
    <w:rsid w:val="000D1642"/>
    <w:rsid w:val="000D168A"/>
    <w:rsid w:val="000D17D3"/>
    <w:rsid w:val="000D2B3D"/>
    <w:rsid w:val="000D3680"/>
    <w:rsid w:val="000D43A8"/>
    <w:rsid w:val="000D5B7A"/>
    <w:rsid w:val="000D6210"/>
    <w:rsid w:val="000D69E8"/>
    <w:rsid w:val="000D7B67"/>
    <w:rsid w:val="000D7DFB"/>
    <w:rsid w:val="000D7EF4"/>
    <w:rsid w:val="000E0279"/>
    <w:rsid w:val="000E04A2"/>
    <w:rsid w:val="000E0668"/>
    <w:rsid w:val="000E2129"/>
    <w:rsid w:val="000E241A"/>
    <w:rsid w:val="000E295F"/>
    <w:rsid w:val="000E29BA"/>
    <w:rsid w:val="000E2C3B"/>
    <w:rsid w:val="000E3A80"/>
    <w:rsid w:val="000E3B47"/>
    <w:rsid w:val="000E41DB"/>
    <w:rsid w:val="000E451C"/>
    <w:rsid w:val="000E46D9"/>
    <w:rsid w:val="000E4866"/>
    <w:rsid w:val="000E5655"/>
    <w:rsid w:val="000E58E7"/>
    <w:rsid w:val="000E6C69"/>
    <w:rsid w:val="000E7454"/>
    <w:rsid w:val="000F1D3F"/>
    <w:rsid w:val="000F404A"/>
    <w:rsid w:val="000F76F0"/>
    <w:rsid w:val="000F7D11"/>
    <w:rsid w:val="001003FB"/>
    <w:rsid w:val="00100C63"/>
    <w:rsid w:val="00101BB6"/>
    <w:rsid w:val="00102624"/>
    <w:rsid w:val="0010278B"/>
    <w:rsid w:val="001027B7"/>
    <w:rsid w:val="00102AC5"/>
    <w:rsid w:val="00102CA2"/>
    <w:rsid w:val="00102D5A"/>
    <w:rsid w:val="0010386F"/>
    <w:rsid w:val="0010512F"/>
    <w:rsid w:val="001053D6"/>
    <w:rsid w:val="00105488"/>
    <w:rsid w:val="0010721C"/>
    <w:rsid w:val="00107AF5"/>
    <w:rsid w:val="00107F31"/>
    <w:rsid w:val="001100BB"/>
    <w:rsid w:val="00110AB1"/>
    <w:rsid w:val="00110EB6"/>
    <w:rsid w:val="0011105F"/>
    <w:rsid w:val="00111331"/>
    <w:rsid w:val="001115A2"/>
    <w:rsid w:val="001126B2"/>
    <w:rsid w:val="0011314D"/>
    <w:rsid w:val="00114ED6"/>
    <w:rsid w:val="0011559C"/>
    <w:rsid w:val="0011686B"/>
    <w:rsid w:val="001179A3"/>
    <w:rsid w:val="001200C9"/>
    <w:rsid w:val="0012072C"/>
    <w:rsid w:val="001211DF"/>
    <w:rsid w:val="001212C5"/>
    <w:rsid w:val="001213BC"/>
    <w:rsid w:val="00121A3C"/>
    <w:rsid w:val="00122BD1"/>
    <w:rsid w:val="0012445C"/>
    <w:rsid w:val="00124616"/>
    <w:rsid w:val="001256C0"/>
    <w:rsid w:val="00126470"/>
    <w:rsid w:val="0012715C"/>
    <w:rsid w:val="0013070B"/>
    <w:rsid w:val="00130CF2"/>
    <w:rsid w:val="00131004"/>
    <w:rsid w:val="001324BF"/>
    <w:rsid w:val="001331D2"/>
    <w:rsid w:val="0013426A"/>
    <w:rsid w:val="001347A5"/>
    <w:rsid w:val="0013575D"/>
    <w:rsid w:val="001363CF"/>
    <w:rsid w:val="00141149"/>
    <w:rsid w:val="00141FAC"/>
    <w:rsid w:val="0014391E"/>
    <w:rsid w:val="001449E9"/>
    <w:rsid w:val="00144B51"/>
    <w:rsid w:val="00144B69"/>
    <w:rsid w:val="00145F78"/>
    <w:rsid w:val="00146CC0"/>
    <w:rsid w:val="00146F0F"/>
    <w:rsid w:val="0015002B"/>
    <w:rsid w:val="00150126"/>
    <w:rsid w:val="00150826"/>
    <w:rsid w:val="00150BA5"/>
    <w:rsid w:val="00151199"/>
    <w:rsid w:val="00153F8A"/>
    <w:rsid w:val="00155029"/>
    <w:rsid w:val="001555DB"/>
    <w:rsid w:val="001555F8"/>
    <w:rsid w:val="001566F3"/>
    <w:rsid w:val="00157EB7"/>
    <w:rsid w:val="001607BE"/>
    <w:rsid w:val="00160A61"/>
    <w:rsid w:val="0016179F"/>
    <w:rsid w:val="001617C6"/>
    <w:rsid w:val="001618CF"/>
    <w:rsid w:val="00162A26"/>
    <w:rsid w:val="001646EE"/>
    <w:rsid w:val="001651A0"/>
    <w:rsid w:val="001656AC"/>
    <w:rsid w:val="00165754"/>
    <w:rsid w:val="00166E0C"/>
    <w:rsid w:val="0017364D"/>
    <w:rsid w:val="001744FD"/>
    <w:rsid w:val="001752AA"/>
    <w:rsid w:val="00175BF8"/>
    <w:rsid w:val="00176944"/>
    <w:rsid w:val="00176AB7"/>
    <w:rsid w:val="00176BF2"/>
    <w:rsid w:val="00176CB8"/>
    <w:rsid w:val="00180CB6"/>
    <w:rsid w:val="00180E92"/>
    <w:rsid w:val="0018170A"/>
    <w:rsid w:val="00181918"/>
    <w:rsid w:val="00181E9A"/>
    <w:rsid w:val="00182188"/>
    <w:rsid w:val="00182E49"/>
    <w:rsid w:val="0018381B"/>
    <w:rsid w:val="00184915"/>
    <w:rsid w:val="00184BCF"/>
    <w:rsid w:val="001866ED"/>
    <w:rsid w:val="001871CC"/>
    <w:rsid w:val="00190CC7"/>
    <w:rsid w:val="00192CC8"/>
    <w:rsid w:val="00193BEB"/>
    <w:rsid w:val="00194D74"/>
    <w:rsid w:val="0019522F"/>
    <w:rsid w:val="00196085"/>
    <w:rsid w:val="00196472"/>
    <w:rsid w:val="00197194"/>
    <w:rsid w:val="00197ECA"/>
    <w:rsid w:val="001A0F31"/>
    <w:rsid w:val="001A18BD"/>
    <w:rsid w:val="001A22C0"/>
    <w:rsid w:val="001A2725"/>
    <w:rsid w:val="001A3174"/>
    <w:rsid w:val="001A3DD9"/>
    <w:rsid w:val="001A3E6A"/>
    <w:rsid w:val="001A5DA3"/>
    <w:rsid w:val="001A6437"/>
    <w:rsid w:val="001B0FA4"/>
    <w:rsid w:val="001B2605"/>
    <w:rsid w:val="001B321A"/>
    <w:rsid w:val="001B480C"/>
    <w:rsid w:val="001B5F59"/>
    <w:rsid w:val="001B64F1"/>
    <w:rsid w:val="001B6650"/>
    <w:rsid w:val="001B71A3"/>
    <w:rsid w:val="001B7633"/>
    <w:rsid w:val="001C0688"/>
    <w:rsid w:val="001C11A7"/>
    <w:rsid w:val="001C1856"/>
    <w:rsid w:val="001C272C"/>
    <w:rsid w:val="001C3C4A"/>
    <w:rsid w:val="001C4683"/>
    <w:rsid w:val="001C4EA1"/>
    <w:rsid w:val="001C5741"/>
    <w:rsid w:val="001C5997"/>
    <w:rsid w:val="001C7349"/>
    <w:rsid w:val="001D091F"/>
    <w:rsid w:val="001D15C0"/>
    <w:rsid w:val="001D2383"/>
    <w:rsid w:val="001D313F"/>
    <w:rsid w:val="001D3BD8"/>
    <w:rsid w:val="001D5848"/>
    <w:rsid w:val="001D5DB6"/>
    <w:rsid w:val="001D5E01"/>
    <w:rsid w:val="001E0660"/>
    <w:rsid w:val="001E0EBF"/>
    <w:rsid w:val="001E3B5F"/>
    <w:rsid w:val="001E43E9"/>
    <w:rsid w:val="001E4748"/>
    <w:rsid w:val="001E541D"/>
    <w:rsid w:val="001E570D"/>
    <w:rsid w:val="001E5828"/>
    <w:rsid w:val="001E5DF8"/>
    <w:rsid w:val="001F025E"/>
    <w:rsid w:val="001F1A6C"/>
    <w:rsid w:val="001F2508"/>
    <w:rsid w:val="001F4010"/>
    <w:rsid w:val="001F401F"/>
    <w:rsid w:val="001F45B3"/>
    <w:rsid w:val="001F4FEA"/>
    <w:rsid w:val="001F57F2"/>
    <w:rsid w:val="001F5A4C"/>
    <w:rsid w:val="001F671E"/>
    <w:rsid w:val="00201271"/>
    <w:rsid w:val="002012B2"/>
    <w:rsid w:val="00201736"/>
    <w:rsid w:val="0020278B"/>
    <w:rsid w:val="002031C9"/>
    <w:rsid w:val="00205889"/>
    <w:rsid w:val="0020605B"/>
    <w:rsid w:val="00206ED5"/>
    <w:rsid w:val="002079E7"/>
    <w:rsid w:val="00207B60"/>
    <w:rsid w:val="00210508"/>
    <w:rsid w:val="00212239"/>
    <w:rsid w:val="002127E4"/>
    <w:rsid w:val="00212DC9"/>
    <w:rsid w:val="00212DF1"/>
    <w:rsid w:val="002131B2"/>
    <w:rsid w:val="002135B5"/>
    <w:rsid w:val="00213602"/>
    <w:rsid w:val="002140FA"/>
    <w:rsid w:val="00216D5C"/>
    <w:rsid w:val="00216F56"/>
    <w:rsid w:val="002177C6"/>
    <w:rsid w:val="0022015E"/>
    <w:rsid w:val="00220F18"/>
    <w:rsid w:val="00222573"/>
    <w:rsid w:val="002226F9"/>
    <w:rsid w:val="00223281"/>
    <w:rsid w:val="00226289"/>
    <w:rsid w:val="00226C76"/>
    <w:rsid w:val="002309BD"/>
    <w:rsid w:val="00231C6F"/>
    <w:rsid w:val="00231EFA"/>
    <w:rsid w:val="002322E0"/>
    <w:rsid w:val="002341D7"/>
    <w:rsid w:val="00234DA5"/>
    <w:rsid w:val="00235E42"/>
    <w:rsid w:val="00235E84"/>
    <w:rsid w:val="00236B38"/>
    <w:rsid w:val="00237089"/>
    <w:rsid w:val="00240312"/>
    <w:rsid w:val="0024095E"/>
    <w:rsid w:val="00240FB5"/>
    <w:rsid w:val="0024186C"/>
    <w:rsid w:val="00241E63"/>
    <w:rsid w:val="00242634"/>
    <w:rsid w:val="002428B2"/>
    <w:rsid w:val="00242F2B"/>
    <w:rsid w:val="00243D89"/>
    <w:rsid w:val="00243DC7"/>
    <w:rsid w:val="00244D9A"/>
    <w:rsid w:val="00244E97"/>
    <w:rsid w:val="0024524C"/>
    <w:rsid w:val="00245F7B"/>
    <w:rsid w:val="00247010"/>
    <w:rsid w:val="00247581"/>
    <w:rsid w:val="00247E07"/>
    <w:rsid w:val="00250DFA"/>
    <w:rsid w:val="00251CF0"/>
    <w:rsid w:val="00252B72"/>
    <w:rsid w:val="00252B9F"/>
    <w:rsid w:val="0025468C"/>
    <w:rsid w:val="002547D6"/>
    <w:rsid w:val="002549F8"/>
    <w:rsid w:val="00257A1E"/>
    <w:rsid w:val="00261BB0"/>
    <w:rsid w:val="0026283E"/>
    <w:rsid w:val="00263006"/>
    <w:rsid w:val="00263602"/>
    <w:rsid w:val="00264CC7"/>
    <w:rsid w:val="0026547C"/>
    <w:rsid w:val="002657BB"/>
    <w:rsid w:val="002659A8"/>
    <w:rsid w:val="00265DC3"/>
    <w:rsid w:val="0026795E"/>
    <w:rsid w:val="00270B9B"/>
    <w:rsid w:val="00270E33"/>
    <w:rsid w:val="00270E44"/>
    <w:rsid w:val="00271004"/>
    <w:rsid w:val="00273023"/>
    <w:rsid w:val="0027351E"/>
    <w:rsid w:val="00273EA6"/>
    <w:rsid w:val="00275012"/>
    <w:rsid w:val="00276071"/>
    <w:rsid w:val="0027789C"/>
    <w:rsid w:val="002800B3"/>
    <w:rsid w:val="00280F17"/>
    <w:rsid w:val="002812AC"/>
    <w:rsid w:val="0028175D"/>
    <w:rsid w:val="00281D02"/>
    <w:rsid w:val="00283E9B"/>
    <w:rsid w:val="00284571"/>
    <w:rsid w:val="00285381"/>
    <w:rsid w:val="002855A7"/>
    <w:rsid w:val="002873BE"/>
    <w:rsid w:val="00287584"/>
    <w:rsid w:val="00290B53"/>
    <w:rsid w:val="00290BFE"/>
    <w:rsid w:val="00292C3B"/>
    <w:rsid w:val="002930B9"/>
    <w:rsid w:val="002931D1"/>
    <w:rsid w:val="00294D74"/>
    <w:rsid w:val="0029521C"/>
    <w:rsid w:val="00295530"/>
    <w:rsid w:val="00295577"/>
    <w:rsid w:val="002966A3"/>
    <w:rsid w:val="00297FD7"/>
    <w:rsid w:val="002A0145"/>
    <w:rsid w:val="002A0BB2"/>
    <w:rsid w:val="002A43C3"/>
    <w:rsid w:val="002A4D28"/>
    <w:rsid w:val="002A7F7E"/>
    <w:rsid w:val="002B057B"/>
    <w:rsid w:val="002B13E1"/>
    <w:rsid w:val="002B4A2F"/>
    <w:rsid w:val="002B4ED5"/>
    <w:rsid w:val="002B58A4"/>
    <w:rsid w:val="002B6495"/>
    <w:rsid w:val="002B6A14"/>
    <w:rsid w:val="002C0192"/>
    <w:rsid w:val="002C02D5"/>
    <w:rsid w:val="002C3BC1"/>
    <w:rsid w:val="002C4817"/>
    <w:rsid w:val="002C52CF"/>
    <w:rsid w:val="002C59B6"/>
    <w:rsid w:val="002C600D"/>
    <w:rsid w:val="002C652B"/>
    <w:rsid w:val="002D4C5F"/>
    <w:rsid w:val="002D60BB"/>
    <w:rsid w:val="002D6EA6"/>
    <w:rsid w:val="002E14AF"/>
    <w:rsid w:val="002E17F5"/>
    <w:rsid w:val="002E22E0"/>
    <w:rsid w:val="002E3904"/>
    <w:rsid w:val="002E4E03"/>
    <w:rsid w:val="002E5F7B"/>
    <w:rsid w:val="002F0FC2"/>
    <w:rsid w:val="002F10E1"/>
    <w:rsid w:val="002F249F"/>
    <w:rsid w:val="002F303B"/>
    <w:rsid w:val="002F3BD7"/>
    <w:rsid w:val="002F432D"/>
    <w:rsid w:val="002F44B5"/>
    <w:rsid w:val="002F4720"/>
    <w:rsid w:val="002F5883"/>
    <w:rsid w:val="002F71EF"/>
    <w:rsid w:val="00300B3E"/>
    <w:rsid w:val="00301292"/>
    <w:rsid w:val="00301821"/>
    <w:rsid w:val="00303874"/>
    <w:rsid w:val="00306CA5"/>
    <w:rsid w:val="003073C3"/>
    <w:rsid w:val="00310405"/>
    <w:rsid w:val="003105AC"/>
    <w:rsid w:val="003108DC"/>
    <w:rsid w:val="00311FE2"/>
    <w:rsid w:val="003136EE"/>
    <w:rsid w:val="0031502A"/>
    <w:rsid w:val="003157FF"/>
    <w:rsid w:val="0031673D"/>
    <w:rsid w:val="003174DF"/>
    <w:rsid w:val="003179B8"/>
    <w:rsid w:val="003200DE"/>
    <w:rsid w:val="00320364"/>
    <w:rsid w:val="00321CE7"/>
    <w:rsid w:val="003221AD"/>
    <w:rsid w:val="00322448"/>
    <w:rsid w:val="003226A8"/>
    <w:rsid w:val="003236B4"/>
    <w:rsid w:val="00323D05"/>
    <w:rsid w:val="003248AD"/>
    <w:rsid w:val="00325FD3"/>
    <w:rsid w:val="0032626D"/>
    <w:rsid w:val="003263F3"/>
    <w:rsid w:val="00326A19"/>
    <w:rsid w:val="00326FB3"/>
    <w:rsid w:val="00327A17"/>
    <w:rsid w:val="00327B75"/>
    <w:rsid w:val="00327B8F"/>
    <w:rsid w:val="00331243"/>
    <w:rsid w:val="003314B2"/>
    <w:rsid w:val="00331C00"/>
    <w:rsid w:val="00333EC3"/>
    <w:rsid w:val="00335DC2"/>
    <w:rsid w:val="003422EB"/>
    <w:rsid w:val="0034290C"/>
    <w:rsid w:val="00342CE8"/>
    <w:rsid w:val="00343C12"/>
    <w:rsid w:val="00343D03"/>
    <w:rsid w:val="0034440F"/>
    <w:rsid w:val="00346D91"/>
    <w:rsid w:val="0035034B"/>
    <w:rsid w:val="00350BDD"/>
    <w:rsid w:val="003530A3"/>
    <w:rsid w:val="00353475"/>
    <w:rsid w:val="00353973"/>
    <w:rsid w:val="003544D3"/>
    <w:rsid w:val="003546CC"/>
    <w:rsid w:val="003555D4"/>
    <w:rsid w:val="00356565"/>
    <w:rsid w:val="003568C7"/>
    <w:rsid w:val="003575E2"/>
    <w:rsid w:val="00357F63"/>
    <w:rsid w:val="00360A90"/>
    <w:rsid w:val="00360BC9"/>
    <w:rsid w:val="00361325"/>
    <w:rsid w:val="00361DB2"/>
    <w:rsid w:val="00363571"/>
    <w:rsid w:val="003640F9"/>
    <w:rsid w:val="00364CAD"/>
    <w:rsid w:val="003657AE"/>
    <w:rsid w:val="003661BE"/>
    <w:rsid w:val="00370AC2"/>
    <w:rsid w:val="00370EAF"/>
    <w:rsid w:val="00371982"/>
    <w:rsid w:val="003732D8"/>
    <w:rsid w:val="00373D0E"/>
    <w:rsid w:val="00374766"/>
    <w:rsid w:val="0037606F"/>
    <w:rsid w:val="00376331"/>
    <w:rsid w:val="0037668E"/>
    <w:rsid w:val="00376819"/>
    <w:rsid w:val="00376B5B"/>
    <w:rsid w:val="003770C3"/>
    <w:rsid w:val="00380284"/>
    <w:rsid w:val="0038239D"/>
    <w:rsid w:val="00383188"/>
    <w:rsid w:val="00383932"/>
    <w:rsid w:val="0038400F"/>
    <w:rsid w:val="003841BF"/>
    <w:rsid w:val="0038505D"/>
    <w:rsid w:val="003858A5"/>
    <w:rsid w:val="00386711"/>
    <w:rsid w:val="00386AC3"/>
    <w:rsid w:val="003871F6"/>
    <w:rsid w:val="0038721B"/>
    <w:rsid w:val="003907CB"/>
    <w:rsid w:val="003919E3"/>
    <w:rsid w:val="003924D4"/>
    <w:rsid w:val="00393416"/>
    <w:rsid w:val="0039408F"/>
    <w:rsid w:val="00394169"/>
    <w:rsid w:val="003945C5"/>
    <w:rsid w:val="0039504D"/>
    <w:rsid w:val="00395558"/>
    <w:rsid w:val="00396027"/>
    <w:rsid w:val="00396247"/>
    <w:rsid w:val="003979FB"/>
    <w:rsid w:val="003A0296"/>
    <w:rsid w:val="003A0442"/>
    <w:rsid w:val="003A0683"/>
    <w:rsid w:val="003A2523"/>
    <w:rsid w:val="003A530C"/>
    <w:rsid w:val="003A6F2B"/>
    <w:rsid w:val="003A6F80"/>
    <w:rsid w:val="003A7128"/>
    <w:rsid w:val="003A731B"/>
    <w:rsid w:val="003A76B6"/>
    <w:rsid w:val="003B053A"/>
    <w:rsid w:val="003B0C69"/>
    <w:rsid w:val="003B2440"/>
    <w:rsid w:val="003B3C4F"/>
    <w:rsid w:val="003B3D76"/>
    <w:rsid w:val="003B5B02"/>
    <w:rsid w:val="003B5D83"/>
    <w:rsid w:val="003B6095"/>
    <w:rsid w:val="003B7CF5"/>
    <w:rsid w:val="003C055D"/>
    <w:rsid w:val="003C1A99"/>
    <w:rsid w:val="003C26F5"/>
    <w:rsid w:val="003C2DB0"/>
    <w:rsid w:val="003C463B"/>
    <w:rsid w:val="003C4BF3"/>
    <w:rsid w:val="003C59B1"/>
    <w:rsid w:val="003C62E4"/>
    <w:rsid w:val="003C6D4F"/>
    <w:rsid w:val="003C778F"/>
    <w:rsid w:val="003C7AA0"/>
    <w:rsid w:val="003C7B06"/>
    <w:rsid w:val="003D0C45"/>
    <w:rsid w:val="003D1393"/>
    <w:rsid w:val="003D2B2E"/>
    <w:rsid w:val="003D3152"/>
    <w:rsid w:val="003D33B0"/>
    <w:rsid w:val="003D389E"/>
    <w:rsid w:val="003D449C"/>
    <w:rsid w:val="003D4BCC"/>
    <w:rsid w:val="003D4FAB"/>
    <w:rsid w:val="003D52BB"/>
    <w:rsid w:val="003D542A"/>
    <w:rsid w:val="003D6EF9"/>
    <w:rsid w:val="003D76F2"/>
    <w:rsid w:val="003D785A"/>
    <w:rsid w:val="003E01AB"/>
    <w:rsid w:val="003E351F"/>
    <w:rsid w:val="003E44D0"/>
    <w:rsid w:val="003E4AE6"/>
    <w:rsid w:val="003E5086"/>
    <w:rsid w:val="003E50C0"/>
    <w:rsid w:val="003E5442"/>
    <w:rsid w:val="003E77C3"/>
    <w:rsid w:val="003E7AB6"/>
    <w:rsid w:val="003F0680"/>
    <w:rsid w:val="003F0C74"/>
    <w:rsid w:val="003F1410"/>
    <w:rsid w:val="003F270B"/>
    <w:rsid w:val="003F2D24"/>
    <w:rsid w:val="003F3288"/>
    <w:rsid w:val="003F3C03"/>
    <w:rsid w:val="003F3D2F"/>
    <w:rsid w:val="003F5EF1"/>
    <w:rsid w:val="003F62B6"/>
    <w:rsid w:val="003F6816"/>
    <w:rsid w:val="003F7598"/>
    <w:rsid w:val="003F79BE"/>
    <w:rsid w:val="003F7FBD"/>
    <w:rsid w:val="00401103"/>
    <w:rsid w:val="00401336"/>
    <w:rsid w:val="00401776"/>
    <w:rsid w:val="00401AE6"/>
    <w:rsid w:val="0040253E"/>
    <w:rsid w:val="004039DA"/>
    <w:rsid w:val="004054E9"/>
    <w:rsid w:val="00405948"/>
    <w:rsid w:val="0040743D"/>
    <w:rsid w:val="00410D83"/>
    <w:rsid w:val="00411E8C"/>
    <w:rsid w:val="00412B0A"/>
    <w:rsid w:val="00414074"/>
    <w:rsid w:val="004144AC"/>
    <w:rsid w:val="0041481F"/>
    <w:rsid w:val="00415848"/>
    <w:rsid w:val="0041721E"/>
    <w:rsid w:val="004177C5"/>
    <w:rsid w:val="00420140"/>
    <w:rsid w:val="0042126A"/>
    <w:rsid w:val="0042262B"/>
    <w:rsid w:val="004245D0"/>
    <w:rsid w:val="00425E60"/>
    <w:rsid w:val="0043094D"/>
    <w:rsid w:val="004314D5"/>
    <w:rsid w:val="00432552"/>
    <w:rsid w:val="00432CC0"/>
    <w:rsid w:val="0043436C"/>
    <w:rsid w:val="00435803"/>
    <w:rsid w:val="00436219"/>
    <w:rsid w:val="0044032D"/>
    <w:rsid w:val="00440B69"/>
    <w:rsid w:val="00441AC0"/>
    <w:rsid w:val="00441B62"/>
    <w:rsid w:val="00441D60"/>
    <w:rsid w:val="00442AF4"/>
    <w:rsid w:val="004434AA"/>
    <w:rsid w:val="0044375F"/>
    <w:rsid w:val="00445AF5"/>
    <w:rsid w:val="00446312"/>
    <w:rsid w:val="00446F99"/>
    <w:rsid w:val="004475BE"/>
    <w:rsid w:val="0045033C"/>
    <w:rsid w:val="00450C0A"/>
    <w:rsid w:val="00450ED6"/>
    <w:rsid w:val="00451222"/>
    <w:rsid w:val="00451C6B"/>
    <w:rsid w:val="004527D4"/>
    <w:rsid w:val="0045282B"/>
    <w:rsid w:val="00454EEF"/>
    <w:rsid w:val="0045571A"/>
    <w:rsid w:val="00455FC7"/>
    <w:rsid w:val="00456345"/>
    <w:rsid w:val="0045677C"/>
    <w:rsid w:val="0045693A"/>
    <w:rsid w:val="00457E47"/>
    <w:rsid w:val="004608A3"/>
    <w:rsid w:val="00460C03"/>
    <w:rsid w:val="00463468"/>
    <w:rsid w:val="00463BF4"/>
    <w:rsid w:val="0046404F"/>
    <w:rsid w:val="00464D58"/>
    <w:rsid w:val="00465E1C"/>
    <w:rsid w:val="00466B1E"/>
    <w:rsid w:val="00467636"/>
    <w:rsid w:val="00467886"/>
    <w:rsid w:val="00467C51"/>
    <w:rsid w:val="00470E99"/>
    <w:rsid w:val="004714F8"/>
    <w:rsid w:val="0047194C"/>
    <w:rsid w:val="00472C38"/>
    <w:rsid w:val="00473131"/>
    <w:rsid w:val="004743AB"/>
    <w:rsid w:val="00474436"/>
    <w:rsid w:val="00474551"/>
    <w:rsid w:val="004747CC"/>
    <w:rsid w:val="00475087"/>
    <w:rsid w:val="00475FE1"/>
    <w:rsid w:val="00476272"/>
    <w:rsid w:val="004774B8"/>
    <w:rsid w:val="00477A6A"/>
    <w:rsid w:val="004801B5"/>
    <w:rsid w:val="0048202C"/>
    <w:rsid w:val="00484408"/>
    <w:rsid w:val="0049090E"/>
    <w:rsid w:val="004915E1"/>
    <w:rsid w:val="00492162"/>
    <w:rsid w:val="00492277"/>
    <w:rsid w:val="00494446"/>
    <w:rsid w:val="00496C10"/>
    <w:rsid w:val="00496D58"/>
    <w:rsid w:val="004975FA"/>
    <w:rsid w:val="00497B53"/>
    <w:rsid w:val="004A1043"/>
    <w:rsid w:val="004A20BF"/>
    <w:rsid w:val="004A2108"/>
    <w:rsid w:val="004A2EC2"/>
    <w:rsid w:val="004A3215"/>
    <w:rsid w:val="004A43B2"/>
    <w:rsid w:val="004A4D04"/>
    <w:rsid w:val="004A5314"/>
    <w:rsid w:val="004A6B4A"/>
    <w:rsid w:val="004A712E"/>
    <w:rsid w:val="004B0177"/>
    <w:rsid w:val="004B0F20"/>
    <w:rsid w:val="004B2D0C"/>
    <w:rsid w:val="004B2DDE"/>
    <w:rsid w:val="004B419F"/>
    <w:rsid w:val="004B4A22"/>
    <w:rsid w:val="004B59D6"/>
    <w:rsid w:val="004B5E87"/>
    <w:rsid w:val="004B6545"/>
    <w:rsid w:val="004B7B73"/>
    <w:rsid w:val="004C0455"/>
    <w:rsid w:val="004C0CD5"/>
    <w:rsid w:val="004C238A"/>
    <w:rsid w:val="004C2A90"/>
    <w:rsid w:val="004C51DF"/>
    <w:rsid w:val="004C58D7"/>
    <w:rsid w:val="004C780B"/>
    <w:rsid w:val="004D03B6"/>
    <w:rsid w:val="004D1F3E"/>
    <w:rsid w:val="004D253A"/>
    <w:rsid w:val="004D38CB"/>
    <w:rsid w:val="004D3F28"/>
    <w:rsid w:val="004D413A"/>
    <w:rsid w:val="004D44B1"/>
    <w:rsid w:val="004D47BE"/>
    <w:rsid w:val="004D4BA1"/>
    <w:rsid w:val="004D4D9D"/>
    <w:rsid w:val="004D5820"/>
    <w:rsid w:val="004D6212"/>
    <w:rsid w:val="004D6B94"/>
    <w:rsid w:val="004D70B8"/>
    <w:rsid w:val="004D7885"/>
    <w:rsid w:val="004E0F42"/>
    <w:rsid w:val="004E1155"/>
    <w:rsid w:val="004E15A9"/>
    <w:rsid w:val="004E1955"/>
    <w:rsid w:val="004E2932"/>
    <w:rsid w:val="004E3D6B"/>
    <w:rsid w:val="004E55A7"/>
    <w:rsid w:val="004E607F"/>
    <w:rsid w:val="004E6345"/>
    <w:rsid w:val="004E6B53"/>
    <w:rsid w:val="004E6F4B"/>
    <w:rsid w:val="004E7643"/>
    <w:rsid w:val="004E79BC"/>
    <w:rsid w:val="004F20A8"/>
    <w:rsid w:val="004F2214"/>
    <w:rsid w:val="004F33EA"/>
    <w:rsid w:val="004F4513"/>
    <w:rsid w:val="004F752F"/>
    <w:rsid w:val="00502295"/>
    <w:rsid w:val="00503E66"/>
    <w:rsid w:val="00503F78"/>
    <w:rsid w:val="005058B8"/>
    <w:rsid w:val="00505D31"/>
    <w:rsid w:val="0050660A"/>
    <w:rsid w:val="005070FF"/>
    <w:rsid w:val="00507352"/>
    <w:rsid w:val="005079BC"/>
    <w:rsid w:val="0051066C"/>
    <w:rsid w:val="00510E41"/>
    <w:rsid w:val="00511572"/>
    <w:rsid w:val="00511890"/>
    <w:rsid w:val="00512EC9"/>
    <w:rsid w:val="005140F0"/>
    <w:rsid w:val="005164D3"/>
    <w:rsid w:val="0051667A"/>
    <w:rsid w:val="00516EBA"/>
    <w:rsid w:val="00517D8E"/>
    <w:rsid w:val="00520438"/>
    <w:rsid w:val="005216E3"/>
    <w:rsid w:val="00521E93"/>
    <w:rsid w:val="00521FF9"/>
    <w:rsid w:val="005229C3"/>
    <w:rsid w:val="00522B68"/>
    <w:rsid w:val="00522E45"/>
    <w:rsid w:val="00522FC0"/>
    <w:rsid w:val="00525681"/>
    <w:rsid w:val="00525BD4"/>
    <w:rsid w:val="0052733B"/>
    <w:rsid w:val="005276EE"/>
    <w:rsid w:val="00531AB0"/>
    <w:rsid w:val="005327D0"/>
    <w:rsid w:val="005327FF"/>
    <w:rsid w:val="0053290E"/>
    <w:rsid w:val="00532CE8"/>
    <w:rsid w:val="005340D9"/>
    <w:rsid w:val="005348A4"/>
    <w:rsid w:val="005350F4"/>
    <w:rsid w:val="0053544E"/>
    <w:rsid w:val="00537535"/>
    <w:rsid w:val="005375E7"/>
    <w:rsid w:val="005411E8"/>
    <w:rsid w:val="00541476"/>
    <w:rsid w:val="0054163E"/>
    <w:rsid w:val="00541D0E"/>
    <w:rsid w:val="00542028"/>
    <w:rsid w:val="005422BB"/>
    <w:rsid w:val="00542F65"/>
    <w:rsid w:val="00543351"/>
    <w:rsid w:val="0054420F"/>
    <w:rsid w:val="00545C76"/>
    <w:rsid w:val="00546C2A"/>
    <w:rsid w:val="00547827"/>
    <w:rsid w:val="0055137C"/>
    <w:rsid w:val="00552553"/>
    <w:rsid w:val="00552E2E"/>
    <w:rsid w:val="00554221"/>
    <w:rsid w:val="00555789"/>
    <w:rsid w:val="00555CFA"/>
    <w:rsid w:val="00556FB8"/>
    <w:rsid w:val="005570FD"/>
    <w:rsid w:val="00557516"/>
    <w:rsid w:val="0055762F"/>
    <w:rsid w:val="00557D2A"/>
    <w:rsid w:val="005606A9"/>
    <w:rsid w:val="005606FE"/>
    <w:rsid w:val="00562A80"/>
    <w:rsid w:val="005633C7"/>
    <w:rsid w:val="00564A11"/>
    <w:rsid w:val="00566F82"/>
    <w:rsid w:val="0056700E"/>
    <w:rsid w:val="005670DA"/>
    <w:rsid w:val="005674F8"/>
    <w:rsid w:val="00567ED1"/>
    <w:rsid w:val="005701C4"/>
    <w:rsid w:val="00571A30"/>
    <w:rsid w:val="00571B30"/>
    <w:rsid w:val="00571E0F"/>
    <w:rsid w:val="005732B4"/>
    <w:rsid w:val="00574326"/>
    <w:rsid w:val="00574413"/>
    <w:rsid w:val="005749FC"/>
    <w:rsid w:val="00574B21"/>
    <w:rsid w:val="00575602"/>
    <w:rsid w:val="00576B37"/>
    <w:rsid w:val="005772E9"/>
    <w:rsid w:val="00580160"/>
    <w:rsid w:val="00581230"/>
    <w:rsid w:val="00581301"/>
    <w:rsid w:val="0058142B"/>
    <w:rsid w:val="00581C09"/>
    <w:rsid w:val="0058226E"/>
    <w:rsid w:val="00582F77"/>
    <w:rsid w:val="005838E4"/>
    <w:rsid w:val="00583DE7"/>
    <w:rsid w:val="00584102"/>
    <w:rsid w:val="005843F9"/>
    <w:rsid w:val="005847BA"/>
    <w:rsid w:val="00585FAB"/>
    <w:rsid w:val="0058649E"/>
    <w:rsid w:val="00587A6E"/>
    <w:rsid w:val="00587AC6"/>
    <w:rsid w:val="00587F85"/>
    <w:rsid w:val="0059017A"/>
    <w:rsid w:val="00590EBA"/>
    <w:rsid w:val="00591001"/>
    <w:rsid w:val="00592ABF"/>
    <w:rsid w:val="005940CD"/>
    <w:rsid w:val="00594E4C"/>
    <w:rsid w:val="00595326"/>
    <w:rsid w:val="00595726"/>
    <w:rsid w:val="00596328"/>
    <w:rsid w:val="00596D88"/>
    <w:rsid w:val="00596FA3"/>
    <w:rsid w:val="00597AD4"/>
    <w:rsid w:val="00597E51"/>
    <w:rsid w:val="005A032C"/>
    <w:rsid w:val="005A045C"/>
    <w:rsid w:val="005A09DA"/>
    <w:rsid w:val="005A233A"/>
    <w:rsid w:val="005A317F"/>
    <w:rsid w:val="005A39FC"/>
    <w:rsid w:val="005A4225"/>
    <w:rsid w:val="005A4530"/>
    <w:rsid w:val="005A4B21"/>
    <w:rsid w:val="005A5089"/>
    <w:rsid w:val="005A5A44"/>
    <w:rsid w:val="005A61F5"/>
    <w:rsid w:val="005A63D5"/>
    <w:rsid w:val="005A706F"/>
    <w:rsid w:val="005A7F23"/>
    <w:rsid w:val="005B05EB"/>
    <w:rsid w:val="005B176E"/>
    <w:rsid w:val="005B4BE3"/>
    <w:rsid w:val="005B5061"/>
    <w:rsid w:val="005B5E73"/>
    <w:rsid w:val="005B5F0E"/>
    <w:rsid w:val="005B6A9F"/>
    <w:rsid w:val="005C16E6"/>
    <w:rsid w:val="005C1E94"/>
    <w:rsid w:val="005C27C9"/>
    <w:rsid w:val="005C27F6"/>
    <w:rsid w:val="005C28FE"/>
    <w:rsid w:val="005C2D43"/>
    <w:rsid w:val="005C327A"/>
    <w:rsid w:val="005C3A92"/>
    <w:rsid w:val="005C5298"/>
    <w:rsid w:val="005C6351"/>
    <w:rsid w:val="005C6685"/>
    <w:rsid w:val="005C71A7"/>
    <w:rsid w:val="005D09B5"/>
    <w:rsid w:val="005D1FED"/>
    <w:rsid w:val="005D4915"/>
    <w:rsid w:val="005D503E"/>
    <w:rsid w:val="005D5D2D"/>
    <w:rsid w:val="005D5EBD"/>
    <w:rsid w:val="005D6719"/>
    <w:rsid w:val="005D69FC"/>
    <w:rsid w:val="005E0F13"/>
    <w:rsid w:val="005E1BAB"/>
    <w:rsid w:val="005E2BD0"/>
    <w:rsid w:val="005E3CBB"/>
    <w:rsid w:val="005E5B0B"/>
    <w:rsid w:val="005E5E96"/>
    <w:rsid w:val="005E61AE"/>
    <w:rsid w:val="005E690A"/>
    <w:rsid w:val="005E7AA9"/>
    <w:rsid w:val="005F1986"/>
    <w:rsid w:val="005F1A77"/>
    <w:rsid w:val="005F2767"/>
    <w:rsid w:val="005F3637"/>
    <w:rsid w:val="005F3F58"/>
    <w:rsid w:val="005F5AAF"/>
    <w:rsid w:val="005F6412"/>
    <w:rsid w:val="005F6882"/>
    <w:rsid w:val="0060020A"/>
    <w:rsid w:val="00600B30"/>
    <w:rsid w:val="00604A9A"/>
    <w:rsid w:val="006060AA"/>
    <w:rsid w:val="00606BC7"/>
    <w:rsid w:val="00606BD8"/>
    <w:rsid w:val="00606CFC"/>
    <w:rsid w:val="0061013A"/>
    <w:rsid w:val="00610780"/>
    <w:rsid w:val="00611329"/>
    <w:rsid w:val="006124AA"/>
    <w:rsid w:val="006126B7"/>
    <w:rsid w:val="006132E8"/>
    <w:rsid w:val="006139BB"/>
    <w:rsid w:val="00613CB5"/>
    <w:rsid w:val="00614FE9"/>
    <w:rsid w:val="00615CA2"/>
    <w:rsid w:val="00616088"/>
    <w:rsid w:val="0061782B"/>
    <w:rsid w:val="006213D2"/>
    <w:rsid w:val="0062162E"/>
    <w:rsid w:val="006241A9"/>
    <w:rsid w:val="0062424E"/>
    <w:rsid w:val="00624E95"/>
    <w:rsid w:val="00625E1A"/>
    <w:rsid w:val="00626951"/>
    <w:rsid w:val="00626F2D"/>
    <w:rsid w:val="006274E6"/>
    <w:rsid w:val="006279FE"/>
    <w:rsid w:val="00630B1D"/>
    <w:rsid w:val="0063176A"/>
    <w:rsid w:val="006327AB"/>
    <w:rsid w:val="00632900"/>
    <w:rsid w:val="00632EBD"/>
    <w:rsid w:val="00633A8B"/>
    <w:rsid w:val="00634D9E"/>
    <w:rsid w:val="00634E15"/>
    <w:rsid w:val="00636240"/>
    <w:rsid w:val="006378D1"/>
    <w:rsid w:val="00637C77"/>
    <w:rsid w:val="00641041"/>
    <w:rsid w:val="00644FFC"/>
    <w:rsid w:val="006457F7"/>
    <w:rsid w:val="00645F62"/>
    <w:rsid w:val="00646FF0"/>
    <w:rsid w:val="006475D3"/>
    <w:rsid w:val="00647A20"/>
    <w:rsid w:val="00647E0D"/>
    <w:rsid w:val="00650353"/>
    <w:rsid w:val="006513A8"/>
    <w:rsid w:val="00651A13"/>
    <w:rsid w:val="00651D90"/>
    <w:rsid w:val="006538AE"/>
    <w:rsid w:val="00653C2B"/>
    <w:rsid w:val="00653D3A"/>
    <w:rsid w:val="0065768F"/>
    <w:rsid w:val="00661815"/>
    <w:rsid w:val="00662046"/>
    <w:rsid w:val="00662779"/>
    <w:rsid w:val="00663374"/>
    <w:rsid w:val="00664141"/>
    <w:rsid w:val="006644C2"/>
    <w:rsid w:val="0066464E"/>
    <w:rsid w:val="0066477A"/>
    <w:rsid w:val="0066563C"/>
    <w:rsid w:val="006666E5"/>
    <w:rsid w:val="00670722"/>
    <w:rsid w:val="0067076B"/>
    <w:rsid w:val="0067160D"/>
    <w:rsid w:val="006727B9"/>
    <w:rsid w:val="00672F00"/>
    <w:rsid w:val="006739EB"/>
    <w:rsid w:val="00674C1E"/>
    <w:rsid w:val="00674F20"/>
    <w:rsid w:val="00681DB8"/>
    <w:rsid w:val="00683326"/>
    <w:rsid w:val="00683BE6"/>
    <w:rsid w:val="006843F1"/>
    <w:rsid w:val="00684BFB"/>
    <w:rsid w:val="00685D46"/>
    <w:rsid w:val="00687578"/>
    <w:rsid w:val="00690430"/>
    <w:rsid w:val="00690730"/>
    <w:rsid w:val="00691347"/>
    <w:rsid w:val="00692F5B"/>
    <w:rsid w:val="006936E3"/>
    <w:rsid w:val="0069371A"/>
    <w:rsid w:val="00693748"/>
    <w:rsid w:val="00693F67"/>
    <w:rsid w:val="00696ECE"/>
    <w:rsid w:val="00697916"/>
    <w:rsid w:val="006A0B4E"/>
    <w:rsid w:val="006A0F9B"/>
    <w:rsid w:val="006A37C9"/>
    <w:rsid w:val="006A3E75"/>
    <w:rsid w:val="006A3EE3"/>
    <w:rsid w:val="006A4CA0"/>
    <w:rsid w:val="006A4DD6"/>
    <w:rsid w:val="006A5337"/>
    <w:rsid w:val="006A5A14"/>
    <w:rsid w:val="006A6249"/>
    <w:rsid w:val="006A7EDD"/>
    <w:rsid w:val="006B1318"/>
    <w:rsid w:val="006B1544"/>
    <w:rsid w:val="006B1A06"/>
    <w:rsid w:val="006B35C5"/>
    <w:rsid w:val="006B3D86"/>
    <w:rsid w:val="006B471B"/>
    <w:rsid w:val="006B51E5"/>
    <w:rsid w:val="006B5861"/>
    <w:rsid w:val="006B7111"/>
    <w:rsid w:val="006B7ACF"/>
    <w:rsid w:val="006C02BF"/>
    <w:rsid w:val="006C0994"/>
    <w:rsid w:val="006C13A1"/>
    <w:rsid w:val="006C1C65"/>
    <w:rsid w:val="006C1E2F"/>
    <w:rsid w:val="006C2369"/>
    <w:rsid w:val="006C3419"/>
    <w:rsid w:val="006C37F8"/>
    <w:rsid w:val="006C3980"/>
    <w:rsid w:val="006C4D0C"/>
    <w:rsid w:val="006C4DDA"/>
    <w:rsid w:val="006C6964"/>
    <w:rsid w:val="006C6B4C"/>
    <w:rsid w:val="006D04CB"/>
    <w:rsid w:val="006D11AB"/>
    <w:rsid w:val="006D263F"/>
    <w:rsid w:val="006D3CE7"/>
    <w:rsid w:val="006D4681"/>
    <w:rsid w:val="006D5772"/>
    <w:rsid w:val="006D6608"/>
    <w:rsid w:val="006D6AC6"/>
    <w:rsid w:val="006D6EB2"/>
    <w:rsid w:val="006D72AE"/>
    <w:rsid w:val="006D78D0"/>
    <w:rsid w:val="006D7C59"/>
    <w:rsid w:val="006E151F"/>
    <w:rsid w:val="006E246F"/>
    <w:rsid w:val="006E2CA1"/>
    <w:rsid w:val="006E4677"/>
    <w:rsid w:val="006E5391"/>
    <w:rsid w:val="006E53FB"/>
    <w:rsid w:val="006E6D07"/>
    <w:rsid w:val="006E706A"/>
    <w:rsid w:val="006E76A4"/>
    <w:rsid w:val="006E7BC8"/>
    <w:rsid w:val="006F09AC"/>
    <w:rsid w:val="006F13A0"/>
    <w:rsid w:val="006F13A6"/>
    <w:rsid w:val="006F1DB0"/>
    <w:rsid w:val="006F3AAB"/>
    <w:rsid w:val="006F3AAD"/>
    <w:rsid w:val="006F48BF"/>
    <w:rsid w:val="006F6F2A"/>
    <w:rsid w:val="006F746B"/>
    <w:rsid w:val="006F7470"/>
    <w:rsid w:val="00700409"/>
    <w:rsid w:val="00701D2C"/>
    <w:rsid w:val="007020F1"/>
    <w:rsid w:val="0070325E"/>
    <w:rsid w:val="00703B7C"/>
    <w:rsid w:val="00703D93"/>
    <w:rsid w:val="00704161"/>
    <w:rsid w:val="00704F49"/>
    <w:rsid w:val="00705A26"/>
    <w:rsid w:val="00707DC0"/>
    <w:rsid w:val="007104DE"/>
    <w:rsid w:val="00711010"/>
    <w:rsid w:val="00711A2E"/>
    <w:rsid w:val="00712423"/>
    <w:rsid w:val="00712650"/>
    <w:rsid w:val="00712A3D"/>
    <w:rsid w:val="00713747"/>
    <w:rsid w:val="00714525"/>
    <w:rsid w:val="00716686"/>
    <w:rsid w:val="00720814"/>
    <w:rsid w:val="0072111C"/>
    <w:rsid w:val="00721BD9"/>
    <w:rsid w:val="00722085"/>
    <w:rsid w:val="00723044"/>
    <w:rsid w:val="00723163"/>
    <w:rsid w:val="00723998"/>
    <w:rsid w:val="00725178"/>
    <w:rsid w:val="00726009"/>
    <w:rsid w:val="00726A2E"/>
    <w:rsid w:val="00727D1E"/>
    <w:rsid w:val="0073047B"/>
    <w:rsid w:val="00730913"/>
    <w:rsid w:val="007311A0"/>
    <w:rsid w:val="0073241A"/>
    <w:rsid w:val="00732A82"/>
    <w:rsid w:val="00732C73"/>
    <w:rsid w:val="0073585F"/>
    <w:rsid w:val="00735DF8"/>
    <w:rsid w:val="00735E02"/>
    <w:rsid w:val="00735EAB"/>
    <w:rsid w:val="00737173"/>
    <w:rsid w:val="00737EEB"/>
    <w:rsid w:val="00740BB6"/>
    <w:rsid w:val="00740C52"/>
    <w:rsid w:val="00741D68"/>
    <w:rsid w:val="00742B50"/>
    <w:rsid w:val="007442E6"/>
    <w:rsid w:val="007444D6"/>
    <w:rsid w:val="00745FF9"/>
    <w:rsid w:val="007461C8"/>
    <w:rsid w:val="00747551"/>
    <w:rsid w:val="00750567"/>
    <w:rsid w:val="00750604"/>
    <w:rsid w:val="0075206F"/>
    <w:rsid w:val="007526F8"/>
    <w:rsid w:val="007529AD"/>
    <w:rsid w:val="007533B3"/>
    <w:rsid w:val="00754432"/>
    <w:rsid w:val="00755924"/>
    <w:rsid w:val="00755CD3"/>
    <w:rsid w:val="00757694"/>
    <w:rsid w:val="00757798"/>
    <w:rsid w:val="00757EA5"/>
    <w:rsid w:val="0076366E"/>
    <w:rsid w:val="007639D8"/>
    <w:rsid w:val="00763A36"/>
    <w:rsid w:val="00763D64"/>
    <w:rsid w:val="00764226"/>
    <w:rsid w:val="00765327"/>
    <w:rsid w:val="007656F1"/>
    <w:rsid w:val="007657CA"/>
    <w:rsid w:val="00765F83"/>
    <w:rsid w:val="007665C1"/>
    <w:rsid w:val="00767BE3"/>
    <w:rsid w:val="00770302"/>
    <w:rsid w:val="00770A28"/>
    <w:rsid w:val="0077178A"/>
    <w:rsid w:val="00772E1A"/>
    <w:rsid w:val="00774F6E"/>
    <w:rsid w:val="00775A51"/>
    <w:rsid w:val="00775C51"/>
    <w:rsid w:val="00777E27"/>
    <w:rsid w:val="0078037C"/>
    <w:rsid w:val="00780AF6"/>
    <w:rsid w:val="00780C41"/>
    <w:rsid w:val="00780EF9"/>
    <w:rsid w:val="0078153C"/>
    <w:rsid w:val="0078259A"/>
    <w:rsid w:val="0078361D"/>
    <w:rsid w:val="0078371E"/>
    <w:rsid w:val="007842C1"/>
    <w:rsid w:val="007843EE"/>
    <w:rsid w:val="00784DA8"/>
    <w:rsid w:val="007852B6"/>
    <w:rsid w:val="00785514"/>
    <w:rsid w:val="00785604"/>
    <w:rsid w:val="007858DC"/>
    <w:rsid w:val="007859FC"/>
    <w:rsid w:val="00785C1D"/>
    <w:rsid w:val="007906A8"/>
    <w:rsid w:val="0079175B"/>
    <w:rsid w:val="00791FD1"/>
    <w:rsid w:val="007936F6"/>
    <w:rsid w:val="00793ABE"/>
    <w:rsid w:val="00794D32"/>
    <w:rsid w:val="007A1729"/>
    <w:rsid w:val="007A227A"/>
    <w:rsid w:val="007A3E24"/>
    <w:rsid w:val="007A567E"/>
    <w:rsid w:val="007A5C9B"/>
    <w:rsid w:val="007A6692"/>
    <w:rsid w:val="007A784F"/>
    <w:rsid w:val="007A7E65"/>
    <w:rsid w:val="007B005F"/>
    <w:rsid w:val="007B02D9"/>
    <w:rsid w:val="007B04E0"/>
    <w:rsid w:val="007B0CAD"/>
    <w:rsid w:val="007B2846"/>
    <w:rsid w:val="007B5846"/>
    <w:rsid w:val="007B643B"/>
    <w:rsid w:val="007B6540"/>
    <w:rsid w:val="007B6E9F"/>
    <w:rsid w:val="007C1B96"/>
    <w:rsid w:val="007C3721"/>
    <w:rsid w:val="007C3780"/>
    <w:rsid w:val="007C3EE6"/>
    <w:rsid w:val="007C43D9"/>
    <w:rsid w:val="007C4D26"/>
    <w:rsid w:val="007C53DC"/>
    <w:rsid w:val="007C649D"/>
    <w:rsid w:val="007C6612"/>
    <w:rsid w:val="007C69DE"/>
    <w:rsid w:val="007C76AB"/>
    <w:rsid w:val="007D120B"/>
    <w:rsid w:val="007D5238"/>
    <w:rsid w:val="007D6021"/>
    <w:rsid w:val="007E1E34"/>
    <w:rsid w:val="007E2818"/>
    <w:rsid w:val="007E3C69"/>
    <w:rsid w:val="007E4F32"/>
    <w:rsid w:val="007E5709"/>
    <w:rsid w:val="007E6103"/>
    <w:rsid w:val="007E7385"/>
    <w:rsid w:val="007E74DD"/>
    <w:rsid w:val="007F0243"/>
    <w:rsid w:val="007F0342"/>
    <w:rsid w:val="007F0D32"/>
    <w:rsid w:val="007F1824"/>
    <w:rsid w:val="007F2C06"/>
    <w:rsid w:val="007F33E2"/>
    <w:rsid w:val="007F366E"/>
    <w:rsid w:val="007F640A"/>
    <w:rsid w:val="007F7071"/>
    <w:rsid w:val="008002D6"/>
    <w:rsid w:val="00800379"/>
    <w:rsid w:val="0080090A"/>
    <w:rsid w:val="008013E9"/>
    <w:rsid w:val="008017AE"/>
    <w:rsid w:val="008020AF"/>
    <w:rsid w:val="008021E2"/>
    <w:rsid w:val="00803127"/>
    <w:rsid w:val="00803D43"/>
    <w:rsid w:val="00804105"/>
    <w:rsid w:val="008045F5"/>
    <w:rsid w:val="00804BD3"/>
    <w:rsid w:val="00805006"/>
    <w:rsid w:val="0080657C"/>
    <w:rsid w:val="00811219"/>
    <w:rsid w:val="00812158"/>
    <w:rsid w:val="00812840"/>
    <w:rsid w:val="00816DEA"/>
    <w:rsid w:val="008172E2"/>
    <w:rsid w:val="00817CCA"/>
    <w:rsid w:val="0082050C"/>
    <w:rsid w:val="008208F6"/>
    <w:rsid w:val="008214D6"/>
    <w:rsid w:val="00825792"/>
    <w:rsid w:val="00825EBB"/>
    <w:rsid w:val="00826189"/>
    <w:rsid w:val="00826572"/>
    <w:rsid w:val="00826E61"/>
    <w:rsid w:val="00827608"/>
    <w:rsid w:val="0083000C"/>
    <w:rsid w:val="008301EC"/>
    <w:rsid w:val="00830D29"/>
    <w:rsid w:val="00832668"/>
    <w:rsid w:val="008333A3"/>
    <w:rsid w:val="00833C25"/>
    <w:rsid w:val="00833E7C"/>
    <w:rsid w:val="00833F11"/>
    <w:rsid w:val="008340BE"/>
    <w:rsid w:val="00834AD0"/>
    <w:rsid w:val="00836EF0"/>
    <w:rsid w:val="008375F5"/>
    <w:rsid w:val="00837949"/>
    <w:rsid w:val="00837D18"/>
    <w:rsid w:val="008400A2"/>
    <w:rsid w:val="00841248"/>
    <w:rsid w:val="008414F4"/>
    <w:rsid w:val="00841CBD"/>
    <w:rsid w:val="00844E25"/>
    <w:rsid w:val="00845CB9"/>
    <w:rsid w:val="00845E97"/>
    <w:rsid w:val="00846262"/>
    <w:rsid w:val="0084661B"/>
    <w:rsid w:val="008518BE"/>
    <w:rsid w:val="00854D07"/>
    <w:rsid w:val="0085503A"/>
    <w:rsid w:val="00855748"/>
    <w:rsid w:val="00856AC6"/>
    <w:rsid w:val="008579DA"/>
    <w:rsid w:val="00860086"/>
    <w:rsid w:val="00861085"/>
    <w:rsid w:val="0086120E"/>
    <w:rsid w:val="00862364"/>
    <w:rsid w:val="008667DA"/>
    <w:rsid w:val="00866AAA"/>
    <w:rsid w:val="00870EC4"/>
    <w:rsid w:val="00871188"/>
    <w:rsid w:val="00873A5F"/>
    <w:rsid w:val="0087549A"/>
    <w:rsid w:val="00875536"/>
    <w:rsid w:val="0087555A"/>
    <w:rsid w:val="008759C4"/>
    <w:rsid w:val="00875F42"/>
    <w:rsid w:val="008774D5"/>
    <w:rsid w:val="00877754"/>
    <w:rsid w:val="00877946"/>
    <w:rsid w:val="00883903"/>
    <w:rsid w:val="008849E5"/>
    <w:rsid w:val="00884B07"/>
    <w:rsid w:val="00885DE6"/>
    <w:rsid w:val="008863C0"/>
    <w:rsid w:val="008865A5"/>
    <w:rsid w:val="00887021"/>
    <w:rsid w:val="0088718D"/>
    <w:rsid w:val="00890086"/>
    <w:rsid w:val="00890D15"/>
    <w:rsid w:val="00892E13"/>
    <w:rsid w:val="00893439"/>
    <w:rsid w:val="00895350"/>
    <w:rsid w:val="00896A60"/>
    <w:rsid w:val="0089741C"/>
    <w:rsid w:val="00897F97"/>
    <w:rsid w:val="008A08FC"/>
    <w:rsid w:val="008A1915"/>
    <w:rsid w:val="008A1C92"/>
    <w:rsid w:val="008A265E"/>
    <w:rsid w:val="008A2B6A"/>
    <w:rsid w:val="008A67ED"/>
    <w:rsid w:val="008B221E"/>
    <w:rsid w:val="008B270F"/>
    <w:rsid w:val="008B2BC1"/>
    <w:rsid w:val="008B3068"/>
    <w:rsid w:val="008B3EAA"/>
    <w:rsid w:val="008B485D"/>
    <w:rsid w:val="008B5928"/>
    <w:rsid w:val="008B5FDF"/>
    <w:rsid w:val="008B607C"/>
    <w:rsid w:val="008B6D37"/>
    <w:rsid w:val="008C04A9"/>
    <w:rsid w:val="008C0DFD"/>
    <w:rsid w:val="008C16E8"/>
    <w:rsid w:val="008C1BC4"/>
    <w:rsid w:val="008C2AAF"/>
    <w:rsid w:val="008C39A2"/>
    <w:rsid w:val="008C3F86"/>
    <w:rsid w:val="008C4F11"/>
    <w:rsid w:val="008C51BE"/>
    <w:rsid w:val="008C52B1"/>
    <w:rsid w:val="008C65E1"/>
    <w:rsid w:val="008C6747"/>
    <w:rsid w:val="008C6756"/>
    <w:rsid w:val="008C7021"/>
    <w:rsid w:val="008D10C7"/>
    <w:rsid w:val="008D1FFC"/>
    <w:rsid w:val="008D21A0"/>
    <w:rsid w:val="008D304B"/>
    <w:rsid w:val="008D3892"/>
    <w:rsid w:val="008D4A55"/>
    <w:rsid w:val="008D735E"/>
    <w:rsid w:val="008E0F36"/>
    <w:rsid w:val="008E1F57"/>
    <w:rsid w:val="008E416B"/>
    <w:rsid w:val="008E4895"/>
    <w:rsid w:val="008E4E72"/>
    <w:rsid w:val="008E5F7A"/>
    <w:rsid w:val="008E69EE"/>
    <w:rsid w:val="008E776C"/>
    <w:rsid w:val="008E7899"/>
    <w:rsid w:val="008F0D28"/>
    <w:rsid w:val="008F1E6E"/>
    <w:rsid w:val="008F28A4"/>
    <w:rsid w:val="008F3539"/>
    <w:rsid w:val="008F39BB"/>
    <w:rsid w:val="008F527F"/>
    <w:rsid w:val="008F63F1"/>
    <w:rsid w:val="008F77FE"/>
    <w:rsid w:val="009005B0"/>
    <w:rsid w:val="009006F6"/>
    <w:rsid w:val="009008F5"/>
    <w:rsid w:val="00900D3E"/>
    <w:rsid w:val="0090320C"/>
    <w:rsid w:val="00904627"/>
    <w:rsid w:val="00906645"/>
    <w:rsid w:val="00907F2B"/>
    <w:rsid w:val="00907F2E"/>
    <w:rsid w:val="00910627"/>
    <w:rsid w:val="00910CA5"/>
    <w:rsid w:val="00911C12"/>
    <w:rsid w:val="00913DAF"/>
    <w:rsid w:val="009146B6"/>
    <w:rsid w:val="00914859"/>
    <w:rsid w:val="00915140"/>
    <w:rsid w:val="00915CD8"/>
    <w:rsid w:val="00916C38"/>
    <w:rsid w:val="00917454"/>
    <w:rsid w:val="00917707"/>
    <w:rsid w:val="009178EC"/>
    <w:rsid w:val="009207C7"/>
    <w:rsid w:val="00922378"/>
    <w:rsid w:val="00922A3C"/>
    <w:rsid w:val="0092334B"/>
    <w:rsid w:val="00923389"/>
    <w:rsid w:val="0092373F"/>
    <w:rsid w:val="00924345"/>
    <w:rsid w:val="0092445D"/>
    <w:rsid w:val="00924482"/>
    <w:rsid w:val="009246A8"/>
    <w:rsid w:val="00925683"/>
    <w:rsid w:val="0092647C"/>
    <w:rsid w:val="009264CD"/>
    <w:rsid w:val="009271D8"/>
    <w:rsid w:val="009276B9"/>
    <w:rsid w:val="00930CCF"/>
    <w:rsid w:val="00930FCB"/>
    <w:rsid w:val="00932141"/>
    <w:rsid w:val="00932940"/>
    <w:rsid w:val="009334BE"/>
    <w:rsid w:val="00933757"/>
    <w:rsid w:val="00933885"/>
    <w:rsid w:val="00933D7C"/>
    <w:rsid w:val="00934D5D"/>
    <w:rsid w:val="0093641C"/>
    <w:rsid w:val="00936510"/>
    <w:rsid w:val="009367F3"/>
    <w:rsid w:val="0093787F"/>
    <w:rsid w:val="00940319"/>
    <w:rsid w:val="00940677"/>
    <w:rsid w:val="00940BE7"/>
    <w:rsid w:val="00940CA3"/>
    <w:rsid w:val="00941211"/>
    <w:rsid w:val="00941529"/>
    <w:rsid w:val="00943B63"/>
    <w:rsid w:val="00944975"/>
    <w:rsid w:val="00944A0E"/>
    <w:rsid w:val="00944DE7"/>
    <w:rsid w:val="00947C71"/>
    <w:rsid w:val="009506BA"/>
    <w:rsid w:val="009510F0"/>
    <w:rsid w:val="00952972"/>
    <w:rsid w:val="009536F4"/>
    <w:rsid w:val="009538A0"/>
    <w:rsid w:val="00953ACD"/>
    <w:rsid w:val="009547C4"/>
    <w:rsid w:val="00956595"/>
    <w:rsid w:val="00960BBE"/>
    <w:rsid w:val="00961878"/>
    <w:rsid w:val="00961B2D"/>
    <w:rsid w:val="00961B97"/>
    <w:rsid w:val="00961C13"/>
    <w:rsid w:val="009624E9"/>
    <w:rsid w:val="00962D31"/>
    <w:rsid w:val="00962D72"/>
    <w:rsid w:val="009632B2"/>
    <w:rsid w:val="00963D9D"/>
    <w:rsid w:val="00964846"/>
    <w:rsid w:val="00966D9B"/>
    <w:rsid w:val="009678BD"/>
    <w:rsid w:val="0096792F"/>
    <w:rsid w:val="009709DA"/>
    <w:rsid w:val="00970B6D"/>
    <w:rsid w:val="0097156A"/>
    <w:rsid w:val="00971939"/>
    <w:rsid w:val="00973798"/>
    <w:rsid w:val="00973D71"/>
    <w:rsid w:val="00974B08"/>
    <w:rsid w:val="00975A60"/>
    <w:rsid w:val="00976236"/>
    <w:rsid w:val="00976575"/>
    <w:rsid w:val="0097765B"/>
    <w:rsid w:val="009777BE"/>
    <w:rsid w:val="00980334"/>
    <w:rsid w:val="0098080B"/>
    <w:rsid w:val="00982C12"/>
    <w:rsid w:val="00983F18"/>
    <w:rsid w:val="00984433"/>
    <w:rsid w:val="009845BC"/>
    <w:rsid w:val="00984D4F"/>
    <w:rsid w:val="00984EA5"/>
    <w:rsid w:val="00984F6A"/>
    <w:rsid w:val="0098507E"/>
    <w:rsid w:val="00986ACB"/>
    <w:rsid w:val="00986C51"/>
    <w:rsid w:val="00986D98"/>
    <w:rsid w:val="009873DB"/>
    <w:rsid w:val="00990CDC"/>
    <w:rsid w:val="00991330"/>
    <w:rsid w:val="009914C9"/>
    <w:rsid w:val="0099204B"/>
    <w:rsid w:val="0099524C"/>
    <w:rsid w:val="00995313"/>
    <w:rsid w:val="00995511"/>
    <w:rsid w:val="0099666A"/>
    <w:rsid w:val="00996869"/>
    <w:rsid w:val="00997017"/>
    <w:rsid w:val="009972DF"/>
    <w:rsid w:val="009A0643"/>
    <w:rsid w:val="009A08C2"/>
    <w:rsid w:val="009A0B7E"/>
    <w:rsid w:val="009A1787"/>
    <w:rsid w:val="009A339C"/>
    <w:rsid w:val="009A382D"/>
    <w:rsid w:val="009A3CE9"/>
    <w:rsid w:val="009A3DE7"/>
    <w:rsid w:val="009A41EE"/>
    <w:rsid w:val="009A5A8C"/>
    <w:rsid w:val="009A621F"/>
    <w:rsid w:val="009A70B7"/>
    <w:rsid w:val="009A72F5"/>
    <w:rsid w:val="009A74B4"/>
    <w:rsid w:val="009B1308"/>
    <w:rsid w:val="009B1378"/>
    <w:rsid w:val="009B1517"/>
    <w:rsid w:val="009B29AA"/>
    <w:rsid w:val="009B2B67"/>
    <w:rsid w:val="009B383C"/>
    <w:rsid w:val="009B4962"/>
    <w:rsid w:val="009B4C34"/>
    <w:rsid w:val="009B5531"/>
    <w:rsid w:val="009B5C7C"/>
    <w:rsid w:val="009B5F85"/>
    <w:rsid w:val="009B66D3"/>
    <w:rsid w:val="009C14D5"/>
    <w:rsid w:val="009C1834"/>
    <w:rsid w:val="009C19AD"/>
    <w:rsid w:val="009C307C"/>
    <w:rsid w:val="009C68DA"/>
    <w:rsid w:val="009C6A39"/>
    <w:rsid w:val="009C705F"/>
    <w:rsid w:val="009C71E7"/>
    <w:rsid w:val="009C7DD1"/>
    <w:rsid w:val="009D030F"/>
    <w:rsid w:val="009D0817"/>
    <w:rsid w:val="009D097D"/>
    <w:rsid w:val="009D17C4"/>
    <w:rsid w:val="009D3D06"/>
    <w:rsid w:val="009D481F"/>
    <w:rsid w:val="009D6CE0"/>
    <w:rsid w:val="009D6F9E"/>
    <w:rsid w:val="009D7202"/>
    <w:rsid w:val="009D7F3C"/>
    <w:rsid w:val="009E0358"/>
    <w:rsid w:val="009E0FF3"/>
    <w:rsid w:val="009E2213"/>
    <w:rsid w:val="009E28C5"/>
    <w:rsid w:val="009E316D"/>
    <w:rsid w:val="009E3368"/>
    <w:rsid w:val="009E3884"/>
    <w:rsid w:val="009E60A0"/>
    <w:rsid w:val="009E6388"/>
    <w:rsid w:val="009E662C"/>
    <w:rsid w:val="009F0F35"/>
    <w:rsid w:val="009F11D3"/>
    <w:rsid w:val="009F2453"/>
    <w:rsid w:val="009F25DA"/>
    <w:rsid w:val="009F280C"/>
    <w:rsid w:val="009F2AFD"/>
    <w:rsid w:val="009F376A"/>
    <w:rsid w:val="009F4CD1"/>
    <w:rsid w:val="009F52F8"/>
    <w:rsid w:val="009F5D44"/>
    <w:rsid w:val="009F69B3"/>
    <w:rsid w:val="009F78E9"/>
    <w:rsid w:val="00A010BC"/>
    <w:rsid w:val="00A03174"/>
    <w:rsid w:val="00A0443F"/>
    <w:rsid w:val="00A04AA4"/>
    <w:rsid w:val="00A04DCD"/>
    <w:rsid w:val="00A04FD4"/>
    <w:rsid w:val="00A05ACA"/>
    <w:rsid w:val="00A061F8"/>
    <w:rsid w:val="00A062E7"/>
    <w:rsid w:val="00A06578"/>
    <w:rsid w:val="00A0784B"/>
    <w:rsid w:val="00A10A78"/>
    <w:rsid w:val="00A1282E"/>
    <w:rsid w:val="00A12B04"/>
    <w:rsid w:val="00A135BE"/>
    <w:rsid w:val="00A13C33"/>
    <w:rsid w:val="00A142AD"/>
    <w:rsid w:val="00A15433"/>
    <w:rsid w:val="00A157ED"/>
    <w:rsid w:val="00A15C7E"/>
    <w:rsid w:val="00A162B0"/>
    <w:rsid w:val="00A1638D"/>
    <w:rsid w:val="00A16F56"/>
    <w:rsid w:val="00A2035C"/>
    <w:rsid w:val="00A20833"/>
    <w:rsid w:val="00A21BD1"/>
    <w:rsid w:val="00A22045"/>
    <w:rsid w:val="00A22269"/>
    <w:rsid w:val="00A22754"/>
    <w:rsid w:val="00A2327C"/>
    <w:rsid w:val="00A2396F"/>
    <w:rsid w:val="00A23C03"/>
    <w:rsid w:val="00A25538"/>
    <w:rsid w:val="00A25CD4"/>
    <w:rsid w:val="00A26E27"/>
    <w:rsid w:val="00A279B1"/>
    <w:rsid w:val="00A27BF3"/>
    <w:rsid w:val="00A301FA"/>
    <w:rsid w:val="00A310B8"/>
    <w:rsid w:val="00A31919"/>
    <w:rsid w:val="00A34790"/>
    <w:rsid w:val="00A34A51"/>
    <w:rsid w:val="00A35E2F"/>
    <w:rsid w:val="00A407BE"/>
    <w:rsid w:val="00A40DCA"/>
    <w:rsid w:val="00A41619"/>
    <w:rsid w:val="00A41D9A"/>
    <w:rsid w:val="00A43921"/>
    <w:rsid w:val="00A4598E"/>
    <w:rsid w:val="00A45CC0"/>
    <w:rsid w:val="00A45DD1"/>
    <w:rsid w:val="00A46657"/>
    <w:rsid w:val="00A47F5D"/>
    <w:rsid w:val="00A47F81"/>
    <w:rsid w:val="00A50253"/>
    <w:rsid w:val="00A503AB"/>
    <w:rsid w:val="00A5056C"/>
    <w:rsid w:val="00A50D34"/>
    <w:rsid w:val="00A53764"/>
    <w:rsid w:val="00A5422B"/>
    <w:rsid w:val="00A5460E"/>
    <w:rsid w:val="00A54D80"/>
    <w:rsid w:val="00A54EFB"/>
    <w:rsid w:val="00A5526B"/>
    <w:rsid w:val="00A55E58"/>
    <w:rsid w:val="00A564C8"/>
    <w:rsid w:val="00A6277C"/>
    <w:rsid w:val="00A628B2"/>
    <w:rsid w:val="00A63388"/>
    <w:rsid w:val="00A63B3F"/>
    <w:rsid w:val="00A67EEA"/>
    <w:rsid w:val="00A70278"/>
    <w:rsid w:val="00A7065E"/>
    <w:rsid w:val="00A70C9F"/>
    <w:rsid w:val="00A71B97"/>
    <w:rsid w:val="00A71D23"/>
    <w:rsid w:val="00A723D5"/>
    <w:rsid w:val="00A73706"/>
    <w:rsid w:val="00A746CF"/>
    <w:rsid w:val="00A74A3F"/>
    <w:rsid w:val="00A74C5B"/>
    <w:rsid w:val="00A75C73"/>
    <w:rsid w:val="00A75F40"/>
    <w:rsid w:val="00A761F3"/>
    <w:rsid w:val="00A80065"/>
    <w:rsid w:val="00A80451"/>
    <w:rsid w:val="00A804C1"/>
    <w:rsid w:val="00A82E95"/>
    <w:rsid w:val="00A82FDA"/>
    <w:rsid w:val="00A834A0"/>
    <w:rsid w:val="00A84B9F"/>
    <w:rsid w:val="00A90672"/>
    <w:rsid w:val="00A90AF7"/>
    <w:rsid w:val="00A91B5C"/>
    <w:rsid w:val="00A9205B"/>
    <w:rsid w:val="00A92EF3"/>
    <w:rsid w:val="00A939D6"/>
    <w:rsid w:val="00A93F23"/>
    <w:rsid w:val="00A94219"/>
    <w:rsid w:val="00A951C9"/>
    <w:rsid w:val="00A95ACB"/>
    <w:rsid w:val="00A962A6"/>
    <w:rsid w:val="00A9714D"/>
    <w:rsid w:val="00AA0424"/>
    <w:rsid w:val="00AA1DF3"/>
    <w:rsid w:val="00AA46EB"/>
    <w:rsid w:val="00AA47EB"/>
    <w:rsid w:val="00AA49EF"/>
    <w:rsid w:val="00AA5451"/>
    <w:rsid w:val="00AA54FA"/>
    <w:rsid w:val="00AB28DD"/>
    <w:rsid w:val="00AB32F4"/>
    <w:rsid w:val="00AB38A4"/>
    <w:rsid w:val="00AB3A7D"/>
    <w:rsid w:val="00AB3DE3"/>
    <w:rsid w:val="00AB53A4"/>
    <w:rsid w:val="00AB6ACF"/>
    <w:rsid w:val="00AC19BF"/>
    <w:rsid w:val="00AC2DF4"/>
    <w:rsid w:val="00AC4E61"/>
    <w:rsid w:val="00AC519B"/>
    <w:rsid w:val="00AC52CE"/>
    <w:rsid w:val="00AC5834"/>
    <w:rsid w:val="00AC6B9F"/>
    <w:rsid w:val="00AC6D2E"/>
    <w:rsid w:val="00AC6E0D"/>
    <w:rsid w:val="00AC7E72"/>
    <w:rsid w:val="00AD03A8"/>
    <w:rsid w:val="00AD0511"/>
    <w:rsid w:val="00AD0941"/>
    <w:rsid w:val="00AD0BA8"/>
    <w:rsid w:val="00AD1A48"/>
    <w:rsid w:val="00AD22A1"/>
    <w:rsid w:val="00AD29FF"/>
    <w:rsid w:val="00AD322F"/>
    <w:rsid w:val="00AD48E2"/>
    <w:rsid w:val="00AD6107"/>
    <w:rsid w:val="00AD7A6A"/>
    <w:rsid w:val="00AD7CB8"/>
    <w:rsid w:val="00AE2C7F"/>
    <w:rsid w:val="00AE2FC6"/>
    <w:rsid w:val="00AE3041"/>
    <w:rsid w:val="00AE33F7"/>
    <w:rsid w:val="00AE470D"/>
    <w:rsid w:val="00AE4C23"/>
    <w:rsid w:val="00AE6871"/>
    <w:rsid w:val="00AE6E78"/>
    <w:rsid w:val="00AF0A16"/>
    <w:rsid w:val="00AF11BC"/>
    <w:rsid w:val="00AF3AE7"/>
    <w:rsid w:val="00AF3FDB"/>
    <w:rsid w:val="00AF55C6"/>
    <w:rsid w:val="00AF56F1"/>
    <w:rsid w:val="00AF5CA2"/>
    <w:rsid w:val="00AF7172"/>
    <w:rsid w:val="00AF780C"/>
    <w:rsid w:val="00AF7DEF"/>
    <w:rsid w:val="00B01B04"/>
    <w:rsid w:val="00B01EDC"/>
    <w:rsid w:val="00B0340E"/>
    <w:rsid w:val="00B04790"/>
    <w:rsid w:val="00B0545A"/>
    <w:rsid w:val="00B06485"/>
    <w:rsid w:val="00B06F8C"/>
    <w:rsid w:val="00B06FFE"/>
    <w:rsid w:val="00B11125"/>
    <w:rsid w:val="00B11475"/>
    <w:rsid w:val="00B119B7"/>
    <w:rsid w:val="00B11A2C"/>
    <w:rsid w:val="00B12A58"/>
    <w:rsid w:val="00B12B79"/>
    <w:rsid w:val="00B12DD1"/>
    <w:rsid w:val="00B165BF"/>
    <w:rsid w:val="00B211A0"/>
    <w:rsid w:val="00B225BC"/>
    <w:rsid w:val="00B238EF"/>
    <w:rsid w:val="00B24D37"/>
    <w:rsid w:val="00B315FB"/>
    <w:rsid w:val="00B32931"/>
    <w:rsid w:val="00B33EB8"/>
    <w:rsid w:val="00B34FD5"/>
    <w:rsid w:val="00B357BC"/>
    <w:rsid w:val="00B36D7B"/>
    <w:rsid w:val="00B37086"/>
    <w:rsid w:val="00B405CC"/>
    <w:rsid w:val="00B41A41"/>
    <w:rsid w:val="00B42ED4"/>
    <w:rsid w:val="00B433E9"/>
    <w:rsid w:val="00B45130"/>
    <w:rsid w:val="00B4649D"/>
    <w:rsid w:val="00B46B4A"/>
    <w:rsid w:val="00B47DF1"/>
    <w:rsid w:val="00B50E74"/>
    <w:rsid w:val="00B5192B"/>
    <w:rsid w:val="00B52679"/>
    <w:rsid w:val="00B531E7"/>
    <w:rsid w:val="00B53A4E"/>
    <w:rsid w:val="00B5469E"/>
    <w:rsid w:val="00B55A4D"/>
    <w:rsid w:val="00B55DE0"/>
    <w:rsid w:val="00B56888"/>
    <w:rsid w:val="00B57B6B"/>
    <w:rsid w:val="00B6031B"/>
    <w:rsid w:val="00B606CE"/>
    <w:rsid w:val="00B61EF6"/>
    <w:rsid w:val="00B6267F"/>
    <w:rsid w:val="00B62EE6"/>
    <w:rsid w:val="00B64636"/>
    <w:rsid w:val="00B65B84"/>
    <w:rsid w:val="00B70951"/>
    <w:rsid w:val="00B70E88"/>
    <w:rsid w:val="00B71C17"/>
    <w:rsid w:val="00B71EB2"/>
    <w:rsid w:val="00B72AAD"/>
    <w:rsid w:val="00B73A92"/>
    <w:rsid w:val="00B75579"/>
    <w:rsid w:val="00B81017"/>
    <w:rsid w:val="00B836BA"/>
    <w:rsid w:val="00B8418B"/>
    <w:rsid w:val="00B84D70"/>
    <w:rsid w:val="00B84FB4"/>
    <w:rsid w:val="00B86337"/>
    <w:rsid w:val="00B8704A"/>
    <w:rsid w:val="00B91386"/>
    <w:rsid w:val="00B914AB"/>
    <w:rsid w:val="00B91947"/>
    <w:rsid w:val="00B91CD8"/>
    <w:rsid w:val="00B91F7C"/>
    <w:rsid w:val="00B926FE"/>
    <w:rsid w:val="00B92F70"/>
    <w:rsid w:val="00B93A78"/>
    <w:rsid w:val="00B943AB"/>
    <w:rsid w:val="00B96BE2"/>
    <w:rsid w:val="00BA097E"/>
    <w:rsid w:val="00BA4271"/>
    <w:rsid w:val="00BA5D6D"/>
    <w:rsid w:val="00BA74A0"/>
    <w:rsid w:val="00BA7AE8"/>
    <w:rsid w:val="00BB052A"/>
    <w:rsid w:val="00BB085D"/>
    <w:rsid w:val="00BB1D1F"/>
    <w:rsid w:val="00BB2424"/>
    <w:rsid w:val="00BB3310"/>
    <w:rsid w:val="00BB38B9"/>
    <w:rsid w:val="00BB3D6B"/>
    <w:rsid w:val="00BB4A23"/>
    <w:rsid w:val="00BB4CC9"/>
    <w:rsid w:val="00BB4E97"/>
    <w:rsid w:val="00BB5751"/>
    <w:rsid w:val="00BB5B01"/>
    <w:rsid w:val="00BB6154"/>
    <w:rsid w:val="00BB711E"/>
    <w:rsid w:val="00BB7F84"/>
    <w:rsid w:val="00BC0A8A"/>
    <w:rsid w:val="00BC168A"/>
    <w:rsid w:val="00BC1707"/>
    <w:rsid w:val="00BC309C"/>
    <w:rsid w:val="00BC30AA"/>
    <w:rsid w:val="00BC3351"/>
    <w:rsid w:val="00BC42F3"/>
    <w:rsid w:val="00BC5513"/>
    <w:rsid w:val="00BC614C"/>
    <w:rsid w:val="00BC696D"/>
    <w:rsid w:val="00BD0C0D"/>
    <w:rsid w:val="00BD14BA"/>
    <w:rsid w:val="00BD1E82"/>
    <w:rsid w:val="00BD27E3"/>
    <w:rsid w:val="00BD4A08"/>
    <w:rsid w:val="00BD4E4F"/>
    <w:rsid w:val="00BD56AF"/>
    <w:rsid w:val="00BD5AD9"/>
    <w:rsid w:val="00BD6208"/>
    <w:rsid w:val="00BD67E8"/>
    <w:rsid w:val="00BD79BA"/>
    <w:rsid w:val="00BE04EB"/>
    <w:rsid w:val="00BE075A"/>
    <w:rsid w:val="00BE09D4"/>
    <w:rsid w:val="00BE1903"/>
    <w:rsid w:val="00BE1C63"/>
    <w:rsid w:val="00BE1E98"/>
    <w:rsid w:val="00BE28AF"/>
    <w:rsid w:val="00BE35D1"/>
    <w:rsid w:val="00BE3CF5"/>
    <w:rsid w:val="00BE4218"/>
    <w:rsid w:val="00BE5DFF"/>
    <w:rsid w:val="00BE5E29"/>
    <w:rsid w:val="00BE6576"/>
    <w:rsid w:val="00BE726A"/>
    <w:rsid w:val="00BE7394"/>
    <w:rsid w:val="00BF0AC7"/>
    <w:rsid w:val="00BF3A96"/>
    <w:rsid w:val="00BF4A81"/>
    <w:rsid w:val="00BF5E2D"/>
    <w:rsid w:val="00BF5F47"/>
    <w:rsid w:val="00BF6650"/>
    <w:rsid w:val="00BF7393"/>
    <w:rsid w:val="00BF7723"/>
    <w:rsid w:val="00C00CF4"/>
    <w:rsid w:val="00C024E4"/>
    <w:rsid w:val="00C03310"/>
    <w:rsid w:val="00C03BBD"/>
    <w:rsid w:val="00C0445B"/>
    <w:rsid w:val="00C06EDD"/>
    <w:rsid w:val="00C07628"/>
    <w:rsid w:val="00C07AE0"/>
    <w:rsid w:val="00C07D60"/>
    <w:rsid w:val="00C11E49"/>
    <w:rsid w:val="00C13A7A"/>
    <w:rsid w:val="00C13CE1"/>
    <w:rsid w:val="00C150FF"/>
    <w:rsid w:val="00C1561E"/>
    <w:rsid w:val="00C15CBF"/>
    <w:rsid w:val="00C16284"/>
    <w:rsid w:val="00C17B14"/>
    <w:rsid w:val="00C20416"/>
    <w:rsid w:val="00C21A5C"/>
    <w:rsid w:val="00C23B86"/>
    <w:rsid w:val="00C260CC"/>
    <w:rsid w:val="00C2637D"/>
    <w:rsid w:val="00C2696E"/>
    <w:rsid w:val="00C30F34"/>
    <w:rsid w:val="00C34439"/>
    <w:rsid w:val="00C35651"/>
    <w:rsid w:val="00C363FB"/>
    <w:rsid w:val="00C3797A"/>
    <w:rsid w:val="00C403C4"/>
    <w:rsid w:val="00C40577"/>
    <w:rsid w:val="00C40642"/>
    <w:rsid w:val="00C420D0"/>
    <w:rsid w:val="00C42DAB"/>
    <w:rsid w:val="00C44D51"/>
    <w:rsid w:val="00C467B7"/>
    <w:rsid w:val="00C46918"/>
    <w:rsid w:val="00C501E3"/>
    <w:rsid w:val="00C50939"/>
    <w:rsid w:val="00C52EB9"/>
    <w:rsid w:val="00C5341A"/>
    <w:rsid w:val="00C5404B"/>
    <w:rsid w:val="00C5412B"/>
    <w:rsid w:val="00C54517"/>
    <w:rsid w:val="00C55E7D"/>
    <w:rsid w:val="00C55FB2"/>
    <w:rsid w:val="00C56C79"/>
    <w:rsid w:val="00C56FE0"/>
    <w:rsid w:val="00C572FF"/>
    <w:rsid w:val="00C5768A"/>
    <w:rsid w:val="00C57D11"/>
    <w:rsid w:val="00C57D52"/>
    <w:rsid w:val="00C618C1"/>
    <w:rsid w:val="00C6208F"/>
    <w:rsid w:val="00C62F73"/>
    <w:rsid w:val="00C6345A"/>
    <w:rsid w:val="00C63944"/>
    <w:rsid w:val="00C651DF"/>
    <w:rsid w:val="00C655CE"/>
    <w:rsid w:val="00C663A0"/>
    <w:rsid w:val="00C66419"/>
    <w:rsid w:val="00C67A94"/>
    <w:rsid w:val="00C67CFD"/>
    <w:rsid w:val="00C70119"/>
    <w:rsid w:val="00C706AD"/>
    <w:rsid w:val="00C715FA"/>
    <w:rsid w:val="00C71C9F"/>
    <w:rsid w:val="00C721FA"/>
    <w:rsid w:val="00C72829"/>
    <w:rsid w:val="00C73C93"/>
    <w:rsid w:val="00C75628"/>
    <w:rsid w:val="00C75D00"/>
    <w:rsid w:val="00C75F1A"/>
    <w:rsid w:val="00C768DB"/>
    <w:rsid w:val="00C77417"/>
    <w:rsid w:val="00C81E78"/>
    <w:rsid w:val="00C823FE"/>
    <w:rsid w:val="00C8385A"/>
    <w:rsid w:val="00C83D66"/>
    <w:rsid w:val="00C855C0"/>
    <w:rsid w:val="00C86049"/>
    <w:rsid w:val="00C8651C"/>
    <w:rsid w:val="00C86EBA"/>
    <w:rsid w:val="00C903D9"/>
    <w:rsid w:val="00C91A19"/>
    <w:rsid w:val="00C92154"/>
    <w:rsid w:val="00C92822"/>
    <w:rsid w:val="00C93CC7"/>
    <w:rsid w:val="00C93D74"/>
    <w:rsid w:val="00C944C6"/>
    <w:rsid w:val="00C953FD"/>
    <w:rsid w:val="00C958C0"/>
    <w:rsid w:val="00C95B5C"/>
    <w:rsid w:val="00C95F9F"/>
    <w:rsid w:val="00C97399"/>
    <w:rsid w:val="00C97A88"/>
    <w:rsid w:val="00CA0920"/>
    <w:rsid w:val="00CA0A2E"/>
    <w:rsid w:val="00CA1831"/>
    <w:rsid w:val="00CA235D"/>
    <w:rsid w:val="00CA2437"/>
    <w:rsid w:val="00CA340F"/>
    <w:rsid w:val="00CA3956"/>
    <w:rsid w:val="00CA39E9"/>
    <w:rsid w:val="00CA4535"/>
    <w:rsid w:val="00CA5062"/>
    <w:rsid w:val="00CA6588"/>
    <w:rsid w:val="00CA6BF8"/>
    <w:rsid w:val="00CA6D1C"/>
    <w:rsid w:val="00CA6E53"/>
    <w:rsid w:val="00CB1AE1"/>
    <w:rsid w:val="00CB3CF5"/>
    <w:rsid w:val="00CB4255"/>
    <w:rsid w:val="00CB4A2C"/>
    <w:rsid w:val="00CB4CA2"/>
    <w:rsid w:val="00CB4CFD"/>
    <w:rsid w:val="00CB4F25"/>
    <w:rsid w:val="00CB6665"/>
    <w:rsid w:val="00CB6E75"/>
    <w:rsid w:val="00CB7E8C"/>
    <w:rsid w:val="00CC1ADD"/>
    <w:rsid w:val="00CC1B4E"/>
    <w:rsid w:val="00CC1E91"/>
    <w:rsid w:val="00CC314F"/>
    <w:rsid w:val="00CC3DE6"/>
    <w:rsid w:val="00CC4A8A"/>
    <w:rsid w:val="00CC62F4"/>
    <w:rsid w:val="00CC6A2A"/>
    <w:rsid w:val="00CC765E"/>
    <w:rsid w:val="00CC7913"/>
    <w:rsid w:val="00CC79EB"/>
    <w:rsid w:val="00CD00F9"/>
    <w:rsid w:val="00CD1D16"/>
    <w:rsid w:val="00CD1EDB"/>
    <w:rsid w:val="00CD22FD"/>
    <w:rsid w:val="00CD300D"/>
    <w:rsid w:val="00CD36EA"/>
    <w:rsid w:val="00CD37F7"/>
    <w:rsid w:val="00CD47A5"/>
    <w:rsid w:val="00CD6078"/>
    <w:rsid w:val="00CD7956"/>
    <w:rsid w:val="00CE0CFD"/>
    <w:rsid w:val="00CE0D03"/>
    <w:rsid w:val="00CE0E6B"/>
    <w:rsid w:val="00CE1326"/>
    <w:rsid w:val="00CE2071"/>
    <w:rsid w:val="00CE3CE1"/>
    <w:rsid w:val="00CE3DCC"/>
    <w:rsid w:val="00CE4912"/>
    <w:rsid w:val="00CE4EFC"/>
    <w:rsid w:val="00CE58A8"/>
    <w:rsid w:val="00CE5E3D"/>
    <w:rsid w:val="00CE5F26"/>
    <w:rsid w:val="00CE6F9B"/>
    <w:rsid w:val="00CE7442"/>
    <w:rsid w:val="00CE7484"/>
    <w:rsid w:val="00CE754D"/>
    <w:rsid w:val="00CF107D"/>
    <w:rsid w:val="00CF20BE"/>
    <w:rsid w:val="00CF2503"/>
    <w:rsid w:val="00CF536E"/>
    <w:rsid w:val="00CF71B2"/>
    <w:rsid w:val="00CF73B7"/>
    <w:rsid w:val="00CF7734"/>
    <w:rsid w:val="00D01C28"/>
    <w:rsid w:val="00D02D97"/>
    <w:rsid w:val="00D0409D"/>
    <w:rsid w:val="00D046C0"/>
    <w:rsid w:val="00D06C0B"/>
    <w:rsid w:val="00D07899"/>
    <w:rsid w:val="00D07F83"/>
    <w:rsid w:val="00D1193F"/>
    <w:rsid w:val="00D1426E"/>
    <w:rsid w:val="00D164E7"/>
    <w:rsid w:val="00D16C5C"/>
    <w:rsid w:val="00D203F0"/>
    <w:rsid w:val="00D21E4D"/>
    <w:rsid w:val="00D237F1"/>
    <w:rsid w:val="00D23A6C"/>
    <w:rsid w:val="00D24639"/>
    <w:rsid w:val="00D262FF"/>
    <w:rsid w:val="00D2635F"/>
    <w:rsid w:val="00D31247"/>
    <w:rsid w:val="00D330F7"/>
    <w:rsid w:val="00D336BE"/>
    <w:rsid w:val="00D33CB9"/>
    <w:rsid w:val="00D34C3F"/>
    <w:rsid w:val="00D35AF6"/>
    <w:rsid w:val="00D36CA8"/>
    <w:rsid w:val="00D36DC8"/>
    <w:rsid w:val="00D3754F"/>
    <w:rsid w:val="00D4066A"/>
    <w:rsid w:val="00D40981"/>
    <w:rsid w:val="00D42220"/>
    <w:rsid w:val="00D42D9D"/>
    <w:rsid w:val="00D446B3"/>
    <w:rsid w:val="00D44C15"/>
    <w:rsid w:val="00D44EFB"/>
    <w:rsid w:val="00D451A0"/>
    <w:rsid w:val="00D45491"/>
    <w:rsid w:val="00D46E22"/>
    <w:rsid w:val="00D47C33"/>
    <w:rsid w:val="00D50231"/>
    <w:rsid w:val="00D5036E"/>
    <w:rsid w:val="00D503BF"/>
    <w:rsid w:val="00D5073D"/>
    <w:rsid w:val="00D50775"/>
    <w:rsid w:val="00D50DE2"/>
    <w:rsid w:val="00D52990"/>
    <w:rsid w:val="00D52B89"/>
    <w:rsid w:val="00D52EBE"/>
    <w:rsid w:val="00D53FF1"/>
    <w:rsid w:val="00D54AAF"/>
    <w:rsid w:val="00D5609C"/>
    <w:rsid w:val="00D572A3"/>
    <w:rsid w:val="00D57D8B"/>
    <w:rsid w:val="00D6206F"/>
    <w:rsid w:val="00D6209F"/>
    <w:rsid w:val="00D6263D"/>
    <w:rsid w:val="00D62C31"/>
    <w:rsid w:val="00D630CB"/>
    <w:rsid w:val="00D63778"/>
    <w:rsid w:val="00D64198"/>
    <w:rsid w:val="00D64B77"/>
    <w:rsid w:val="00D65686"/>
    <w:rsid w:val="00D66318"/>
    <w:rsid w:val="00D66C2D"/>
    <w:rsid w:val="00D66D86"/>
    <w:rsid w:val="00D67B1B"/>
    <w:rsid w:val="00D709B5"/>
    <w:rsid w:val="00D70CC9"/>
    <w:rsid w:val="00D70DA0"/>
    <w:rsid w:val="00D713DA"/>
    <w:rsid w:val="00D715CE"/>
    <w:rsid w:val="00D71A8E"/>
    <w:rsid w:val="00D71DB9"/>
    <w:rsid w:val="00D71EF0"/>
    <w:rsid w:val="00D72794"/>
    <w:rsid w:val="00D76910"/>
    <w:rsid w:val="00D80E63"/>
    <w:rsid w:val="00D8119A"/>
    <w:rsid w:val="00D8266A"/>
    <w:rsid w:val="00D838F3"/>
    <w:rsid w:val="00D87BF5"/>
    <w:rsid w:val="00D9012E"/>
    <w:rsid w:val="00D901DA"/>
    <w:rsid w:val="00D91042"/>
    <w:rsid w:val="00D92311"/>
    <w:rsid w:val="00D924E9"/>
    <w:rsid w:val="00D94637"/>
    <w:rsid w:val="00D96A5C"/>
    <w:rsid w:val="00D96B66"/>
    <w:rsid w:val="00DA04C7"/>
    <w:rsid w:val="00DA2E06"/>
    <w:rsid w:val="00DA2F6B"/>
    <w:rsid w:val="00DA36DF"/>
    <w:rsid w:val="00DA374F"/>
    <w:rsid w:val="00DA4478"/>
    <w:rsid w:val="00DA44B7"/>
    <w:rsid w:val="00DA45EF"/>
    <w:rsid w:val="00DA48C6"/>
    <w:rsid w:val="00DA567C"/>
    <w:rsid w:val="00DA6FCE"/>
    <w:rsid w:val="00DB061B"/>
    <w:rsid w:val="00DB11F2"/>
    <w:rsid w:val="00DB2679"/>
    <w:rsid w:val="00DB36AE"/>
    <w:rsid w:val="00DB3ED3"/>
    <w:rsid w:val="00DB6663"/>
    <w:rsid w:val="00DB72ED"/>
    <w:rsid w:val="00DB753E"/>
    <w:rsid w:val="00DB7BC6"/>
    <w:rsid w:val="00DC1163"/>
    <w:rsid w:val="00DC12BD"/>
    <w:rsid w:val="00DC1D2A"/>
    <w:rsid w:val="00DC1EC8"/>
    <w:rsid w:val="00DC2785"/>
    <w:rsid w:val="00DC305A"/>
    <w:rsid w:val="00DC394F"/>
    <w:rsid w:val="00DC4EC8"/>
    <w:rsid w:val="00DC545A"/>
    <w:rsid w:val="00DC6A33"/>
    <w:rsid w:val="00DC7CCE"/>
    <w:rsid w:val="00DC7E8E"/>
    <w:rsid w:val="00DD0583"/>
    <w:rsid w:val="00DD084B"/>
    <w:rsid w:val="00DD2C6A"/>
    <w:rsid w:val="00DD493A"/>
    <w:rsid w:val="00DD5ADA"/>
    <w:rsid w:val="00DD5B54"/>
    <w:rsid w:val="00DD7840"/>
    <w:rsid w:val="00DD7D42"/>
    <w:rsid w:val="00DE11A1"/>
    <w:rsid w:val="00DE59C0"/>
    <w:rsid w:val="00DE65FA"/>
    <w:rsid w:val="00DE7BEE"/>
    <w:rsid w:val="00DF1FA5"/>
    <w:rsid w:val="00DF3F84"/>
    <w:rsid w:val="00DF426B"/>
    <w:rsid w:val="00DF4949"/>
    <w:rsid w:val="00DF4CA0"/>
    <w:rsid w:val="00DF6218"/>
    <w:rsid w:val="00DF62D4"/>
    <w:rsid w:val="00DF62E7"/>
    <w:rsid w:val="00DF7479"/>
    <w:rsid w:val="00E0064E"/>
    <w:rsid w:val="00E0134F"/>
    <w:rsid w:val="00E01514"/>
    <w:rsid w:val="00E015F2"/>
    <w:rsid w:val="00E028B8"/>
    <w:rsid w:val="00E02D8E"/>
    <w:rsid w:val="00E0385E"/>
    <w:rsid w:val="00E03B8C"/>
    <w:rsid w:val="00E058EF"/>
    <w:rsid w:val="00E061C8"/>
    <w:rsid w:val="00E06E45"/>
    <w:rsid w:val="00E10052"/>
    <w:rsid w:val="00E1091B"/>
    <w:rsid w:val="00E11794"/>
    <w:rsid w:val="00E11AB6"/>
    <w:rsid w:val="00E1304A"/>
    <w:rsid w:val="00E1596F"/>
    <w:rsid w:val="00E16E5A"/>
    <w:rsid w:val="00E178F7"/>
    <w:rsid w:val="00E20697"/>
    <w:rsid w:val="00E2111F"/>
    <w:rsid w:val="00E2248E"/>
    <w:rsid w:val="00E23942"/>
    <w:rsid w:val="00E242FA"/>
    <w:rsid w:val="00E24606"/>
    <w:rsid w:val="00E24EE7"/>
    <w:rsid w:val="00E25A86"/>
    <w:rsid w:val="00E25C1B"/>
    <w:rsid w:val="00E27045"/>
    <w:rsid w:val="00E300F4"/>
    <w:rsid w:val="00E304AB"/>
    <w:rsid w:val="00E30672"/>
    <w:rsid w:val="00E31865"/>
    <w:rsid w:val="00E324E6"/>
    <w:rsid w:val="00E3297D"/>
    <w:rsid w:val="00E33C6C"/>
    <w:rsid w:val="00E351CB"/>
    <w:rsid w:val="00E354A7"/>
    <w:rsid w:val="00E35FFF"/>
    <w:rsid w:val="00E42C27"/>
    <w:rsid w:val="00E43E67"/>
    <w:rsid w:val="00E446D8"/>
    <w:rsid w:val="00E44BC3"/>
    <w:rsid w:val="00E457B8"/>
    <w:rsid w:val="00E46C1A"/>
    <w:rsid w:val="00E47321"/>
    <w:rsid w:val="00E51293"/>
    <w:rsid w:val="00E51B9E"/>
    <w:rsid w:val="00E51C30"/>
    <w:rsid w:val="00E521BC"/>
    <w:rsid w:val="00E54262"/>
    <w:rsid w:val="00E55262"/>
    <w:rsid w:val="00E5621A"/>
    <w:rsid w:val="00E57347"/>
    <w:rsid w:val="00E57390"/>
    <w:rsid w:val="00E5792F"/>
    <w:rsid w:val="00E57AFA"/>
    <w:rsid w:val="00E60771"/>
    <w:rsid w:val="00E60CE3"/>
    <w:rsid w:val="00E60DC9"/>
    <w:rsid w:val="00E60FA3"/>
    <w:rsid w:val="00E619B1"/>
    <w:rsid w:val="00E62358"/>
    <w:rsid w:val="00E63CA2"/>
    <w:rsid w:val="00E6486D"/>
    <w:rsid w:val="00E65100"/>
    <w:rsid w:val="00E657B7"/>
    <w:rsid w:val="00E65D76"/>
    <w:rsid w:val="00E6628B"/>
    <w:rsid w:val="00E67039"/>
    <w:rsid w:val="00E70290"/>
    <w:rsid w:val="00E706EA"/>
    <w:rsid w:val="00E73301"/>
    <w:rsid w:val="00E73EF1"/>
    <w:rsid w:val="00E74D5D"/>
    <w:rsid w:val="00E750E2"/>
    <w:rsid w:val="00E770BF"/>
    <w:rsid w:val="00E770CE"/>
    <w:rsid w:val="00E7720B"/>
    <w:rsid w:val="00E779B1"/>
    <w:rsid w:val="00E80DB2"/>
    <w:rsid w:val="00E8246B"/>
    <w:rsid w:val="00E82C8B"/>
    <w:rsid w:val="00E84B3E"/>
    <w:rsid w:val="00E855F4"/>
    <w:rsid w:val="00E869D6"/>
    <w:rsid w:val="00E86D8A"/>
    <w:rsid w:val="00E87712"/>
    <w:rsid w:val="00E87A8F"/>
    <w:rsid w:val="00E944F2"/>
    <w:rsid w:val="00E94CFB"/>
    <w:rsid w:val="00E94EA6"/>
    <w:rsid w:val="00EA080C"/>
    <w:rsid w:val="00EA1DE9"/>
    <w:rsid w:val="00EA210A"/>
    <w:rsid w:val="00EA2E61"/>
    <w:rsid w:val="00EA5961"/>
    <w:rsid w:val="00EA6D79"/>
    <w:rsid w:val="00EA6F28"/>
    <w:rsid w:val="00EB1B3E"/>
    <w:rsid w:val="00EB1EC1"/>
    <w:rsid w:val="00EB4B27"/>
    <w:rsid w:val="00EB5602"/>
    <w:rsid w:val="00EC0356"/>
    <w:rsid w:val="00EC0427"/>
    <w:rsid w:val="00EC058C"/>
    <w:rsid w:val="00EC0865"/>
    <w:rsid w:val="00EC0CE3"/>
    <w:rsid w:val="00EC0ED8"/>
    <w:rsid w:val="00EC10E8"/>
    <w:rsid w:val="00EC3735"/>
    <w:rsid w:val="00EC5FE9"/>
    <w:rsid w:val="00EC6D81"/>
    <w:rsid w:val="00EC79FA"/>
    <w:rsid w:val="00ED1C47"/>
    <w:rsid w:val="00ED4E44"/>
    <w:rsid w:val="00ED6A77"/>
    <w:rsid w:val="00EE03D1"/>
    <w:rsid w:val="00EE27D0"/>
    <w:rsid w:val="00EE3560"/>
    <w:rsid w:val="00EE3781"/>
    <w:rsid w:val="00EE3B77"/>
    <w:rsid w:val="00EE4EAF"/>
    <w:rsid w:val="00EE4FE6"/>
    <w:rsid w:val="00EE53AA"/>
    <w:rsid w:val="00EE53D1"/>
    <w:rsid w:val="00EE5E2A"/>
    <w:rsid w:val="00EE5E7B"/>
    <w:rsid w:val="00EE603D"/>
    <w:rsid w:val="00EE6D2B"/>
    <w:rsid w:val="00EE72AB"/>
    <w:rsid w:val="00EF0A26"/>
    <w:rsid w:val="00EF0D6B"/>
    <w:rsid w:val="00EF173C"/>
    <w:rsid w:val="00EF26AC"/>
    <w:rsid w:val="00EF2BD7"/>
    <w:rsid w:val="00EF2C9A"/>
    <w:rsid w:val="00EF34B7"/>
    <w:rsid w:val="00EF40C0"/>
    <w:rsid w:val="00EF4B9B"/>
    <w:rsid w:val="00EF575A"/>
    <w:rsid w:val="00EF66C8"/>
    <w:rsid w:val="00EF6A1B"/>
    <w:rsid w:val="00EF6CB2"/>
    <w:rsid w:val="00EF6F3A"/>
    <w:rsid w:val="00EF6FAB"/>
    <w:rsid w:val="00EF76BA"/>
    <w:rsid w:val="00EF7C62"/>
    <w:rsid w:val="00F01E30"/>
    <w:rsid w:val="00F01F52"/>
    <w:rsid w:val="00F024DD"/>
    <w:rsid w:val="00F028F5"/>
    <w:rsid w:val="00F03366"/>
    <w:rsid w:val="00F04134"/>
    <w:rsid w:val="00F0461D"/>
    <w:rsid w:val="00F047F1"/>
    <w:rsid w:val="00F0508F"/>
    <w:rsid w:val="00F06C26"/>
    <w:rsid w:val="00F06DA9"/>
    <w:rsid w:val="00F0775A"/>
    <w:rsid w:val="00F07BB8"/>
    <w:rsid w:val="00F1013B"/>
    <w:rsid w:val="00F11328"/>
    <w:rsid w:val="00F118DC"/>
    <w:rsid w:val="00F15EC8"/>
    <w:rsid w:val="00F166A7"/>
    <w:rsid w:val="00F16721"/>
    <w:rsid w:val="00F16BC3"/>
    <w:rsid w:val="00F17E57"/>
    <w:rsid w:val="00F21EC6"/>
    <w:rsid w:val="00F228CB"/>
    <w:rsid w:val="00F23AF7"/>
    <w:rsid w:val="00F2443A"/>
    <w:rsid w:val="00F253B2"/>
    <w:rsid w:val="00F266C6"/>
    <w:rsid w:val="00F30016"/>
    <w:rsid w:val="00F3027D"/>
    <w:rsid w:val="00F3041D"/>
    <w:rsid w:val="00F337BD"/>
    <w:rsid w:val="00F3413A"/>
    <w:rsid w:val="00F34EA4"/>
    <w:rsid w:val="00F365B0"/>
    <w:rsid w:val="00F36816"/>
    <w:rsid w:val="00F36912"/>
    <w:rsid w:val="00F3724E"/>
    <w:rsid w:val="00F40C0B"/>
    <w:rsid w:val="00F44934"/>
    <w:rsid w:val="00F45244"/>
    <w:rsid w:val="00F45974"/>
    <w:rsid w:val="00F46182"/>
    <w:rsid w:val="00F46C14"/>
    <w:rsid w:val="00F4762C"/>
    <w:rsid w:val="00F53F0A"/>
    <w:rsid w:val="00F54067"/>
    <w:rsid w:val="00F55C05"/>
    <w:rsid w:val="00F57206"/>
    <w:rsid w:val="00F6009A"/>
    <w:rsid w:val="00F60ACF"/>
    <w:rsid w:val="00F61106"/>
    <w:rsid w:val="00F62CEE"/>
    <w:rsid w:val="00F62E7D"/>
    <w:rsid w:val="00F63614"/>
    <w:rsid w:val="00F63B3D"/>
    <w:rsid w:val="00F63BA2"/>
    <w:rsid w:val="00F66314"/>
    <w:rsid w:val="00F66F3D"/>
    <w:rsid w:val="00F67376"/>
    <w:rsid w:val="00F67D24"/>
    <w:rsid w:val="00F705EE"/>
    <w:rsid w:val="00F706E8"/>
    <w:rsid w:val="00F71DD0"/>
    <w:rsid w:val="00F73F47"/>
    <w:rsid w:val="00F7423E"/>
    <w:rsid w:val="00F74263"/>
    <w:rsid w:val="00F747A5"/>
    <w:rsid w:val="00F754E3"/>
    <w:rsid w:val="00F7618E"/>
    <w:rsid w:val="00F77249"/>
    <w:rsid w:val="00F779F6"/>
    <w:rsid w:val="00F802AF"/>
    <w:rsid w:val="00F80476"/>
    <w:rsid w:val="00F81570"/>
    <w:rsid w:val="00F82E90"/>
    <w:rsid w:val="00F82F22"/>
    <w:rsid w:val="00F85441"/>
    <w:rsid w:val="00F85AB7"/>
    <w:rsid w:val="00F872CB"/>
    <w:rsid w:val="00F90225"/>
    <w:rsid w:val="00F90B33"/>
    <w:rsid w:val="00F90C02"/>
    <w:rsid w:val="00F90F6D"/>
    <w:rsid w:val="00F91D0E"/>
    <w:rsid w:val="00F92690"/>
    <w:rsid w:val="00F9459C"/>
    <w:rsid w:val="00F955FB"/>
    <w:rsid w:val="00F960F9"/>
    <w:rsid w:val="00F9612D"/>
    <w:rsid w:val="00F96228"/>
    <w:rsid w:val="00F96269"/>
    <w:rsid w:val="00F9656D"/>
    <w:rsid w:val="00FA0A5A"/>
    <w:rsid w:val="00FA1D3D"/>
    <w:rsid w:val="00FA247F"/>
    <w:rsid w:val="00FA36B9"/>
    <w:rsid w:val="00FA4222"/>
    <w:rsid w:val="00FA61CC"/>
    <w:rsid w:val="00FB1569"/>
    <w:rsid w:val="00FB312A"/>
    <w:rsid w:val="00FB337A"/>
    <w:rsid w:val="00FB374C"/>
    <w:rsid w:val="00FB3A5D"/>
    <w:rsid w:val="00FB4AE6"/>
    <w:rsid w:val="00FB4F0D"/>
    <w:rsid w:val="00FB53B2"/>
    <w:rsid w:val="00FB60B6"/>
    <w:rsid w:val="00FB6547"/>
    <w:rsid w:val="00FB6815"/>
    <w:rsid w:val="00FB6857"/>
    <w:rsid w:val="00FB7620"/>
    <w:rsid w:val="00FB7EF2"/>
    <w:rsid w:val="00FC188F"/>
    <w:rsid w:val="00FC39D7"/>
    <w:rsid w:val="00FC3CFC"/>
    <w:rsid w:val="00FC3D20"/>
    <w:rsid w:val="00FC4193"/>
    <w:rsid w:val="00FC57C7"/>
    <w:rsid w:val="00FC59ED"/>
    <w:rsid w:val="00FC6F8D"/>
    <w:rsid w:val="00FC7374"/>
    <w:rsid w:val="00FC79E6"/>
    <w:rsid w:val="00FD0053"/>
    <w:rsid w:val="00FD0B44"/>
    <w:rsid w:val="00FD1359"/>
    <w:rsid w:val="00FD1D41"/>
    <w:rsid w:val="00FD2B51"/>
    <w:rsid w:val="00FD328B"/>
    <w:rsid w:val="00FD3487"/>
    <w:rsid w:val="00FD4917"/>
    <w:rsid w:val="00FD49C2"/>
    <w:rsid w:val="00FD506F"/>
    <w:rsid w:val="00FD5D8E"/>
    <w:rsid w:val="00FD7EC2"/>
    <w:rsid w:val="00FE0309"/>
    <w:rsid w:val="00FE076A"/>
    <w:rsid w:val="00FE08E2"/>
    <w:rsid w:val="00FE259F"/>
    <w:rsid w:val="00FE4962"/>
    <w:rsid w:val="00FE5C3D"/>
    <w:rsid w:val="00FE6D38"/>
    <w:rsid w:val="00FE76C9"/>
    <w:rsid w:val="00FF0FC7"/>
    <w:rsid w:val="00FF1EEF"/>
    <w:rsid w:val="00FF3421"/>
    <w:rsid w:val="00FF412C"/>
    <w:rsid w:val="00FF417F"/>
    <w:rsid w:val="00FF46AC"/>
    <w:rsid w:val="00FF4812"/>
    <w:rsid w:val="00FF4BED"/>
    <w:rsid w:val="00FF4D85"/>
    <w:rsid w:val="00FF5C43"/>
    <w:rsid w:val="00FF5E2C"/>
    <w:rsid w:val="00FF5FEE"/>
    <w:rsid w:val="00FF61C6"/>
    <w:rsid w:val="00FF6B0B"/>
    <w:rsid w:val="00FF6D54"/>
    <w:rsid w:val="00FF6EB9"/>
    <w:rsid w:val="00FF7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0CAD"/>
  <w15:docId w15:val="{0B81E60D-8DA9-456E-B027-27AF44A3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D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1DB0"/>
    <w:pPr>
      <w:ind w:left="720"/>
      <w:contextualSpacing/>
    </w:pPr>
  </w:style>
  <w:style w:type="table" w:styleId="Tabela-Siatka">
    <w:name w:val="Table Grid"/>
    <w:basedOn w:val="Standardowy"/>
    <w:uiPriority w:val="39"/>
    <w:rsid w:val="00F4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01EDC"/>
    <w:rPr>
      <w:sz w:val="16"/>
      <w:szCs w:val="16"/>
    </w:rPr>
  </w:style>
  <w:style w:type="paragraph" w:styleId="Tekstkomentarza">
    <w:name w:val="annotation text"/>
    <w:basedOn w:val="Normalny"/>
    <w:link w:val="TekstkomentarzaZnak"/>
    <w:uiPriority w:val="99"/>
    <w:semiHidden/>
    <w:unhideWhenUsed/>
    <w:rsid w:val="00B01E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1EDC"/>
    <w:rPr>
      <w:sz w:val="20"/>
      <w:szCs w:val="20"/>
    </w:rPr>
  </w:style>
  <w:style w:type="paragraph" w:styleId="Tematkomentarza">
    <w:name w:val="annotation subject"/>
    <w:basedOn w:val="Tekstkomentarza"/>
    <w:next w:val="Tekstkomentarza"/>
    <w:link w:val="TematkomentarzaZnak"/>
    <w:uiPriority w:val="99"/>
    <w:semiHidden/>
    <w:unhideWhenUsed/>
    <w:rsid w:val="00B01EDC"/>
    <w:rPr>
      <w:b/>
      <w:bCs/>
    </w:rPr>
  </w:style>
  <w:style w:type="character" w:customStyle="1" w:styleId="TematkomentarzaZnak">
    <w:name w:val="Temat komentarza Znak"/>
    <w:basedOn w:val="TekstkomentarzaZnak"/>
    <w:link w:val="Tematkomentarza"/>
    <w:uiPriority w:val="99"/>
    <w:semiHidden/>
    <w:rsid w:val="00B01EDC"/>
    <w:rPr>
      <w:b/>
      <w:bCs/>
      <w:sz w:val="20"/>
      <w:szCs w:val="20"/>
    </w:rPr>
  </w:style>
  <w:style w:type="paragraph" w:styleId="Tekstdymka">
    <w:name w:val="Balloon Text"/>
    <w:basedOn w:val="Normalny"/>
    <w:link w:val="TekstdymkaZnak"/>
    <w:uiPriority w:val="99"/>
    <w:semiHidden/>
    <w:unhideWhenUsed/>
    <w:rsid w:val="00B01E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1EDC"/>
    <w:rPr>
      <w:rFonts w:ascii="Segoe UI" w:hAnsi="Segoe UI" w:cs="Segoe UI"/>
      <w:sz w:val="18"/>
      <w:szCs w:val="18"/>
    </w:rPr>
  </w:style>
  <w:style w:type="paragraph" w:styleId="Poprawka">
    <w:name w:val="Revision"/>
    <w:hidden/>
    <w:uiPriority w:val="99"/>
    <w:semiHidden/>
    <w:rsid w:val="005670DA"/>
    <w:pPr>
      <w:spacing w:after="0" w:line="240" w:lineRule="auto"/>
    </w:pPr>
  </w:style>
  <w:style w:type="character" w:customStyle="1" w:styleId="tlid-translation">
    <w:name w:val="tlid-translation"/>
    <w:basedOn w:val="Domylnaczcionkaakapitu"/>
    <w:rsid w:val="0050660A"/>
  </w:style>
  <w:style w:type="paragraph" w:styleId="HTML-wstpniesformatowany">
    <w:name w:val="HTML Preformatted"/>
    <w:basedOn w:val="Normalny"/>
    <w:link w:val="HTML-wstpniesformatowanyZnak"/>
    <w:uiPriority w:val="99"/>
    <w:semiHidden/>
    <w:unhideWhenUsed/>
    <w:rsid w:val="00E23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23942"/>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9702">
      <w:bodyDiv w:val="1"/>
      <w:marLeft w:val="0"/>
      <w:marRight w:val="0"/>
      <w:marTop w:val="0"/>
      <w:marBottom w:val="0"/>
      <w:divBdr>
        <w:top w:val="none" w:sz="0" w:space="0" w:color="auto"/>
        <w:left w:val="none" w:sz="0" w:space="0" w:color="auto"/>
        <w:bottom w:val="none" w:sz="0" w:space="0" w:color="auto"/>
        <w:right w:val="none" w:sz="0" w:space="0" w:color="auto"/>
      </w:divBdr>
      <w:divsChild>
        <w:div w:id="1536229823">
          <w:marLeft w:val="0"/>
          <w:marRight w:val="0"/>
          <w:marTop w:val="0"/>
          <w:marBottom w:val="0"/>
          <w:divBdr>
            <w:top w:val="none" w:sz="0" w:space="0" w:color="auto"/>
            <w:left w:val="none" w:sz="0" w:space="0" w:color="auto"/>
            <w:bottom w:val="none" w:sz="0" w:space="0" w:color="auto"/>
            <w:right w:val="none" w:sz="0" w:space="0" w:color="auto"/>
          </w:divBdr>
          <w:divsChild>
            <w:div w:id="268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3443">
      <w:bodyDiv w:val="1"/>
      <w:marLeft w:val="0"/>
      <w:marRight w:val="0"/>
      <w:marTop w:val="0"/>
      <w:marBottom w:val="0"/>
      <w:divBdr>
        <w:top w:val="none" w:sz="0" w:space="0" w:color="auto"/>
        <w:left w:val="none" w:sz="0" w:space="0" w:color="auto"/>
        <w:bottom w:val="none" w:sz="0" w:space="0" w:color="auto"/>
        <w:right w:val="none" w:sz="0" w:space="0" w:color="auto"/>
      </w:divBdr>
    </w:div>
    <w:div w:id="661934160">
      <w:bodyDiv w:val="1"/>
      <w:marLeft w:val="0"/>
      <w:marRight w:val="0"/>
      <w:marTop w:val="0"/>
      <w:marBottom w:val="0"/>
      <w:divBdr>
        <w:top w:val="none" w:sz="0" w:space="0" w:color="auto"/>
        <w:left w:val="none" w:sz="0" w:space="0" w:color="auto"/>
        <w:bottom w:val="none" w:sz="0" w:space="0" w:color="auto"/>
        <w:right w:val="none" w:sz="0" w:space="0" w:color="auto"/>
      </w:divBdr>
      <w:divsChild>
        <w:div w:id="640693920">
          <w:marLeft w:val="0"/>
          <w:marRight w:val="0"/>
          <w:marTop w:val="0"/>
          <w:marBottom w:val="0"/>
          <w:divBdr>
            <w:top w:val="none" w:sz="0" w:space="0" w:color="auto"/>
            <w:left w:val="none" w:sz="0" w:space="0" w:color="auto"/>
            <w:bottom w:val="none" w:sz="0" w:space="0" w:color="auto"/>
            <w:right w:val="none" w:sz="0" w:space="0" w:color="auto"/>
          </w:divBdr>
          <w:divsChild>
            <w:div w:id="1687438338">
              <w:marLeft w:val="0"/>
              <w:marRight w:val="0"/>
              <w:marTop w:val="0"/>
              <w:marBottom w:val="0"/>
              <w:divBdr>
                <w:top w:val="none" w:sz="0" w:space="0" w:color="auto"/>
                <w:left w:val="none" w:sz="0" w:space="0" w:color="auto"/>
                <w:bottom w:val="none" w:sz="0" w:space="0" w:color="auto"/>
                <w:right w:val="none" w:sz="0" w:space="0" w:color="auto"/>
              </w:divBdr>
              <w:divsChild>
                <w:div w:id="13193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82409">
      <w:bodyDiv w:val="1"/>
      <w:marLeft w:val="0"/>
      <w:marRight w:val="0"/>
      <w:marTop w:val="0"/>
      <w:marBottom w:val="0"/>
      <w:divBdr>
        <w:top w:val="none" w:sz="0" w:space="0" w:color="auto"/>
        <w:left w:val="none" w:sz="0" w:space="0" w:color="auto"/>
        <w:bottom w:val="none" w:sz="0" w:space="0" w:color="auto"/>
        <w:right w:val="none" w:sz="0" w:space="0" w:color="auto"/>
      </w:divBdr>
      <w:divsChild>
        <w:div w:id="1344893058">
          <w:marLeft w:val="0"/>
          <w:marRight w:val="0"/>
          <w:marTop w:val="0"/>
          <w:marBottom w:val="0"/>
          <w:divBdr>
            <w:top w:val="none" w:sz="0" w:space="0" w:color="auto"/>
            <w:left w:val="none" w:sz="0" w:space="0" w:color="auto"/>
            <w:bottom w:val="none" w:sz="0" w:space="0" w:color="auto"/>
            <w:right w:val="none" w:sz="0" w:space="0" w:color="auto"/>
          </w:divBdr>
          <w:divsChild>
            <w:div w:id="1715764882">
              <w:marLeft w:val="0"/>
              <w:marRight w:val="0"/>
              <w:marTop w:val="0"/>
              <w:marBottom w:val="0"/>
              <w:divBdr>
                <w:top w:val="none" w:sz="0" w:space="0" w:color="auto"/>
                <w:left w:val="none" w:sz="0" w:space="0" w:color="auto"/>
                <w:bottom w:val="none" w:sz="0" w:space="0" w:color="auto"/>
                <w:right w:val="none" w:sz="0" w:space="0" w:color="auto"/>
              </w:divBdr>
              <w:divsChild>
                <w:div w:id="763962920">
                  <w:marLeft w:val="0"/>
                  <w:marRight w:val="0"/>
                  <w:marTop w:val="0"/>
                  <w:marBottom w:val="0"/>
                  <w:divBdr>
                    <w:top w:val="none" w:sz="0" w:space="0" w:color="auto"/>
                    <w:left w:val="none" w:sz="0" w:space="0" w:color="auto"/>
                    <w:bottom w:val="none" w:sz="0" w:space="0" w:color="auto"/>
                    <w:right w:val="none" w:sz="0" w:space="0" w:color="auto"/>
                  </w:divBdr>
                  <w:divsChild>
                    <w:div w:id="7072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0524">
          <w:marLeft w:val="0"/>
          <w:marRight w:val="0"/>
          <w:marTop w:val="0"/>
          <w:marBottom w:val="0"/>
          <w:divBdr>
            <w:top w:val="none" w:sz="0" w:space="0" w:color="auto"/>
            <w:left w:val="none" w:sz="0" w:space="0" w:color="auto"/>
            <w:bottom w:val="none" w:sz="0" w:space="0" w:color="auto"/>
            <w:right w:val="none" w:sz="0" w:space="0" w:color="auto"/>
          </w:divBdr>
          <w:divsChild>
            <w:div w:id="1900551248">
              <w:marLeft w:val="0"/>
              <w:marRight w:val="0"/>
              <w:marTop w:val="0"/>
              <w:marBottom w:val="0"/>
              <w:divBdr>
                <w:top w:val="none" w:sz="0" w:space="0" w:color="auto"/>
                <w:left w:val="none" w:sz="0" w:space="0" w:color="auto"/>
                <w:bottom w:val="none" w:sz="0" w:space="0" w:color="auto"/>
                <w:right w:val="none" w:sz="0" w:space="0" w:color="auto"/>
              </w:divBdr>
              <w:divsChild>
                <w:div w:id="248730993">
                  <w:marLeft w:val="0"/>
                  <w:marRight w:val="0"/>
                  <w:marTop w:val="0"/>
                  <w:marBottom w:val="0"/>
                  <w:divBdr>
                    <w:top w:val="none" w:sz="0" w:space="0" w:color="auto"/>
                    <w:left w:val="none" w:sz="0" w:space="0" w:color="auto"/>
                    <w:bottom w:val="none" w:sz="0" w:space="0" w:color="auto"/>
                    <w:right w:val="none" w:sz="0" w:space="0" w:color="auto"/>
                  </w:divBdr>
                  <w:divsChild>
                    <w:div w:id="15734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2603">
          <w:marLeft w:val="0"/>
          <w:marRight w:val="0"/>
          <w:marTop w:val="0"/>
          <w:marBottom w:val="0"/>
          <w:divBdr>
            <w:top w:val="none" w:sz="0" w:space="0" w:color="auto"/>
            <w:left w:val="none" w:sz="0" w:space="0" w:color="auto"/>
            <w:bottom w:val="none" w:sz="0" w:space="0" w:color="auto"/>
            <w:right w:val="none" w:sz="0" w:space="0" w:color="auto"/>
          </w:divBdr>
          <w:divsChild>
            <w:div w:id="1943490937">
              <w:marLeft w:val="0"/>
              <w:marRight w:val="0"/>
              <w:marTop w:val="0"/>
              <w:marBottom w:val="0"/>
              <w:divBdr>
                <w:top w:val="none" w:sz="0" w:space="0" w:color="auto"/>
                <w:left w:val="none" w:sz="0" w:space="0" w:color="auto"/>
                <w:bottom w:val="none" w:sz="0" w:space="0" w:color="auto"/>
                <w:right w:val="none" w:sz="0" w:space="0" w:color="auto"/>
              </w:divBdr>
            </w:div>
          </w:divsChild>
        </w:div>
        <w:div w:id="1824352500">
          <w:marLeft w:val="0"/>
          <w:marRight w:val="0"/>
          <w:marTop w:val="0"/>
          <w:marBottom w:val="0"/>
          <w:divBdr>
            <w:top w:val="none" w:sz="0" w:space="0" w:color="auto"/>
            <w:left w:val="none" w:sz="0" w:space="0" w:color="auto"/>
            <w:bottom w:val="none" w:sz="0" w:space="0" w:color="auto"/>
            <w:right w:val="none" w:sz="0" w:space="0" w:color="auto"/>
          </w:divBdr>
          <w:divsChild>
            <w:div w:id="1863939083">
              <w:marLeft w:val="0"/>
              <w:marRight w:val="0"/>
              <w:marTop w:val="0"/>
              <w:marBottom w:val="0"/>
              <w:divBdr>
                <w:top w:val="none" w:sz="0" w:space="0" w:color="auto"/>
                <w:left w:val="none" w:sz="0" w:space="0" w:color="auto"/>
                <w:bottom w:val="none" w:sz="0" w:space="0" w:color="auto"/>
                <w:right w:val="none" w:sz="0" w:space="0" w:color="auto"/>
              </w:divBdr>
            </w:div>
          </w:divsChild>
        </w:div>
        <w:div w:id="1951234041">
          <w:marLeft w:val="0"/>
          <w:marRight w:val="0"/>
          <w:marTop w:val="0"/>
          <w:marBottom w:val="0"/>
          <w:divBdr>
            <w:top w:val="none" w:sz="0" w:space="0" w:color="auto"/>
            <w:left w:val="none" w:sz="0" w:space="0" w:color="auto"/>
            <w:bottom w:val="none" w:sz="0" w:space="0" w:color="auto"/>
            <w:right w:val="none" w:sz="0" w:space="0" w:color="auto"/>
          </w:divBdr>
          <w:divsChild>
            <w:div w:id="967734974">
              <w:marLeft w:val="0"/>
              <w:marRight w:val="0"/>
              <w:marTop w:val="0"/>
              <w:marBottom w:val="0"/>
              <w:divBdr>
                <w:top w:val="none" w:sz="0" w:space="0" w:color="auto"/>
                <w:left w:val="none" w:sz="0" w:space="0" w:color="auto"/>
                <w:bottom w:val="none" w:sz="0" w:space="0" w:color="auto"/>
                <w:right w:val="none" w:sz="0" w:space="0" w:color="auto"/>
              </w:divBdr>
              <w:divsChild>
                <w:div w:id="1408576209">
                  <w:marLeft w:val="0"/>
                  <w:marRight w:val="0"/>
                  <w:marTop w:val="0"/>
                  <w:marBottom w:val="0"/>
                  <w:divBdr>
                    <w:top w:val="none" w:sz="0" w:space="0" w:color="auto"/>
                    <w:left w:val="none" w:sz="0" w:space="0" w:color="auto"/>
                    <w:bottom w:val="none" w:sz="0" w:space="0" w:color="auto"/>
                    <w:right w:val="none" w:sz="0" w:space="0" w:color="auto"/>
                  </w:divBdr>
                  <w:divsChild>
                    <w:div w:id="297416416">
                      <w:marLeft w:val="0"/>
                      <w:marRight w:val="0"/>
                      <w:marTop w:val="0"/>
                      <w:marBottom w:val="0"/>
                      <w:divBdr>
                        <w:top w:val="none" w:sz="0" w:space="0" w:color="auto"/>
                        <w:left w:val="none" w:sz="0" w:space="0" w:color="auto"/>
                        <w:bottom w:val="none" w:sz="0" w:space="0" w:color="auto"/>
                        <w:right w:val="none" w:sz="0" w:space="0" w:color="auto"/>
                      </w:divBdr>
                    </w:div>
                  </w:divsChild>
                </w:div>
                <w:div w:id="42757689">
                  <w:marLeft w:val="0"/>
                  <w:marRight w:val="0"/>
                  <w:marTop w:val="0"/>
                  <w:marBottom w:val="0"/>
                  <w:divBdr>
                    <w:top w:val="none" w:sz="0" w:space="0" w:color="auto"/>
                    <w:left w:val="none" w:sz="0" w:space="0" w:color="auto"/>
                    <w:bottom w:val="none" w:sz="0" w:space="0" w:color="auto"/>
                    <w:right w:val="none" w:sz="0" w:space="0" w:color="auto"/>
                  </w:divBdr>
                  <w:divsChild>
                    <w:div w:id="432406962">
                      <w:marLeft w:val="0"/>
                      <w:marRight w:val="0"/>
                      <w:marTop w:val="0"/>
                      <w:marBottom w:val="0"/>
                      <w:divBdr>
                        <w:top w:val="none" w:sz="0" w:space="0" w:color="auto"/>
                        <w:left w:val="none" w:sz="0" w:space="0" w:color="auto"/>
                        <w:bottom w:val="none" w:sz="0" w:space="0" w:color="auto"/>
                        <w:right w:val="none" w:sz="0" w:space="0" w:color="auto"/>
                      </w:divBdr>
                      <w:divsChild>
                        <w:div w:id="2017422288">
                          <w:marLeft w:val="0"/>
                          <w:marRight w:val="0"/>
                          <w:marTop w:val="0"/>
                          <w:marBottom w:val="0"/>
                          <w:divBdr>
                            <w:top w:val="none" w:sz="0" w:space="0" w:color="auto"/>
                            <w:left w:val="none" w:sz="0" w:space="0" w:color="auto"/>
                            <w:bottom w:val="none" w:sz="0" w:space="0" w:color="auto"/>
                            <w:right w:val="none" w:sz="0" w:space="0" w:color="auto"/>
                          </w:divBdr>
                          <w:divsChild>
                            <w:div w:id="689767727">
                              <w:marLeft w:val="0"/>
                              <w:marRight w:val="0"/>
                              <w:marTop w:val="0"/>
                              <w:marBottom w:val="0"/>
                              <w:divBdr>
                                <w:top w:val="none" w:sz="0" w:space="0" w:color="auto"/>
                                <w:left w:val="none" w:sz="0" w:space="0" w:color="auto"/>
                                <w:bottom w:val="none" w:sz="0" w:space="0" w:color="auto"/>
                                <w:right w:val="none" w:sz="0" w:space="0" w:color="auto"/>
                              </w:divBdr>
                              <w:divsChild>
                                <w:div w:id="2887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6930">
                          <w:marLeft w:val="0"/>
                          <w:marRight w:val="0"/>
                          <w:marTop w:val="0"/>
                          <w:marBottom w:val="0"/>
                          <w:divBdr>
                            <w:top w:val="none" w:sz="0" w:space="0" w:color="auto"/>
                            <w:left w:val="none" w:sz="0" w:space="0" w:color="auto"/>
                            <w:bottom w:val="none" w:sz="0" w:space="0" w:color="auto"/>
                            <w:right w:val="none" w:sz="0" w:space="0" w:color="auto"/>
                          </w:divBdr>
                          <w:divsChild>
                            <w:div w:id="1146823466">
                              <w:marLeft w:val="0"/>
                              <w:marRight w:val="0"/>
                              <w:marTop w:val="0"/>
                              <w:marBottom w:val="0"/>
                              <w:divBdr>
                                <w:top w:val="none" w:sz="0" w:space="0" w:color="auto"/>
                                <w:left w:val="none" w:sz="0" w:space="0" w:color="auto"/>
                                <w:bottom w:val="none" w:sz="0" w:space="0" w:color="auto"/>
                                <w:right w:val="none" w:sz="0" w:space="0" w:color="auto"/>
                              </w:divBdr>
                              <w:divsChild>
                                <w:div w:id="16378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82395">
                          <w:marLeft w:val="0"/>
                          <w:marRight w:val="0"/>
                          <w:marTop w:val="0"/>
                          <w:marBottom w:val="0"/>
                          <w:divBdr>
                            <w:top w:val="none" w:sz="0" w:space="0" w:color="auto"/>
                            <w:left w:val="none" w:sz="0" w:space="0" w:color="auto"/>
                            <w:bottom w:val="none" w:sz="0" w:space="0" w:color="auto"/>
                            <w:right w:val="none" w:sz="0" w:space="0" w:color="auto"/>
                          </w:divBdr>
                          <w:divsChild>
                            <w:div w:id="1896429798">
                              <w:marLeft w:val="0"/>
                              <w:marRight w:val="0"/>
                              <w:marTop w:val="0"/>
                              <w:marBottom w:val="0"/>
                              <w:divBdr>
                                <w:top w:val="none" w:sz="0" w:space="0" w:color="auto"/>
                                <w:left w:val="none" w:sz="0" w:space="0" w:color="auto"/>
                                <w:bottom w:val="none" w:sz="0" w:space="0" w:color="auto"/>
                                <w:right w:val="none" w:sz="0" w:space="0" w:color="auto"/>
                              </w:divBdr>
                              <w:divsChild>
                                <w:div w:id="18015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649555">
      <w:bodyDiv w:val="1"/>
      <w:marLeft w:val="0"/>
      <w:marRight w:val="0"/>
      <w:marTop w:val="0"/>
      <w:marBottom w:val="0"/>
      <w:divBdr>
        <w:top w:val="none" w:sz="0" w:space="0" w:color="auto"/>
        <w:left w:val="none" w:sz="0" w:space="0" w:color="auto"/>
        <w:bottom w:val="none" w:sz="0" w:space="0" w:color="auto"/>
        <w:right w:val="none" w:sz="0" w:space="0" w:color="auto"/>
      </w:divBdr>
    </w:div>
    <w:div w:id="2126388471">
      <w:bodyDiv w:val="1"/>
      <w:marLeft w:val="0"/>
      <w:marRight w:val="0"/>
      <w:marTop w:val="0"/>
      <w:marBottom w:val="0"/>
      <w:divBdr>
        <w:top w:val="none" w:sz="0" w:space="0" w:color="auto"/>
        <w:left w:val="none" w:sz="0" w:space="0" w:color="auto"/>
        <w:bottom w:val="none" w:sz="0" w:space="0" w:color="auto"/>
        <w:right w:val="none" w:sz="0" w:space="0" w:color="auto"/>
      </w:divBdr>
    </w:div>
    <w:div w:id="21284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F082-753F-4BCE-9131-588A9267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2227</Words>
  <Characters>13366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6</cp:revision>
  <cp:lastPrinted>2019-04-16T08:34:00Z</cp:lastPrinted>
  <dcterms:created xsi:type="dcterms:W3CDTF">2020-10-16T08:01:00Z</dcterms:created>
  <dcterms:modified xsi:type="dcterms:W3CDTF">2020-10-19T11:07:00Z</dcterms:modified>
</cp:coreProperties>
</file>