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9B" w:rsidRPr="00C24BCC" w:rsidRDefault="0057269B" w:rsidP="00022E7F">
      <w:pPr>
        <w:pStyle w:val="Tytu"/>
        <w:spacing w:line="312" w:lineRule="auto"/>
        <w:jc w:val="left"/>
        <w:rPr>
          <w:b w:val="0"/>
        </w:rPr>
      </w:pPr>
      <w:bookmarkStart w:id="0" w:name="_GoBack"/>
      <w:bookmarkEnd w:id="0"/>
    </w:p>
    <w:p w:rsidR="0057269B" w:rsidRPr="00C24BCC" w:rsidRDefault="00AC3D8A" w:rsidP="0057269B">
      <w:pPr>
        <w:pStyle w:val="Tytu"/>
        <w:spacing w:line="312" w:lineRule="auto"/>
        <w:rPr>
          <w:b w:val="0"/>
        </w:rPr>
      </w:pPr>
      <w:r w:rsidRPr="00C24BCC">
        <w:rPr>
          <w:b w:val="0"/>
        </w:rPr>
        <w:t xml:space="preserve">Zarządzenie nr </w:t>
      </w:r>
      <w:r w:rsidR="00022E7F">
        <w:rPr>
          <w:b w:val="0"/>
        </w:rPr>
        <w:t>98</w:t>
      </w:r>
      <w:r w:rsidR="002808EC" w:rsidRPr="00C24BCC">
        <w:rPr>
          <w:b w:val="0"/>
        </w:rPr>
        <w:t>/2020</w:t>
      </w:r>
    </w:p>
    <w:p w:rsidR="00467F54" w:rsidRPr="00C24BCC" w:rsidRDefault="00467F54" w:rsidP="002F6BD3">
      <w:pPr>
        <w:pStyle w:val="Tytu"/>
        <w:spacing w:line="312" w:lineRule="auto"/>
        <w:rPr>
          <w:b w:val="0"/>
        </w:rPr>
      </w:pPr>
      <w:r w:rsidRPr="00C24BCC">
        <w:rPr>
          <w:b w:val="0"/>
        </w:rPr>
        <w:t>Rektora Uniwersytetu Medycznego w Białymstoku</w:t>
      </w:r>
    </w:p>
    <w:p w:rsidR="00467F54" w:rsidRPr="00C24BCC" w:rsidRDefault="00373AE5" w:rsidP="002F6BD3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4BCC">
        <w:rPr>
          <w:rFonts w:ascii="Times New Roman" w:hAnsi="Times New Roman" w:cs="Times New Roman"/>
          <w:bCs/>
          <w:sz w:val="24"/>
          <w:szCs w:val="24"/>
        </w:rPr>
        <w:t>z dnia 30.09.2020r.</w:t>
      </w:r>
    </w:p>
    <w:p w:rsidR="00467F54" w:rsidRPr="00C24BCC" w:rsidRDefault="00467F54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w</w:t>
      </w:r>
      <w:r w:rsidR="00AC3D8A" w:rsidRPr="00C24BCC">
        <w:rPr>
          <w:rFonts w:ascii="Times New Roman" w:hAnsi="Times New Roman" w:cs="Times New Roman"/>
          <w:sz w:val="24"/>
          <w:szCs w:val="24"/>
        </w:rPr>
        <w:t xml:space="preserve"> sprawie </w:t>
      </w:r>
      <w:r w:rsidRPr="00C24BCC">
        <w:rPr>
          <w:rFonts w:ascii="Times New Roman" w:hAnsi="Times New Roman" w:cs="Times New Roman"/>
          <w:sz w:val="24"/>
          <w:szCs w:val="24"/>
        </w:rPr>
        <w:t xml:space="preserve">  </w:t>
      </w:r>
      <w:r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zapobiegania, przeciwdziałania i zwalczania COVID-19 </w:t>
      </w:r>
    </w:p>
    <w:p w:rsidR="00467F54" w:rsidRPr="00C24BCC" w:rsidRDefault="00467F54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w Uniwersytecie Medycznym w Białymstoku</w:t>
      </w:r>
      <w:r w:rsidR="00ED5009" w:rsidRPr="00C24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F54" w:rsidRPr="00C24BCC" w:rsidRDefault="00467F54" w:rsidP="002F6B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F54" w:rsidRPr="00C24BCC" w:rsidRDefault="00BC1C3C" w:rsidP="00ED500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Na podstawie art. 23 ust. 2</w:t>
      </w:r>
      <w:r w:rsidR="00467F54" w:rsidRPr="00C24BCC">
        <w:rPr>
          <w:rFonts w:ascii="Times New Roman" w:hAnsi="Times New Roman" w:cs="Times New Roman"/>
          <w:sz w:val="24"/>
          <w:szCs w:val="24"/>
        </w:rPr>
        <w:t xml:space="preserve"> pkt 2 </w:t>
      </w:r>
      <w:r w:rsidRPr="00C24BCC">
        <w:rPr>
          <w:rFonts w:ascii="Times New Roman" w:hAnsi="Times New Roman" w:cs="Times New Roman"/>
          <w:sz w:val="24"/>
          <w:szCs w:val="24"/>
        </w:rPr>
        <w:t xml:space="preserve"> i art.</w:t>
      </w:r>
      <w:r w:rsidR="00ED5009" w:rsidRPr="00C24BCC">
        <w:rPr>
          <w:rFonts w:ascii="Times New Roman" w:hAnsi="Times New Roman" w:cs="Times New Roman"/>
          <w:sz w:val="24"/>
          <w:szCs w:val="24"/>
        </w:rPr>
        <w:t>51 ust.1, ustawy z dnia 20 lipca 2018r. Prawo                       o szkolnictwie wyższym i nauce (</w:t>
      </w:r>
      <w:proofErr w:type="spellStart"/>
      <w:r w:rsidR="00ED5009" w:rsidRPr="00C24BC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D5009" w:rsidRPr="00C24BCC">
        <w:rPr>
          <w:rFonts w:ascii="Times New Roman" w:hAnsi="Times New Roman" w:cs="Times New Roman"/>
          <w:sz w:val="24"/>
          <w:szCs w:val="24"/>
        </w:rPr>
        <w:t>. Dz.U. z 2020r., poz. 85 ze zm.),</w:t>
      </w:r>
      <w:r w:rsidR="002808EC" w:rsidRPr="00C24BCC">
        <w:rPr>
          <w:rFonts w:ascii="Times New Roman" w:hAnsi="Times New Roman" w:cs="Times New Roman"/>
          <w:sz w:val="24"/>
          <w:szCs w:val="24"/>
        </w:rPr>
        <w:br/>
      </w:r>
      <w:r w:rsidR="00ED5009" w:rsidRPr="00C24BCC">
        <w:rPr>
          <w:rFonts w:ascii="Times New Roman" w:hAnsi="Times New Roman" w:cs="Times New Roman"/>
          <w:sz w:val="24"/>
          <w:szCs w:val="24"/>
        </w:rPr>
        <w:t xml:space="preserve">ustawy </w:t>
      </w:r>
      <w:r w:rsidR="00467F54" w:rsidRPr="00C24BCC">
        <w:rPr>
          <w:rFonts w:ascii="Times New Roman" w:hAnsi="Times New Roman" w:cs="Times New Roman"/>
          <w:sz w:val="24"/>
          <w:szCs w:val="24"/>
        </w:rPr>
        <w:t>z dnia 2 marca 2020 r. o szczególnych rozwiązaniach związanych z za</w:t>
      </w:r>
      <w:r w:rsidR="00491A16" w:rsidRPr="00C24BCC">
        <w:rPr>
          <w:rFonts w:ascii="Times New Roman" w:hAnsi="Times New Roman" w:cs="Times New Roman"/>
          <w:sz w:val="24"/>
          <w:szCs w:val="24"/>
        </w:rPr>
        <w:t xml:space="preserve">pobieganiem, przeciwdziałaniem </w:t>
      </w:r>
      <w:r w:rsidR="00467F54" w:rsidRPr="00C24BCC">
        <w:rPr>
          <w:rFonts w:ascii="Times New Roman" w:hAnsi="Times New Roman" w:cs="Times New Roman"/>
          <w:sz w:val="24"/>
          <w:szCs w:val="24"/>
        </w:rPr>
        <w:t>i zwalczaniem COVID-19, innych chorób zakaźnych oraz wywołanych nimi sytuacji kryzysowych  (</w:t>
      </w:r>
      <w:r w:rsidR="00ED5009" w:rsidRPr="00C24BCC">
        <w:rPr>
          <w:rFonts w:ascii="Times New Roman" w:hAnsi="Times New Roman" w:cs="Times New Roman"/>
          <w:sz w:val="24"/>
          <w:szCs w:val="24"/>
        </w:rPr>
        <w:t>Dz. U. z 2020</w:t>
      </w:r>
      <w:r w:rsidR="00A8715B">
        <w:rPr>
          <w:rFonts w:ascii="Times New Roman" w:hAnsi="Times New Roman" w:cs="Times New Roman"/>
          <w:sz w:val="24"/>
          <w:szCs w:val="24"/>
        </w:rPr>
        <w:t xml:space="preserve"> </w:t>
      </w:r>
      <w:r w:rsidR="00ED5009" w:rsidRPr="00C24BCC">
        <w:rPr>
          <w:rFonts w:ascii="Times New Roman" w:hAnsi="Times New Roman" w:cs="Times New Roman"/>
          <w:sz w:val="24"/>
          <w:szCs w:val="24"/>
        </w:rPr>
        <w:t>r., poz. 374 ze</w:t>
      </w:r>
      <w:r w:rsidR="00467F54" w:rsidRPr="00C24BCC">
        <w:rPr>
          <w:rFonts w:ascii="Times New Roman" w:hAnsi="Times New Roman" w:cs="Times New Roman"/>
          <w:sz w:val="24"/>
          <w:szCs w:val="24"/>
        </w:rPr>
        <w:t xml:space="preserve"> zm.) </w:t>
      </w:r>
      <w:r w:rsidR="00467F54"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67F54" w:rsidRPr="00C24BCC">
        <w:rPr>
          <w:rFonts w:ascii="Times New Roman" w:hAnsi="Times New Roman" w:cs="Times New Roman"/>
          <w:sz w:val="24"/>
          <w:szCs w:val="24"/>
        </w:rPr>
        <w:t>arządza się, co następuje:</w:t>
      </w:r>
    </w:p>
    <w:p w:rsidR="00467F54" w:rsidRPr="00C24BCC" w:rsidRDefault="00467F54" w:rsidP="002F6B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F54" w:rsidRPr="00C24BCC" w:rsidRDefault="00467F54" w:rsidP="00D62C77">
      <w:pPr>
        <w:spacing w:after="0" w:line="312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§ 1</w:t>
      </w:r>
    </w:p>
    <w:p w:rsidR="00373AE5" w:rsidRPr="00C24BCC" w:rsidRDefault="00373AE5" w:rsidP="00373AE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Uniwersytet Medyczny w Białymstoku realizuje  ustawowe  podstawowe zadania z uwzględnieniem ograniczeń, nakazów i zakazów w związku ze stanem epidemii.</w:t>
      </w:r>
    </w:p>
    <w:p w:rsidR="00373AE5" w:rsidRPr="00C24BCC" w:rsidRDefault="00373AE5" w:rsidP="00373AE5">
      <w:pPr>
        <w:pStyle w:val="Akapitzlist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373AE5" w:rsidRPr="00C24BCC" w:rsidRDefault="00373AE5" w:rsidP="00373AE5">
      <w:pPr>
        <w:pStyle w:val="Akapitzlist"/>
        <w:spacing w:after="0" w:line="312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§ 2</w:t>
      </w:r>
    </w:p>
    <w:p w:rsidR="00373AE5" w:rsidRPr="00C24BCC" w:rsidRDefault="00373AE5" w:rsidP="00373AE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Do odwołania w miejscach ogólnodostępnych na terenie Uczelni nakłada się obowiązek zakrywania ust i nosa, przy pomocy odzieży lub jej części, maski, maseczki, przyłbicy.</w:t>
      </w:r>
    </w:p>
    <w:p w:rsidR="00373AE5" w:rsidRPr="00C24BCC" w:rsidRDefault="00373AE5" w:rsidP="00373AE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AE5" w:rsidRPr="00C24BCC" w:rsidRDefault="00373AE5" w:rsidP="00373AE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ab/>
      </w:r>
      <w:r w:rsidRPr="00C24BCC">
        <w:rPr>
          <w:rFonts w:ascii="Times New Roman" w:hAnsi="Times New Roman" w:cs="Times New Roman"/>
          <w:sz w:val="24"/>
          <w:szCs w:val="24"/>
        </w:rPr>
        <w:tab/>
      </w:r>
      <w:r w:rsidRPr="00C24BCC">
        <w:rPr>
          <w:rFonts w:ascii="Times New Roman" w:hAnsi="Times New Roman" w:cs="Times New Roman"/>
          <w:sz w:val="24"/>
          <w:szCs w:val="24"/>
        </w:rPr>
        <w:tab/>
      </w:r>
      <w:r w:rsidRPr="00C24BCC">
        <w:rPr>
          <w:rFonts w:ascii="Times New Roman" w:hAnsi="Times New Roman" w:cs="Times New Roman"/>
          <w:sz w:val="24"/>
          <w:szCs w:val="24"/>
        </w:rPr>
        <w:tab/>
      </w:r>
      <w:r w:rsidRPr="00C24BCC">
        <w:rPr>
          <w:rFonts w:ascii="Times New Roman" w:hAnsi="Times New Roman" w:cs="Times New Roman"/>
          <w:sz w:val="24"/>
          <w:szCs w:val="24"/>
        </w:rPr>
        <w:tab/>
      </w:r>
      <w:r w:rsidRPr="00C24BCC">
        <w:rPr>
          <w:rFonts w:ascii="Times New Roman" w:hAnsi="Times New Roman" w:cs="Times New Roman"/>
          <w:sz w:val="24"/>
          <w:szCs w:val="24"/>
        </w:rPr>
        <w:tab/>
        <w:t>§3</w:t>
      </w:r>
    </w:p>
    <w:p w:rsidR="00373AE5" w:rsidRPr="00C24BCC" w:rsidRDefault="00373AE5" w:rsidP="00F8126A">
      <w:pPr>
        <w:pStyle w:val="Akapitzlist"/>
        <w:numPr>
          <w:ilvl w:val="0"/>
          <w:numId w:val="4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Członkowie wspólnoty Uczelni zobowiązani są do przestrzegania zasad i zaleceń zawartych w komunikatach władz Uczelni dotyczących przeciwdziałania i zwalczania COVID-19 w Uniwersytecie Medycznym w Białymstoku.</w:t>
      </w:r>
    </w:p>
    <w:p w:rsidR="00373AE5" w:rsidRPr="00C24BCC" w:rsidRDefault="00373AE5" w:rsidP="00F8126A">
      <w:pPr>
        <w:pStyle w:val="Akapitzlist"/>
        <w:numPr>
          <w:ilvl w:val="0"/>
          <w:numId w:val="4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Odrębne zarządzenia i komunikaty  Rektora regulują:</w:t>
      </w:r>
    </w:p>
    <w:p w:rsidR="00373AE5" w:rsidRPr="00C24BCC" w:rsidRDefault="00373AE5" w:rsidP="00373AE5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procedurę dotyczącą zapobiegania, przeciwdziałania  i zwalczania COVID-19 w Uniwersytecie Medycznym w Białymstoku,</w:t>
      </w:r>
    </w:p>
    <w:p w:rsidR="00373AE5" w:rsidRPr="00C24BCC" w:rsidRDefault="00373AE5" w:rsidP="00373AE5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realizację zajęć dydaktycznych wynikających z programu studiów,</w:t>
      </w:r>
    </w:p>
    <w:p w:rsidR="00373AE5" w:rsidRPr="00C24BCC" w:rsidRDefault="00373AE5" w:rsidP="00373AE5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wytyczne dotyczące działalności Domów Studenta w zakresie przeciwdziałania rozpowsz</w:t>
      </w:r>
      <w:r w:rsidR="00D62C77" w:rsidRPr="00C24BCC">
        <w:rPr>
          <w:rFonts w:ascii="Times New Roman" w:hAnsi="Times New Roman" w:cs="Times New Roman"/>
          <w:sz w:val="24"/>
          <w:szCs w:val="24"/>
        </w:rPr>
        <w:t xml:space="preserve">echnianiu się wirusa SARS-CoV-2 </w:t>
      </w:r>
      <w:r w:rsidRPr="00C24BCC">
        <w:rPr>
          <w:rFonts w:ascii="Times New Roman" w:hAnsi="Times New Roman" w:cs="Times New Roman"/>
          <w:sz w:val="24"/>
          <w:szCs w:val="24"/>
        </w:rPr>
        <w:t>wśród członków społeczności Uniwersytetu Medycznego w Białymstoku.</w:t>
      </w:r>
    </w:p>
    <w:p w:rsidR="00373AE5" w:rsidRPr="00C24BCC" w:rsidRDefault="00373AE5" w:rsidP="00373AE5">
      <w:pPr>
        <w:pStyle w:val="Akapitzlist"/>
        <w:spacing w:after="0" w:line="31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73AE5" w:rsidRPr="00C24BCC" w:rsidRDefault="00373AE5" w:rsidP="00373AE5">
      <w:pPr>
        <w:pStyle w:val="Akapitzlist"/>
        <w:spacing w:after="0" w:line="312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§ 4 </w:t>
      </w:r>
    </w:p>
    <w:p w:rsidR="00373AE5" w:rsidRPr="00C24BCC" w:rsidRDefault="00373AE5" w:rsidP="00F8126A">
      <w:pPr>
        <w:pStyle w:val="Akapitzlist"/>
        <w:numPr>
          <w:ilvl w:val="0"/>
          <w:numId w:val="12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Student</w:t>
      </w:r>
      <w:r w:rsidR="00D62C77" w:rsidRPr="00C24BCC">
        <w:rPr>
          <w:rFonts w:ascii="Times New Roman" w:hAnsi="Times New Roman" w:cs="Times New Roman"/>
          <w:sz w:val="24"/>
          <w:szCs w:val="24"/>
        </w:rPr>
        <w:t xml:space="preserve"> /</w:t>
      </w:r>
      <w:r w:rsidRPr="00C24BCC">
        <w:rPr>
          <w:rFonts w:ascii="Times New Roman" w:hAnsi="Times New Roman" w:cs="Times New Roman"/>
          <w:sz w:val="24"/>
          <w:szCs w:val="24"/>
        </w:rPr>
        <w:t xml:space="preserve"> doktorant zobowiązany jest niezwłocznie poinformować właściwy dziekanat, (mail, telefon) o hospitalizacji w związku z podejrzeniem zakażenia  wywołanego wirusem SARS-CoV-2, jak również o kwarantannie lub objęciu obserwacją sanitarną. Dziekanat powinien niezwłocznie przekazać tę informację do Działu Spraw Studenckich.</w:t>
      </w:r>
    </w:p>
    <w:p w:rsidR="00373AE5" w:rsidRPr="00C24BCC" w:rsidRDefault="00373AE5" w:rsidP="00F8126A">
      <w:pPr>
        <w:pStyle w:val="Akapitzlist"/>
        <w:numPr>
          <w:ilvl w:val="0"/>
          <w:numId w:val="12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lastRenderedPageBreak/>
        <w:t xml:space="preserve">Pracownik zobowiązany jest niezwłocznie poinformować pracodawcę (mail, telefon) </w:t>
      </w:r>
      <w:r w:rsidRPr="00C24BCC">
        <w:rPr>
          <w:rFonts w:ascii="Times New Roman" w:hAnsi="Times New Roman" w:cs="Times New Roman"/>
          <w:sz w:val="24"/>
          <w:szCs w:val="24"/>
        </w:rPr>
        <w:br/>
        <w:t xml:space="preserve">o hospitalizacji w związku z podejrzeniem zakażenia  wywołanego wirusem SARS-CoV-2, jak również o kwarantannie lub objęciu obserwacją sanitarną. Informację należy przekazać kierownikowi jednostki, w której pracownik jest zatrudniony </w:t>
      </w:r>
      <w:r w:rsidR="00C35F29" w:rsidRPr="00C24BCC">
        <w:rPr>
          <w:rFonts w:ascii="Times New Roman" w:hAnsi="Times New Roman" w:cs="Times New Roman"/>
          <w:sz w:val="24"/>
          <w:szCs w:val="24"/>
        </w:rPr>
        <w:t>lub</w:t>
      </w:r>
      <w:r w:rsidRPr="00C24BCC">
        <w:rPr>
          <w:rFonts w:ascii="Times New Roman" w:hAnsi="Times New Roman" w:cs="Times New Roman"/>
          <w:sz w:val="24"/>
          <w:szCs w:val="24"/>
        </w:rPr>
        <w:t xml:space="preserve"> Działowi Spraw Pracowniczych. </w:t>
      </w:r>
    </w:p>
    <w:p w:rsidR="00373AE5" w:rsidRPr="00C24BCC" w:rsidRDefault="00373AE5" w:rsidP="00373AE5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§ 5</w:t>
      </w:r>
    </w:p>
    <w:p w:rsidR="00467F54" w:rsidRPr="00C24BCC" w:rsidRDefault="00AC3D8A" w:rsidP="002F6BD3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Dopuszcza się </w:t>
      </w:r>
      <w:r w:rsidR="00467F54" w:rsidRPr="00C24BCC">
        <w:rPr>
          <w:rFonts w:ascii="Times New Roman" w:hAnsi="Times New Roman" w:cs="Times New Roman"/>
          <w:sz w:val="24"/>
          <w:szCs w:val="24"/>
        </w:rPr>
        <w:t>wewnętrzne i zewnętrzne konferencje, imprezy i wydarzen</w:t>
      </w:r>
      <w:r w:rsidRPr="00C24BCC">
        <w:rPr>
          <w:rFonts w:ascii="Times New Roman" w:hAnsi="Times New Roman" w:cs="Times New Roman"/>
          <w:sz w:val="24"/>
          <w:szCs w:val="24"/>
        </w:rPr>
        <w:t>ia organizowane przez Uczelnię, pod warunkiem dostosowania przebiegu wydarzenia do ograniczeń, nakazów i zakazów w związku z wystąpieniem stanu epidemii.</w:t>
      </w:r>
    </w:p>
    <w:p w:rsidR="00467F54" w:rsidRPr="00C24BCC" w:rsidRDefault="00AC3D8A" w:rsidP="002F6BD3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P</w:t>
      </w:r>
      <w:r w:rsidR="00467F54" w:rsidRPr="00C24BCC">
        <w:rPr>
          <w:rFonts w:ascii="Times New Roman" w:hAnsi="Times New Roman" w:cs="Times New Roman"/>
          <w:sz w:val="24"/>
          <w:szCs w:val="24"/>
        </w:rPr>
        <w:t>rzyjazdy</w:t>
      </w:r>
      <w:r w:rsidRPr="00C24BCC">
        <w:rPr>
          <w:rFonts w:ascii="Times New Roman" w:hAnsi="Times New Roman" w:cs="Times New Roman"/>
          <w:sz w:val="24"/>
          <w:szCs w:val="24"/>
        </w:rPr>
        <w:t xml:space="preserve"> d</w:t>
      </w:r>
      <w:r w:rsidR="00F870B8" w:rsidRPr="00C24BCC">
        <w:rPr>
          <w:rFonts w:ascii="Times New Roman" w:hAnsi="Times New Roman" w:cs="Times New Roman"/>
          <w:sz w:val="24"/>
          <w:szCs w:val="24"/>
        </w:rPr>
        <w:t>o Uczelni gośc</w:t>
      </w:r>
      <w:r w:rsidR="002A427C" w:rsidRPr="00C24BCC">
        <w:rPr>
          <w:rFonts w:ascii="Times New Roman" w:hAnsi="Times New Roman" w:cs="Times New Roman"/>
          <w:sz w:val="24"/>
          <w:szCs w:val="24"/>
        </w:rPr>
        <w:t xml:space="preserve">i zagranicznych, </w:t>
      </w:r>
      <w:r w:rsidR="002F431F" w:rsidRPr="00C24BCC">
        <w:rPr>
          <w:rFonts w:ascii="Times New Roman" w:hAnsi="Times New Roman" w:cs="Times New Roman"/>
          <w:sz w:val="24"/>
          <w:szCs w:val="24"/>
        </w:rPr>
        <w:t>mogą się odbywać</w:t>
      </w:r>
      <w:r w:rsidRPr="00C24BCC">
        <w:rPr>
          <w:rFonts w:ascii="Times New Roman" w:hAnsi="Times New Roman" w:cs="Times New Roman"/>
          <w:sz w:val="24"/>
          <w:szCs w:val="24"/>
        </w:rPr>
        <w:t xml:space="preserve"> za zgodą Rektora, pod warunkiem, iż</w:t>
      </w:r>
      <w:r w:rsidR="007178C3" w:rsidRPr="00C24BCC">
        <w:rPr>
          <w:rFonts w:ascii="Times New Roman" w:hAnsi="Times New Roman" w:cs="Times New Roman"/>
          <w:sz w:val="24"/>
          <w:szCs w:val="24"/>
        </w:rPr>
        <w:t xml:space="preserve"> osoba przyjeżdżająca nie będzie objęta kwarantanną</w:t>
      </w:r>
      <w:r w:rsidR="00C35F29" w:rsidRPr="00C24BCC">
        <w:rPr>
          <w:rFonts w:ascii="Times New Roman" w:hAnsi="Times New Roman" w:cs="Times New Roman"/>
          <w:sz w:val="24"/>
          <w:szCs w:val="24"/>
        </w:rPr>
        <w:t>, zaś</w:t>
      </w:r>
      <w:r w:rsidRPr="00C24BCC">
        <w:rPr>
          <w:rFonts w:ascii="Times New Roman" w:hAnsi="Times New Roman" w:cs="Times New Roman"/>
          <w:sz w:val="24"/>
          <w:szCs w:val="24"/>
        </w:rPr>
        <w:t xml:space="preserve"> cel wizyty nie może być zrealizowany </w:t>
      </w:r>
      <w:r w:rsidR="00183C80" w:rsidRPr="00C24BCC">
        <w:rPr>
          <w:rFonts w:ascii="Times New Roman" w:hAnsi="Times New Roman" w:cs="Times New Roman"/>
          <w:sz w:val="24"/>
          <w:szCs w:val="24"/>
        </w:rPr>
        <w:t xml:space="preserve">za pomocą środków </w:t>
      </w:r>
      <w:r w:rsidR="007178C3" w:rsidRPr="00C24BCC">
        <w:rPr>
          <w:rFonts w:ascii="Times New Roman" w:hAnsi="Times New Roman" w:cs="Times New Roman"/>
          <w:sz w:val="24"/>
          <w:szCs w:val="24"/>
        </w:rPr>
        <w:t>komunikacji elektronicznej.</w:t>
      </w:r>
    </w:p>
    <w:p w:rsidR="002A427C" w:rsidRPr="00C24BCC" w:rsidRDefault="002A427C" w:rsidP="002A427C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Wyjazdy zagraniczne pracowników Uczelni mogą odbywać się pod warunkiem</w:t>
      </w:r>
      <w:r w:rsidR="00C35F29" w:rsidRPr="00C24BCC">
        <w:rPr>
          <w:rFonts w:ascii="Times New Roman" w:hAnsi="Times New Roman" w:cs="Times New Roman"/>
          <w:sz w:val="24"/>
          <w:szCs w:val="24"/>
        </w:rPr>
        <w:t>, że</w:t>
      </w:r>
      <w:r w:rsidRPr="00C24BCC">
        <w:rPr>
          <w:rFonts w:ascii="Times New Roman" w:hAnsi="Times New Roman" w:cs="Times New Roman"/>
          <w:sz w:val="24"/>
          <w:szCs w:val="24"/>
        </w:rPr>
        <w:t xml:space="preserve"> </w:t>
      </w:r>
      <w:r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wyjazd </w:t>
      </w:r>
      <w:r w:rsidR="00C35F29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nie wiąże się z </w:t>
      </w:r>
      <w:r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obowiązk</w:t>
      </w:r>
      <w:r w:rsidR="00C35F29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iem</w:t>
      </w:r>
      <w:r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odbycia kwarantanny. </w:t>
      </w:r>
    </w:p>
    <w:p w:rsidR="002A427C" w:rsidRPr="00C24BCC" w:rsidRDefault="002A427C" w:rsidP="002A427C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Wyjazdy zagraniczne studentów i doktorantów mogą odbywać się również do krajów, do których  wyjazd wiąże się obowiązkiem odbycia kwarantanny, o ile kwarantanna nie uniemożliwia realizacji zajęć dydaktycznych.</w:t>
      </w:r>
    </w:p>
    <w:p w:rsidR="002A427C" w:rsidRPr="00C24BCC" w:rsidRDefault="002A427C" w:rsidP="002A427C">
      <w:pPr>
        <w:pStyle w:val="Akapitzlist"/>
        <w:spacing w:after="0" w:line="312" w:lineRule="auto"/>
        <w:ind w:left="426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73AE5" w:rsidRPr="00C24BCC" w:rsidRDefault="009153BD" w:rsidP="009153B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§ 6</w:t>
      </w:r>
    </w:p>
    <w:p w:rsidR="00467F54" w:rsidRPr="00C24BCC" w:rsidRDefault="00BC1C3C" w:rsidP="00BC1C3C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R</w:t>
      </w:r>
      <w:r w:rsidR="00B81978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ealizacja  wszelkich form edukacyjnych w ramach projektów współfinansowanych ze środków zewnętrznych, w tym środków UE, skierowanych do pracowników, studentów, doktorantów, uczniów szkół średnich tj. szkoleń, zajęć warsztatowych oraz laboratoryjnych, wizyt studyjnych, praktyk, staży, zajęć w ramach studiów podyplomowych czy szkół letnich, poradnictwa itp., odbywa się, tam gdzie istnieje taka możliwość, z wykorzystaniem metod i technik kształcenia na odległość (</w:t>
      </w:r>
      <w:proofErr w:type="spellStart"/>
      <w:r w:rsidR="00B81978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distance</w:t>
      </w:r>
      <w:proofErr w:type="spellEnd"/>
      <w:r w:rsidR="00B81978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learning) lub </w:t>
      </w:r>
      <w:proofErr w:type="spellStart"/>
      <w:r w:rsidR="00B81978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blended</w:t>
      </w:r>
      <w:proofErr w:type="spellEnd"/>
      <w:r w:rsidR="00B81978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learning</w:t>
      </w:r>
      <w:r w:rsidR="001E71CC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81978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Dopuszcza się tradycyjne (bezpośrednie) formy edukacyjne, </w:t>
      </w:r>
      <w:r w:rsidR="00ED5009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                               </w:t>
      </w:r>
      <w:r w:rsidR="00B81978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 których mowa w zdaniu poprzednim, </w:t>
      </w:r>
      <w:r w:rsidR="00B81978" w:rsidRPr="00C24BCC">
        <w:rPr>
          <w:rFonts w:ascii="Times New Roman" w:hAnsi="Times New Roman" w:cs="Times New Roman"/>
          <w:sz w:val="24"/>
          <w:szCs w:val="24"/>
        </w:rPr>
        <w:t>pod warunkiem dostosowania przebiegu wydarzenia do ograniczeń, nakazów i zakazów w związku z wystąpieniem stanu epidemii.</w:t>
      </w:r>
    </w:p>
    <w:p w:rsidR="009153BD" w:rsidRPr="00C24BCC" w:rsidRDefault="00092295" w:rsidP="002F6BD3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przypadku, gdy  do zrealizowania danej  formy edukacyjnej na potrzeby projektu, konieczny jest wyjazd zagraniczny p</w:t>
      </w:r>
      <w:r w:rsidR="00051051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racownika, studenta, doktoranta</w:t>
      </w:r>
      <w:r w:rsidR="009153BD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stosuje się odpowiednio § 5 ust. 3 i 4.</w:t>
      </w:r>
      <w:r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67F54" w:rsidRPr="00C24BCC" w:rsidRDefault="00051051" w:rsidP="002F6BD3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przypadku, gdy  do zrealizowania danej  formy edukacyjnej na potrzeby projektu, konieczny jest  przyjazd z zagranicy uczestników lub osób prowadzących zajęcia, zagraniczny </w:t>
      </w:r>
      <w:r w:rsidR="009153BD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przyjazd  może być zrealizowany</w:t>
      </w:r>
      <w:r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, o ile</w:t>
      </w:r>
      <w:r w:rsidR="0050183D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 nie wiąże się obowiązkiem odbycia kwarantanny</w:t>
      </w:r>
      <w:r w:rsidR="00A8715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na terenie Rzeczpospolitej Polskiej</w:t>
      </w:r>
      <w:r w:rsidR="0050183D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2F6BD3" w:rsidRPr="00C24BCC" w:rsidRDefault="002F6BD3" w:rsidP="009153BD">
      <w:pPr>
        <w:pStyle w:val="Akapitzlist"/>
        <w:spacing w:after="0" w:line="312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153BD" w:rsidRPr="00C24BCC" w:rsidRDefault="009153BD" w:rsidP="001879C7">
      <w:pPr>
        <w:autoSpaceDE w:val="0"/>
        <w:autoSpaceDN w:val="0"/>
        <w:adjustRightInd w:val="0"/>
        <w:spacing w:after="0" w:line="312" w:lineRule="auto"/>
        <w:ind w:left="3540" w:firstLine="708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§ 7 </w:t>
      </w:r>
    </w:p>
    <w:p w:rsidR="001E71CC" w:rsidRPr="00C24BCC" w:rsidRDefault="00651909" w:rsidP="002F6BD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</w:t>
      </w:r>
      <w:r w:rsidR="009153BD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u podróży służbowej pracowników</w:t>
      </w:r>
      <w:r w:rsidR="00232B98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71CC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dopuszcza się jako środek transportu, samochód osobowy prac</w:t>
      </w:r>
      <w:r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>ownika.</w:t>
      </w:r>
      <w:r w:rsidR="001E71CC" w:rsidRPr="00C24BC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71CC" w:rsidRPr="00C24BCC">
        <w:rPr>
          <w:rFonts w:ascii="Times New Roman" w:hAnsi="Times New Roman" w:cs="Times New Roman"/>
          <w:sz w:val="24"/>
          <w:szCs w:val="24"/>
        </w:rPr>
        <w:t>Koszty używania pojazdów do celów służbowych pokrywa Uczelnia  według stawek za 1 kilometr przebie</w:t>
      </w:r>
      <w:r w:rsidRPr="00C24BCC">
        <w:rPr>
          <w:rFonts w:ascii="Times New Roman" w:hAnsi="Times New Roman" w:cs="Times New Roman"/>
          <w:sz w:val="24"/>
          <w:szCs w:val="24"/>
        </w:rPr>
        <w:t>gu pojazdu  określonych w  rozporządzeniu</w:t>
      </w:r>
      <w:r w:rsidR="00D62C77" w:rsidRPr="00C24BCC">
        <w:rPr>
          <w:rFonts w:ascii="Times New Roman" w:hAnsi="Times New Roman" w:cs="Times New Roman"/>
          <w:sz w:val="24"/>
          <w:szCs w:val="24"/>
        </w:rPr>
        <w:t xml:space="preserve"> Ministra I</w:t>
      </w:r>
      <w:r w:rsidR="001E71CC" w:rsidRPr="00C24BCC">
        <w:rPr>
          <w:rFonts w:ascii="Times New Roman" w:hAnsi="Times New Roman" w:cs="Times New Roman"/>
          <w:sz w:val="24"/>
          <w:szCs w:val="24"/>
        </w:rPr>
        <w:t xml:space="preserve">nfrastruktury  </w:t>
      </w:r>
      <w:r w:rsidR="001E71CC"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 marca 2002 r. w sprawie warunków ustalania oraz sposobu dokonywania zwrotu kosztów używania do celów służbowych samochodów osobowych, motocykli i motorowerów niebędących własnością pracodawcy  ( Dz. U. Nr 27, poz. 271 ).</w:t>
      </w:r>
      <w:r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pozostałym zakresie, do wyjazdów służbowych</w:t>
      </w:r>
      <w:r w:rsidR="00827650"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się </w:t>
      </w:r>
      <w:r w:rsidRPr="00C24BCC">
        <w:rPr>
          <w:rFonts w:ascii="Times New Roman" w:hAnsi="Times New Roman" w:cs="Times New Roman"/>
          <w:bCs/>
          <w:sz w:val="24"/>
          <w:szCs w:val="24"/>
        </w:rPr>
        <w:t xml:space="preserve"> Zarządzenie Nr 21/13 Rektora Uniwersytetu Medycznego w Białymstoku</w:t>
      </w:r>
      <w:r w:rsidR="00827650" w:rsidRPr="00C24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3BD" w:rsidRPr="00C24BCC">
        <w:rPr>
          <w:rFonts w:ascii="Times New Roman" w:hAnsi="Times New Roman" w:cs="Times New Roman"/>
          <w:bCs/>
          <w:sz w:val="24"/>
          <w:szCs w:val="24"/>
        </w:rPr>
        <w:t>z dnia 01.03.2013 r. ze zm.</w:t>
      </w:r>
    </w:p>
    <w:p w:rsidR="002F6BD3" w:rsidRPr="00C24BCC" w:rsidRDefault="002F6BD3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1CC" w:rsidRPr="00C24BCC" w:rsidRDefault="001879C7" w:rsidP="001879C7">
      <w:pPr>
        <w:spacing w:after="0" w:line="312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53BD" w:rsidRPr="00C24BCC">
        <w:rPr>
          <w:rFonts w:ascii="Times New Roman" w:hAnsi="Times New Roman" w:cs="Times New Roman"/>
          <w:sz w:val="24"/>
          <w:szCs w:val="24"/>
        </w:rPr>
        <w:t>§ 8</w:t>
      </w:r>
    </w:p>
    <w:p w:rsidR="00467F54" w:rsidRPr="00C24BCC" w:rsidRDefault="00467F54" w:rsidP="002F6BD3">
      <w:pPr>
        <w:pStyle w:val="Akapitzlist"/>
        <w:numPr>
          <w:ilvl w:val="0"/>
          <w:numId w:val="2"/>
        </w:numPr>
        <w:spacing w:after="0" w:line="312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Wprowadza się obowiązek ograniczenia do minimum bezpośrednich kontaktów pracowników w</w:t>
      </w:r>
      <w:r w:rsidR="009153BD" w:rsidRPr="00C24BCC">
        <w:rPr>
          <w:rFonts w:ascii="Times New Roman" w:hAnsi="Times New Roman" w:cs="Times New Roman"/>
          <w:sz w:val="24"/>
          <w:szCs w:val="24"/>
        </w:rPr>
        <w:t xml:space="preserve"> miejscu</w:t>
      </w:r>
      <w:r w:rsidRPr="00C24BCC">
        <w:rPr>
          <w:rFonts w:ascii="Times New Roman" w:hAnsi="Times New Roman" w:cs="Times New Roman"/>
          <w:sz w:val="24"/>
          <w:szCs w:val="24"/>
        </w:rPr>
        <w:t xml:space="preserve"> pracy.</w:t>
      </w:r>
    </w:p>
    <w:p w:rsidR="00467F54" w:rsidRPr="00C24BCC" w:rsidRDefault="00467F54" w:rsidP="002F6BD3">
      <w:pPr>
        <w:pStyle w:val="Akapitzlist"/>
        <w:numPr>
          <w:ilvl w:val="0"/>
          <w:numId w:val="2"/>
        </w:numPr>
        <w:spacing w:after="0" w:line="312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W celu zap</w:t>
      </w:r>
      <w:r w:rsidR="001879C7" w:rsidRPr="00C24BCC">
        <w:rPr>
          <w:rFonts w:ascii="Times New Roman" w:hAnsi="Times New Roman" w:cs="Times New Roman"/>
          <w:sz w:val="24"/>
          <w:szCs w:val="24"/>
        </w:rPr>
        <w:t xml:space="preserve">ewnienia komunikacji, </w:t>
      </w:r>
      <w:r w:rsidR="009153BD" w:rsidRPr="00C24BCC">
        <w:rPr>
          <w:rFonts w:ascii="Times New Roman" w:hAnsi="Times New Roman" w:cs="Times New Roman"/>
          <w:sz w:val="24"/>
          <w:szCs w:val="24"/>
        </w:rPr>
        <w:t xml:space="preserve">dokumenty należy uzgadniać przy wykorzystywaniu </w:t>
      </w:r>
      <w:r w:rsidRPr="00C24BCC">
        <w:rPr>
          <w:rFonts w:ascii="Times New Roman" w:hAnsi="Times New Roman" w:cs="Times New Roman"/>
          <w:sz w:val="24"/>
          <w:szCs w:val="24"/>
        </w:rPr>
        <w:t>platformy EZD (Elektronicznego Zarządzania Dokumentacją), korespondencji mailowej i kontaktów telefonicznych.</w:t>
      </w:r>
    </w:p>
    <w:p w:rsidR="009153BD" w:rsidRPr="00C24BCC" w:rsidRDefault="009153BD" w:rsidP="001879C7">
      <w:pPr>
        <w:pStyle w:val="Akapitzlist"/>
        <w:numPr>
          <w:ilvl w:val="0"/>
          <w:numId w:val="2"/>
        </w:numPr>
        <w:spacing w:after="0" w:line="312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mogą być podpisywane przy użyciu podpisu elektronicznego, w tym kwalifikowanego podpisu elektronicznego. </w:t>
      </w:r>
    </w:p>
    <w:p w:rsidR="009153BD" w:rsidRPr="00C24BCC" w:rsidRDefault="009153BD" w:rsidP="001879C7">
      <w:pPr>
        <w:pStyle w:val="Akapitzlist"/>
        <w:numPr>
          <w:ilvl w:val="0"/>
          <w:numId w:val="2"/>
        </w:numPr>
        <w:spacing w:after="0" w:line="312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Załatwianie spraw z udziałem interesantów dopuszczalne jest, jeżeli sprawa ma charakter pilny i brak jest możliwości jej załatwienia "na odległość".</w:t>
      </w:r>
    </w:p>
    <w:p w:rsidR="009153BD" w:rsidRPr="00C24BCC" w:rsidRDefault="009153BD" w:rsidP="001879C7">
      <w:pPr>
        <w:pStyle w:val="Akapitzlist"/>
        <w:numPr>
          <w:ilvl w:val="0"/>
          <w:numId w:val="2"/>
        </w:numPr>
        <w:spacing w:after="0" w:line="312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które mają zaległe urlopy wypoczynkowe, zaleca się ich wykorzystanie - w porozumieniu z kierownikiem jednostki.</w:t>
      </w:r>
    </w:p>
    <w:p w:rsidR="009153BD" w:rsidRPr="00C24BCC" w:rsidRDefault="009153BD" w:rsidP="001879C7">
      <w:pPr>
        <w:pStyle w:val="Akapitzlist"/>
        <w:numPr>
          <w:ilvl w:val="0"/>
          <w:numId w:val="2"/>
        </w:numPr>
        <w:spacing w:after="0" w:line="312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Wejścia do budynków oraz przemieszczanie się wewnątrz budynków należy ograniczyć do koniecznego minimum.</w:t>
      </w:r>
    </w:p>
    <w:p w:rsidR="009153BD" w:rsidRPr="00C24BCC" w:rsidRDefault="009153BD" w:rsidP="001879C7">
      <w:pPr>
        <w:pStyle w:val="Akapitzlist"/>
        <w:numPr>
          <w:ilvl w:val="0"/>
          <w:numId w:val="2"/>
        </w:numPr>
        <w:spacing w:after="0" w:line="312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Dokumenty zawierające dane osobowe powinny zawierać oznaczenie nadawcy i być przekazywane z dopiskiem „dane osobowe” w sposób uniemożliwiający zapoznanie się z ich treścią przez osoby trzecie, np. w zaklejonych kopertach. </w:t>
      </w:r>
    </w:p>
    <w:p w:rsidR="009153BD" w:rsidRPr="00C24BCC" w:rsidRDefault="009153BD" w:rsidP="001879C7">
      <w:pPr>
        <w:pStyle w:val="Akapitzlist"/>
        <w:numPr>
          <w:ilvl w:val="0"/>
          <w:numId w:val="2"/>
        </w:numPr>
        <w:spacing w:after="0" w:line="312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Zasady wykonywania obowiązków w szpitalach klinicznych oraz w innych podmiotach leczniczych zatrudniających nauczycieli akademickich, określają dyrektorzy szpitali </w:t>
      </w:r>
      <w:r w:rsidRPr="00C24BCC">
        <w:rPr>
          <w:rFonts w:ascii="Times New Roman" w:hAnsi="Times New Roman" w:cs="Times New Roman"/>
          <w:sz w:val="24"/>
          <w:szCs w:val="24"/>
        </w:rPr>
        <w:br/>
        <w:t>i lekarze kierujący poszczególnymi jednostkami szpitalnymi.</w:t>
      </w:r>
    </w:p>
    <w:p w:rsidR="00467F54" w:rsidRPr="00C24BCC" w:rsidRDefault="00467F54" w:rsidP="009153B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67F54" w:rsidRPr="00C24BCC" w:rsidRDefault="00AB27CA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§ </w:t>
      </w:r>
      <w:r w:rsidR="009153BD" w:rsidRPr="00C24BCC">
        <w:rPr>
          <w:rFonts w:ascii="Times New Roman" w:hAnsi="Times New Roman" w:cs="Times New Roman"/>
          <w:sz w:val="24"/>
          <w:szCs w:val="24"/>
        </w:rPr>
        <w:t>9</w:t>
      </w:r>
    </w:p>
    <w:p w:rsidR="00D62C77" w:rsidRPr="00C24BCC" w:rsidRDefault="00D62C77" w:rsidP="00D62C77">
      <w:pPr>
        <w:tabs>
          <w:tab w:val="left" w:pos="2552"/>
          <w:tab w:val="left" w:pos="2835"/>
          <w:tab w:val="left" w:pos="4111"/>
          <w:tab w:val="left" w:pos="4253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Ustala się następujące zasady korzystania z Biblioteki Głównej UMB:</w:t>
      </w:r>
    </w:p>
    <w:p w:rsidR="00D62C77" w:rsidRPr="00C24BCC" w:rsidRDefault="00D62C77" w:rsidP="00D62C77">
      <w:pPr>
        <w:pStyle w:val="Akapitzlist"/>
        <w:numPr>
          <w:ilvl w:val="0"/>
          <w:numId w:val="23"/>
        </w:numPr>
        <w:tabs>
          <w:tab w:val="left" w:pos="2552"/>
          <w:tab w:val="left" w:pos="2835"/>
          <w:tab w:val="left" w:pos="4111"/>
          <w:tab w:val="left" w:pos="4253"/>
          <w:tab w:val="left" w:pos="6379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Biblioteka Główna otwarta jest w następujących godzinach:</w:t>
      </w:r>
    </w:p>
    <w:p w:rsidR="00D62C77" w:rsidRPr="00C24BCC" w:rsidRDefault="00D62C77" w:rsidP="00D62C77">
      <w:pPr>
        <w:pStyle w:val="Akapitzlist"/>
        <w:numPr>
          <w:ilvl w:val="1"/>
          <w:numId w:val="23"/>
        </w:numPr>
        <w:tabs>
          <w:tab w:val="left" w:pos="2552"/>
          <w:tab w:val="left" w:pos="2835"/>
          <w:tab w:val="left" w:pos="3261"/>
          <w:tab w:val="left" w:pos="4111"/>
          <w:tab w:val="left" w:pos="4253"/>
          <w:tab w:val="left" w:pos="6379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 poniedziałek-czwartek           9.00-20.00   /czytelnie, wypożyczalnia/ (półgodzinne przerwy na wietrzenie o godz. 13.00 i 17.30)</w:t>
      </w:r>
      <w:r w:rsidR="00C35F29" w:rsidRPr="00C24BCC">
        <w:rPr>
          <w:rFonts w:ascii="Times New Roman" w:hAnsi="Times New Roman" w:cs="Times New Roman"/>
          <w:sz w:val="24"/>
          <w:szCs w:val="24"/>
        </w:rPr>
        <w:t>,</w:t>
      </w:r>
    </w:p>
    <w:p w:rsidR="00C35F29" w:rsidRPr="00C24BCC" w:rsidRDefault="00D62C77" w:rsidP="00D62C77">
      <w:pPr>
        <w:pStyle w:val="Akapitzlist"/>
        <w:numPr>
          <w:ilvl w:val="1"/>
          <w:numId w:val="23"/>
        </w:numPr>
        <w:tabs>
          <w:tab w:val="left" w:pos="2552"/>
          <w:tab w:val="left" w:pos="2835"/>
          <w:tab w:val="left" w:pos="3261"/>
          <w:tab w:val="left" w:pos="4111"/>
          <w:tab w:val="left" w:pos="4253"/>
          <w:tab w:val="left" w:pos="6379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piątek                                        9.00-16.00  /czytelnie, wypożyczalnia/ </w:t>
      </w:r>
    </w:p>
    <w:p w:rsidR="00D62C77" w:rsidRPr="00C24BCC" w:rsidRDefault="00D62C77" w:rsidP="00C35F29">
      <w:pPr>
        <w:pStyle w:val="Akapitzlist"/>
        <w:tabs>
          <w:tab w:val="left" w:pos="2552"/>
          <w:tab w:val="left" w:pos="2835"/>
          <w:tab w:val="left" w:pos="3261"/>
          <w:tab w:val="left" w:pos="4111"/>
          <w:tab w:val="left" w:pos="4253"/>
          <w:tab w:val="left" w:pos="6379"/>
        </w:tabs>
        <w:spacing w:after="160" w:line="259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(półgodzinna przerwa na wietrzenie o godz. 13.00)</w:t>
      </w:r>
      <w:r w:rsidR="00C35F29" w:rsidRPr="00C24BCC">
        <w:rPr>
          <w:rFonts w:ascii="Times New Roman" w:hAnsi="Times New Roman" w:cs="Times New Roman"/>
          <w:sz w:val="24"/>
          <w:szCs w:val="24"/>
        </w:rPr>
        <w:t>,</w:t>
      </w:r>
    </w:p>
    <w:p w:rsidR="00D62C77" w:rsidRPr="00C24BCC" w:rsidRDefault="00D62C77" w:rsidP="00D62C77">
      <w:pPr>
        <w:pStyle w:val="Akapitzlist"/>
        <w:numPr>
          <w:ilvl w:val="1"/>
          <w:numId w:val="23"/>
        </w:numPr>
        <w:tabs>
          <w:tab w:val="left" w:pos="2552"/>
          <w:tab w:val="left" w:pos="2835"/>
          <w:tab w:val="left" w:pos="4111"/>
          <w:tab w:val="left" w:pos="4253"/>
          <w:tab w:val="left" w:pos="6379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sobota                                       9.00-14.00  /czytelnie/ </w:t>
      </w:r>
    </w:p>
    <w:p w:rsidR="00D62C77" w:rsidRPr="00C24BCC" w:rsidRDefault="00D62C77" w:rsidP="00C35F29">
      <w:pPr>
        <w:pStyle w:val="Akapitzlist"/>
        <w:tabs>
          <w:tab w:val="left" w:pos="2552"/>
          <w:tab w:val="left" w:pos="2835"/>
          <w:tab w:val="left" w:pos="4111"/>
          <w:tab w:val="left" w:pos="4253"/>
          <w:tab w:val="left" w:pos="6379"/>
        </w:tabs>
        <w:spacing w:after="0" w:line="259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(półgodzinna przerwa na wietrzenie o godz. 11.30)</w:t>
      </w:r>
      <w:r w:rsidR="00C35F29" w:rsidRPr="00C24BCC">
        <w:rPr>
          <w:rFonts w:ascii="Times New Roman" w:hAnsi="Times New Roman" w:cs="Times New Roman"/>
          <w:sz w:val="24"/>
          <w:szCs w:val="24"/>
        </w:rPr>
        <w:t>;</w:t>
      </w:r>
    </w:p>
    <w:p w:rsidR="00D62C77" w:rsidRPr="00C24BCC" w:rsidRDefault="00D62C77" w:rsidP="00D62C77">
      <w:pPr>
        <w:pStyle w:val="Akapitzlist"/>
        <w:numPr>
          <w:ilvl w:val="0"/>
          <w:numId w:val="23"/>
        </w:numPr>
        <w:tabs>
          <w:tab w:val="left" w:pos="2552"/>
          <w:tab w:val="left" w:pos="2835"/>
          <w:tab w:val="left" w:pos="4111"/>
          <w:tab w:val="left" w:pos="4253"/>
          <w:tab w:val="left" w:pos="6379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 Korzystanie z usług bibliotecznych jest możliwe przy zachowaniu obowiązujących zasad wynikających z przepisów dotyczących SARS--CoV-2 (obowiązek zasłaniania ust i nosa maseczką lub przyłbicą, zachowania dystansu (min. 1,5 m) oraz obowiązek </w:t>
      </w:r>
      <w:r w:rsidRPr="00C24BCC">
        <w:rPr>
          <w:rFonts w:ascii="Times New Roman" w:hAnsi="Times New Roman" w:cs="Times New Roman"/>
          <w:bCs/>
          <w:sz w:val="24"/>
          <w:szCs w:val="24"/>
        </w:rPr>
        <w:t>dezynfekcji rąk po wejściu na teren Biblioteki Głównej</w:t>
      </w:r>
      <w:r w:rsidRPr="00C24BCC">
        <w:rPr>
          <w:rFonts w:ascii="Times New Roman" w:hAnsi="Times New Roman" w:cs="Times New Roman"/>
          <w:sz w:val="24"/>
          <w:szCs w:val="24"/>
        </w:rPr>
        <w:t>;</w:t>
      </w:r>
    </w:p>
    <w:p w:rsidR="00D62C77" w:rsidRPr="00C24BCC" w:rsidRDefault="007A273B" w:rsidP="00D62C77">
      <w:pPr>
        <w:pStyle w:val="Akapitzlist"/>
        <w:numPr>
          <w:ilvl w:val="0"/>
          <w:numId w:val="23"/>
        </w:numPr>
        <w:tabs>
          <w:tab w:val="left" w:pos="2552"/>
          <w:tab w:val="left" w:pos="2835"/>
          <w:tab w:val="left" w:pos="4111"/>
          <w:tab w:val="left" w:pos="4253"/>
          <w:tab w:val="left" w:pos="6379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62C77" w:rsidRPr="00C24BCC">
        <w:rPr>
          <w:rFonts w:ascii="Times New Roman" w:hAnsi="Times New Roman" w:cs="Times New Roman"/>
          <w:sz w:val="24"/>
          <w:szCs w:val="24"/>
        </w:rPr>
        <w:t xml:space="preserve"> czytelni mogą korzystać wyłącznie członkowie społeczności akademickiej UMB (studenci, doktoranci, pracownicy, emeryci) oraz pracownicy szpitali klinicznych UMB (USK, UDSK) oraz pozostałych podmiotów leczniczych prowadzonych i nadzorowanych przez Uczelnię;</w:t>
      </w:r>
    </w:p>
    <w:p w:rsidR="00D62C77" w:rsidRPr="00C24BCC" w:rsidRDefault="00D62C77" w:rsidP="00D62C77">
      <w:pPr>
        <w:pStyle w:val="Akapitzlist"/>
        <w:numPr>
          <w:ilvl w:val="0"/>
          <w:numId w:val="23"/>
        </w:numPr>
        <w:tabs>
          <w:tab w:val="left" w:pos="2552"/>
          <w:tab w:val="left" w:pos="2835"/>
          <w:tab w:val="left" w:pos="4111"/>
          <w:tab w:val="left" w:pos="4253"/>
          <w:tab w:val="left" w:pos="6379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Liczba jednoczesnych użytkowników</w:t>
      </w:r>
      <w:r w:rsidR="00C35F29" w:rsidRPr="00C24BCC">
        <w:rPr>
          <w:rFonts w:ascii="Times New Roman" w:hAnsi="Times New Roman" w:cs="Times New Roman"/>
          <w:sz w:val="24"/>
          <w:szCs w:val="24"/>
        </w:rPr>
        <w:t xml:space="preserve"> Biblioteki Głównej</w:t>
      </w:r>
      <w:r w:rsidRPr="00C24BCC">
        <w:rPr>
          <w:rFonts w:ascii="Times New Roman" w:hAnsi="Times New Roman" w:cs="Times New Roman"/>
          <w:sz w:val="24"/>
          <w:szCs w:val="24"/>
        </w:rPr>
        <w:t xml:space="preserve"> jest ograniczona do 20 w czytelni studenckiej, 10 w czytelni czasopism i 3 osób w wypożyczalni; </w:t>
      </w:r>
    </w:p>
    <w:p w:rsidR="00D62C77" w:rsidRPr="00C24BCC" w:rsidRDefault="00D62C77" w:rsidP="00D62C77">
      <w:pPr>
        <w:pStyle w:val="Akapitzlist"/>
        <w:numPr>
          <w:ilvl w:val="0"/>
          <w:numId w:val="23"/>
        </w:numPr>
        <w:tabs>
          <w:tab w:val="left" w:pos="2552"/>
          <w:tab w:val="left" w:pos="2835"/>
          <w:tab w:val="left" w:pos="4111"/>
          <w:tab w:val="left" w:pos="4253"/>
          <w:tab w:val="left" w:pos="6379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Punkt kserograficzny i skanery są tymczasowo niedostępne;</w:t>
      </w:r>
    </w:p>
    <w:p w:rsidR="00D62C77" w:rsidRPr="00C24BCC" w:rsidRDefault="00D62C77" w:rsidP="00D62C77">
      <w:pPr>
        <w:pStyle w:val="Akapitzlist"/>
        <w:numPr>
          <w:ilvl w:val="0"/>
          <w:numId w:val="23"/>
        </w:numPr>
        <w:tabs>
          <w:tab w:val="left" w:pos="2552"/>
          <w:tab w:val="left" w:pos="2835"/>
          <w:tab w:val="left" w:pos="4111"/>
          <w:tab w:val="left" w:pos="4253"/>
          <w:tab w:val="left" w:pos="6379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Komputery mogą być wykorzystywane przez użytkowników wyłącznie do składania zamówień bibliotecznych;</w:t>
      </w:r>
    </w:p>
    <w:p w:rsidR="00D62C77" w:rsidRPr="00C24BCC" w:rsidRDefault="00D62C77" w:rsidP="00D62C77">
      <w:pPr>
        <w:pStyle w:val="Akapitzlist"/>
        <w:numPr>
          <w:ilvl w:val="0"/>
          <w:numId w:val="23"/>
        </w:numPr>
        <w:tabs>
          <w:tab w:val="left" w:pos="2552"/>
          <w:tab w:val="left" w:pos="2835"/>
          <w:tab w:val="left" w:pos="4111"/>
          <w:tab w:val="left" w:pos="4253"/>
          <w:tab w:val="left" w:pos="6379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Księgozbiór zwracany przez czytelnika podlega trzydniowej kwarantannie (wypożyczony na zewnątrz i udostępniony na miejscu);</w:t>
      </w:r>
    </w:p>
    <w:p w:rsidR="00D62C77" w:rsidRDefault="00D62C77" w:rsidP="00D62C77">
      <w:pPr>
        <w:pStyle w:val="Akapitzlist"/>
        <w:numPr>
          <w:ilvl w:val="0"/>
          <w:numId w:val="23"/>
        </w:numPr>
        <w:tabs>
          <w:tab w:val="left" w:pos="2552"/>
          <w:tab w:val="left" w:pos="2835"/>
          <w:tab w:val="left" w:pos="4111"/>
          <w:tab w:val="left" w:pos="4253"/>
          <w:tab w:val="left" w:pos="6379"/>
        </w:tabs>
        <w:spacing w:after="160" w:line="259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Usługa zestawień tematycznych  następuje  przez  kontakt e-mail </w:t>
      </w:r>
      <w:hyperlink r:id="rId6" w:history="1">
        <w:r w:rsidRPr="00C24BC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lucja.gryko-onopa@umb.edu.pl</w:t>
        </w:r>
      </w:hyperlink>
      <w:r w:rsidRPr="00C24BCC">
        <w:rPr>
          <w:rStyle w:val="Hipercze"/>
          <w:rFonts w:ascii="Times New Roman" w:hAnsi="Times New Roman" w:cs="Times New Roman"/>
          <w:color w:val="auto"/>
          <w:sz w:val="24"/>
          <w:szCs w:val="24"/>
        </w:rPr>
        <w:t>.</w:t>
      </w:r>
    </w:p>
    <w:p w:rsidR="00E663A5" w:rsidRPr="00022E7F" w:rsidRDefault="00E663A5" w:rsidP="00D62C77">
      <w:pPr>
        <w:pStyle w:val="Akapitzlist"/>
        <w:numPr>
          <w:ilvl w:val="0"/>
          <w:numId w:val="23"/>
        </w:numPr>
        <w:tabs>
          <w:tab w:val="left" w:pos="2552"/>
          <w:tab w:val="left" w:pos="2835"/>
          <w:tab w:val="left" w:pos="4111"/>
          <w:tab w:val="left" w:pos="4253"/>
          <w:tab w:val="left" w:pos="6379"/>
        </w:tabs>
        <w:spacing w:after="160" w:line="259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</w:pPr>
      <w:r w:rsidRPr="0002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Analizy </w:t>
      </w:r>
      <w:proofErr w:type="spellStart"/>
      <w:r w:rsidRPr="00022E7F">
        <w:rPr>
          <w:rFonts w:ascii="Times New Roman" w:hAnsi="Times New Roman" w:cs="Times New Roman"/>
          <w:color w:val="000000" w:themeColor="text1"/>
          <w:sz w:val="24"/>
          <w:szCs w:val="24"/>
        </w:rPr>
        <w:t>bibliometryczne</w:t>
      </w:r>
      <w:proofErr w:type="spellEnd"/>
      <w:r w:rsidRPr="0002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można zamawiać wyłącznie mailowo: bibliografia@umb.edu.pl lub pod numerem tel. 85-748-54-49. </w:t>
      </w:r>
    </w:p>
    <w:p w:rsidR="00D62C77" w:rsidRPr="00C24BCC" w:rsidRDefault="00D62C77" w:rsidP="00D62C77">
      <w:pPr>
        <w:tabs>
          <w:tab w:val="left" w:pos="2552"/>
          <w:tab w:val="left" w:pos="2835"/>
          <w:tab w:val="left" w:pos="4111"/>
          <w:tab w:val="left" w:pos="4253"/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:rsidR="009153BD" w:rsidRPr="00C24BCC" w:rsidRDefault="009153BD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§ 10 </w:t>
      </w:r>
    </w:p>
    <w:p w:rsidR="00ED0DB1" w:rsidRPr="00C24BCC" w:rsidRDefault="00BC1C3C" w:rsidP="00C35F29">
      <w:pPr>
        <w:pStyle w:val="Akapitzlist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Zwiedzanie</w:t>
      </w:r>
      <w:r w:rsidR="00ED0DB1" w:rsidRPr="00C24BCC">
        <w:rPr>
          <w:rFonts w:ascii="Times New Roman" w:hAnsi="Times New Roman" w:cs="Times New Roman"/>
          <w:sz w:val="24"/>
          <w:szCs w:val="24"/>
        </w:rPr>
        <w:t xml:space="preserve"> Muzeum Historii Medy</w:t>
      </w:r>
      <w:r w:rsidRPr="00C24BCC">
        <w:rPr>
          <w:rFonts w:ascii="Times New Roman" w:hAnsi="Times New Roman" w:cs="Times New Roman"/>
          <w:sz w:val="24"/>
          <w:szCs w:val="24"/>
        </w:rPr>
        <w:t xml:space="preserve">cyny i Farmacji UMB </w:t>
      </w:r>
      <w:r w:rsidR="001879C7" w:rsidRPr="00C24BCC">
        <w:rPr>
          <w:rFonts w:ascii="Times New Roman" w:hAnsi="Times New Roman" w:cs="Times New Roman"/>
          <w:sz w:val="24"/>
          <w:szCs w:val="24"/>
        </w:rPr>
        <w:t xml:space="preserve">i wybranych pomieszczeń korpusu głównego Pałacu Branickich  </w:t>
      </w:r>
      <w:r w:rsidR="00ED0DB1" w:rsidRPr="00C24BCC">
        <w:rPr>
          <w:rFonts w:ascii="Times New Roman" w:hAnsi="Times New Roman" w:cs="Times New Roman"/>
          <w:sz w:val="24"/>
          <w:szCs w:val="24"/>
        </w:rPr>
        <w:t>odby</w:t>
      </w:r>
      <w:r w:rsidR="001879C7" w:rsidRPr="00C24BCC">
        <w:rPr>
          <w:rFonts w:ascii="Times New Roman" w:hAnsi="Times New Roman" w:cs="Times New Roman"/>
          <w:sz w:val="24"/>
          <w:szCs w:val="24"/>
        </w:rPr>
        <w:t xml:space="preserve">wać się może tylko w zorganizowanych grupach z udziałem pracownika Muzeum, </w:t>
      </w:r>
      <w:r w:rsidR="00ED0DB1" w:rsidRPr="00C24BCC">
        <w:rPr>
          <w:rFonts w:ascii="Times New Roman" w:hAnsi="Times New Roman" w:cs="Times New Roman"/>
          <w:sz w:val="24"/>
          <w:szCs w:val="24"/>
        </w:rPr>
        <w:t>zgodnie</w:t>
      </w:r>
      <w:r w:rsidRPr="00C24BCC">
        <w:rPr>
          <w:rFonts w:ascii="Times New Roman" w:hAnsi="Times New Roman" w:cs="Times New Roman"/>
          <w:sz w:val="24"/>
          <w:szCs w:val="24"/>
        </w:rPr>
        <w:t xml:space="preserve"> </w:t>
      </w:r>
      <w:r w:rsidR="001879C7" w:rsidRPr="00C24BCC">
        <w:rPr>
          <w:rFonts w:ascii="Times New Roman" w:hAnsi="Times New Roman" w:cs="Times New Roman"/>
          <w:sz w:val="24"/>
          <w:szCs w:val="24"/>
        </w:rPr>
        <w:t xml:space="preserve">z </w:t>
      </w:r>
      <w:r w:rsidR="00ED0DB1" w:rsidRPr="00C24BCC">
        <w:rPr>
          <w:rFonts w:ascii="Times New Roman" w:hAnsi="Times New Roman" w:cs="Times New Roman"/>
          <w:sz w:val="24"/>
          <w:szCs w:val="24"/>
        </w:rPr>
        <w:t xml:space="preserve">procedurami obowiązującymi w okresie zagrożenia COVID </w:t>
      </w:r>
      <w:r w:rsidR="00D16D7D">
        <w:rPr>
          <w:rFonts w:ascii="Times New Roman" w:hAnsi="Times New Roman" w:cs="Times New Roman"/>
          <w:sz w:val="24"/>
          <w:szCs w:val="24"/>
        </w:rPr>
        <w:t>-</w:t>
      </w:r>
      <w:r w:rsidR="00ED0DB1" w:rsidRPr="00C24BCC">
        <w:rPr>
          <w:rFonts w:ascii="Times New Roman" w:hAnsi="Times New Roman" w:cs="Times New Roman"/>
          <w:sz w:val="24"/>
          <w:szCs w:val="24"/>
        </w:rPr>
        <w:t xml:space="preserve">19. </w:t>
      </w:r>
    </w:p>
    <w:p w:rsidR="00467F54" w:rsidRPr="00C24BCC" w:rsidRDefault="00467F54" w:rsidP="002F6BD3">
      <w:pPr>
        <w:spacing w:after="0" w:line="312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67F54" w:rsidRPr="00C24BCC" w:rsidRDefault="00AB27CA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§ </w:t>
      </w:r>
      <w:r w:rsidR="001879C7" w:rsidRPr="00C24BCC">
        <w:rPr>
          <w:rFonts w:ascii="Times New Roman" w:hAnsi="Times New Roman" w:cs="Times New Roman"/>
          <w:sz w:val="24"/>
          <w:szCs w:val="24"/>
        </w:rPr>
        <w:t>11</w:t>
      </w:r>
    </w:p>
    <w:p w:rsidR="009153BD" w:rsidRPr="00C24BCC" w:rsidRDefault="009153BD" w:rsidP="001879C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problemy związane z realizacją zapisów niniejszego zarządzenia, a tym samym działalnością Uczelni należy kierować na adres: </w:t>
      </w:r>
      <w:hyperlink r:id="rId7" w:history="1">
        <w:r w:rsidRPr="00C24B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rektor@umb.edu.pl</w:t>
        </w:r>
      </w:hyperlink>
      <w:r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bądź </w:t>
      </w:r>
      <w:hyperlink r:id="rId8" w:history="1">
        <w:r w:rsidRPr="00C24B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biuro.kanclerza@umb.edu.pl</w:t>
        </w:r>
      </w:hyperlink>
      <w:r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79C7" w:rsidRPr="00C24BCC" w:rsidRDefault="001879C7" w:rsidP="001879C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C3C" w:rsidRPr="00C24BCC" w:rsidRDefault="00B5190B" w:rsidP="001879C7">
      <w:pPr>
        <w:pStyle w:val="Akapitzlist"/>
        <w:spacing w:after="0" w:line="312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 xml:space="preserve">§ </w:t>
      </w:r>
      <w:r w:rsidR="001879C7" w:rsidRPr="00C24BCC">
        <w:rPr>
          <w:rFonts w:ascii="Times New Roman" w:hAnsi="Times New Roman" w:cs="Times New Roman"/>
          <w:sz w:val="24"/>
          <w:szCs w:val="24"/>
        </w:rPr>
        <w:t>12</w:t>
      </w:r>
    </w:p>
    <w:p w:rsidR="00C71791" w:rsidRPr="00C24BCC" w:rsidRDefault="00C71791" w:rsidP="00C35F29">
      <w:pPr>
        <w:pStyle w:val="Akapitzlist"/>
        <w:numPr>
          <w:ilvl w:val="0"/>
          <w:numId w:val="22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Tr</w:t>
      </w:r>
      <w:r w:rsidR="00F152D7" w:rsidRPr="00C24BCC">
        <w:rPr>
          <w:rFonts w:ascii="Times New Roman" w:hAnsi="Times New Roman" w:cs="Times New Roman"/>
          <w:sz w:val="24"/>
          <w:szCs w:val="24"/>
        </w:rPr>
        <w:t>aci moc zarządzenie Rektora nr 45</w:t>
      </w:r>
      <w:r w:rsidRPr="00C24BCC">
        <w:rPr>
          <w:rFonts w:ascii="Times New Roman" w:hAnsi="Times New Roman" w:cs="Times New Roman"/>
          <w:sz w:val="24"/>
          <w:szCs w:val="24"/>
        </w:rPr>
        <w:t xml:space="preserve">/2020 Rektora Uniwersytetu Medycznego </w:t>
      </w:r>
      <w:r w:rsidR="002F6BD3" w:rsidRPr="00C24BCC">
        <w:rPr>
          <w:rFonts w:ascii="Times New Roman" w:hAnsi="Times New Roman" w:cs="Times New Roman"/>
          <w:sz w:val="24"/>
          <w:szCs w:val="24"/>
        </w:rPr>
        <w:br/>
      </w:r>
      <w:r w:rsidRPr="00C24BCC">
        <w:rPr>
          <w:rFonts w:ascii="Times New Roman" w:hAnsi="Times New Roman" w:cs="Times New Roman"/>
          <w:sz w:val="24"/>
          <w:szCs w:val="24"/>
        </w:rPr>
        <w:t xml:space="preserve">w Białymstoku </w:t>
      </w:r>
      <w:r w:rsidR="00ED5009" w:rsidRPr="00C24BCC">
        <w:rPr>
          <w:rFonts w:ascii="Times New Roman" w:hAnsi="Times New Roman" w:cs="Times New Roman"/>
          <w:bCs/>
          <w:sz w:val="24"/>
          <w:szCs w:val="24"/>
        </w:rPr>
        <w:t>z dnia 22.05.2020r.</w:t>
      </w:r>
      <w:r w:rsidRPr="00C24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BC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zapobiegania, przeciwdziałania </w:t>
      </w:r>
      <w:r w:rsidR="002F6BD3"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zwalczania COVID-19 </w:t>
      </w:r>
      <w:r w:rsidRPr="00C24BCC">
        <w:rPr>
          <w:rFonts w:ascii="Times New Roman" w:hAnsi="Times New Roman" w:cs="Times New Roman"/>
          <w:sz w:val="24"/>
          <w:szCs w:val="24"/>
        </w:rPr>
        <w:t>w Uniwers</w:t>
      </w:r>
      <w:r w:rsidR="00ED5009" w:rsidRPr="00C24BCC">
        <w:rPr>
          <w:rFonts w:ascii="Times New Roman" w:hAnsi="Times New Roman" w:cs="Times New Roman"/>
          <w:sz w:val="24"/>
          <w:szCs w:val="24"/>
        </w:rPr>
        <w:t>ytecie Medycznym w Białymstoku.</w:t>
      </w:r>
    </w:p>
    <w:p w:rsidR="00ED5009" w:rsidRPr="00C24BCC" w:rsidRDefault="00ED5009" w:rsidP="00C35F29">
      <w:pPr>
        <w:pStyle w:val="Akapitzlist"/>
        <w:numPr>
          <w:ilvl w:val="0"/>
          <w:numId w:val="22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Zarządzenie obowiązuje od dnia 01 października  2020 r.</w:t>
      </w:r>
    </w:p>
    <w:p w:rsidR="00ED5009" w:rsidRPr="00C24BCC" w:rsidRDefault="00ED5009" w:rsidP="00ED500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009" w:rsidRPr="00C24BCC" w:rsidRDefault="00ED5009" w:rsidP="00ED500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F54" w:rsidRPr="00C24BCC" w:rsidRDefault="00467F54" w:rsidP="002F6BD3">
      <w:pPr>
        <w:spacing w:after="0" w:line="312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Rektor</w:t>
      </w:r>
    </w:p>
    <w:p w:rsidR="002F6BD3" w:rsidRPr="00C24BCC" w:rsidRDefault="002F6BD3" w:rsidP="002F6BD3">
      <w:pPr>
        <w:spacing w:after="0" w:line="312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B620A" w:rsidRPr="00C24BCC" w:rsidRDefault="00467F54" w:rsidP="001879C7">
      <w:pPr>
        <w:pStyle w:val="Akapitzlist"/>
        <w:spacing w:before="100" w:beforeAutospacing="1" w:after="100" w:afterAutospacing="1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BCC">
        <w:rPr>
          <w:rFonts w:ascii="Times New Roman" w:hAnsi="Times New Roman" w:cs="Times New Roman"/>
          <w:sz w:val="24"/>
          <w:szCs w:val="24"/>
        </w:rPr>
        <w:t>prof. dr hab. Adam Krętowski</w:t>
      </w:r>
      <w:r w:rsidRPr="00C24BCC">
        <w:rPr>
          <w:rFonts w:ascii="Times New Roman" w:hAnsi="Times New Roman" w:cs="Times New Roman"/>
          <w:sz w:val="24"/>
          <w:szCs w:val="24"/>
        </w:rPr>
        <w:br/>
      </w:r>
    </w:p>
    <w:sectPr w:rsidR="00FB620A" w:rsidRPr="00C2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2E2"/>
    <w:multiLevelType w:val="hybridMultilevel"/>
    <w:tmpl w:val="86E451A8"/>
    <w:lvl w:ilvl="0" w:tplc="FF40F3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3E3444"/>
    <w:multiLevelType w:val="hybridMultilevel"/>
    <w:tmpl w:val="97F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7657"/>
    <w:multiLevelType w:val="hybridMultilevel"/>
    <w:tmpl w:val="DF1276FE"/>
    <w:lvl w:ilvl="0" w:tplc="529A41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2065A"/>
    <w:multiLevelType w:val="hybridMultilevel"/>
    <w:tmpl w:val="FB4C2AFA"/>
    <w:lvl w:ilvl="0" w:tplc="24A05E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4608"/>
    <w:multiLevelType w:val="hybridMultilevel"/>
    <w:tmpl w:val="736C9A5A"/>
    <w:lvl w:ilvl="0" w:tplc="F14A34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92B82"/>
    <w:multiLevelType w:val="hybridMultilevel"/>
    <w:tmpl w:val="CE260F9C"/>
    <w:lvl w:ilvl="0" w:tplc="405EB6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E08C7"/>
    <w:multiLevelType w:val="hybridMultilevel"/>
    <w:tmpl w:val="259ADC62"/>
    <w:lvl w:ilvl="0" w:tplc="AEC8C3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4A09B2"/>
    <w:multiLevelType w:val="hybridMultilevel"/>
    <w:tmpl w:val="E466D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84CCF"/>
    <w:multiLevelType w:val="hybridMultilevel"/>
    <w:tmpl w:val="27A4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D7005"/>
    <w:multiLevelType w:val="hybridMultilevel"/>
    <w:tmpl w:val="2CE26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32E8"/>
    <w:multiLevelType w:val="hybridMultilevel"/>
    <w:tmpl w:val="A7D8A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92326"/>
    <w:multiLevelType w:val="hybridMultilevel"/>
    <w:tmpl w:val="B964B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56DA4"/>
    <w:multiLevelType w:val="multilevel"/>
    <w:tmpl w:val="6186DF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427BA3"/>
    <w:multiLevelType w:val="hybridMultilevel"/>
    <w:tmpl w:val="4D8C48D6"/>
    <w:lvl w:ilvl="0" w:tplc="F6A232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451149"/>
    <w:multiLevelType w:val="hybridMultilevel"/>
    <w:tmpl w:val="F5462FB8"/>
    <w:lvl w:ilvl="0" w:tplc="1B76C2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EA6"/>
    <w:multiLevelType w:val="hybridMultilevel"/>
    <w:tmpl w:val="CB9A7FF2"/>
    <w:lvl w:ilvl="0" w:tplc="FFE8FA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B4E21"/>
    <w:multiLevelType w:val="hybridMultilevel"/>
    <w:tmpl w:val="A5320704"/>
    <w:lvl w:ilvl="0" w:tplc="480A3C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5B9361E"/>
    <w:multiLevelType w:val="hybridMultilevel"/>
    <w:tmpl w:val="A8E61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F78AF"/>
    <w:multiLevelType w:val="hybridMultilevel"/>
    <w:tmpl w:val="CE260F9C"/>
    <w:lvl w:ilvl="0" w:tplc="405EB6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74061"/>
    <w:multiLevelType w:val="hybridMultilevel"/>
    <w:tmpl w:val="2CE26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95B10"/>
    <w:multiLevelType w:val="hybridMultilevel"/>
    <w:tmpl w:val="27A4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95E8E"/>
    <w:multiLevelType w:val="hybridMultilevel"/>
    <w:tmpl w:val="F5462FB8"/>
    <w:lvl w:ilvl="0" w:tplc="1B76C2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1612A"/>
    <w:multiLevelType w:val="hybridMultilevel"/>
    <w:tmpl w:val="2DC6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2"/>
  </w:num>
  <w:num w:numId="5">
    <w:abstractNumId w:val="4"/>
  </w:num>
  <w:num w:numId="6">
    <w:abstractNumId w:val="5"/>
  </w:num>
  <w:num w:numId="7">
    <w:abstractNumId w:val="0"/>
  </w:num>
  <w:num w:numId="8">
    <w:abstractNumId w:val="15"/>
  </w:num>
  <w:num w:numId="9">
    <w:abstractNumId w:val="6"/>
  </w:num>
  <w:num w:numId="10">
    <w:abstractNumId w:val="13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20"/>
  </w:num>
  <w:num w:numId="16">
    <w:abstractNumId w:val="8"/>
  </w:num>
  <w:num w:numId="17">
    <w:abstractNumId w:val="16"/>
  </w:num>
  <w:num w:numId="18">
    <w:abstractNumId w:val="12"/>
  </w:num>
  <w:num w:numId="19">
    <w:abstractNumId w:val="11"/>
  </w:num>
  <w:num w:numId="20">
    <w:abstractNumId w:val="14"/>
  </w:num>
  <w:num w:numId="21">
    <w:abstractNumId w:val="9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54"/>
    <w:rsid w:val="00022E7F"/>
    <w:rsid w:val="00042903"/>
    <w:rsid w:val="00051051"/>
    <w:rsid w:val="00092295"/>
    <w:rsid w:val="000E26E6"/>
    <w:rsid w:val="000F08CC"/>
    <w:rsid w:val="00125AD8"/>
    <w:rsid w:val="001408DF"/>
    <w:rsid w:val="00183C80"/>
    <w:rsid w:val="001879C7"/>
    <w:rsid w:val="001966D8"/>
    <w:rsid w:val="001E71CC"/>
    <w:rsid w:val="001F1774"/>
    <w:rsid w:val="00232B98"/>
    <w:rsid w:val="00265779"/>
    <w:rsid w:val="002808EC"/>
    <w:rsid w:val="00291199"/>
    <w:rsid w:val="002A01BF"/>
    <w:rsid w:val="002A427C"/>
    <w:rsid w:val="002F431F"/>
    <w:rsid w:val="002F6BD3"/>
    <w:rsid w:val="00305CE5"/>
    <w:rsid w:val="00373AE5"/>
    <w:rsid w:val="004048BC"/>
    <w:rsid w:val="0046307D"/>
    <w:rsid w:val="00467F54"/>
    <w:rsid w:val="00491A16"/>
    <w:rsid w:val="004E2385"/>
    <w:rsid w:val="004E381B"/>
    <w:rsid w:val="0050183D"/>
    <w:rsid w:val="0051730A"/>
    <w:rsid w:val="0057269B"/>
    <w:rsid w:val="005F42A3"/>
    <w:rsid w:val="006043C2"/>
    <w:rsid w:val="00651909"/>
    <w:rsid w:val="00694951"/>
    <w:rsid w:val="006C0CEA"/>
    <w:rsid w:val="007178C3"/>
    <w:rsid w:val="007A273B"/>
    <w:rsid w:val="007C09F2"/>
    <w:rsid w:val="007D0A23"/>
    <w:rsid w:val="00827650"/>
    <w:rsid w:val="008F5345"/>
    <w:rsid w:val="009153BD"/>
    <w:rsid w:val="009332BA"/>
    <w:rsid w:val="0096418A"/>
    <w:rsid w:val="0099118B"/>
    <w:rsid w:val="00A35722"/>
    <w:rsid w:val="00A36F3E"/>
    <w:rsid w:val="00A8715B"/>
    <w:rsid w:val="00AB27CA"/>
    <w:rsid w:val="00AC3D8A"/>
    <w:rsid w:val="00AF7ED9"/>
    <w:rsid w:val="00B32B96"/>
    <w:rsid w:val="00B5190B"/>
    <w:rsid w:val="00B81978"/>
    <w:rsid w:val="00BA0CB9"/>
    <w:rsid w:val="00BB590E"/>
    <w:rsid w:val="00BC1C3C"/>
    <w:rsid w:val="00BC48F4"/>
    <w:rsid w:val="00C24BCC"/>
    <w:rsid w:val="00C35F29"/>
    <w:rsid w:val="00C63102"/>
    <w:rsid w:val="00C71791"/>
    <w:rsid w:val="00C81E64"/>
    <w:rsid w:val="00D16D7D"/>
    <w:rsid w:val="00D62C77"/>
    <w:rsid w:val="00D77958"/>
    <w:rsid w:val="00DB6C81"/>
    <w:rsid w:val="00E663A5"/>
    <w:rsid w:val="00EC64D4"/>
    <w:rsid w:val="00ED0DB1"/>
    <w:rsid w:val="00ED5009"/>
    <w:rsid w:val="00F152D7"/>
    <w:rsid w:val="00F8126A"/>
    <w:rsid w:val="00F870B8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6405"/>
  <w15:chartTrackingRefBased/>
  <w15:docId w15:val="{E678A690-6196-4E7B-9316-F8F48BC5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F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F54"/>
    <w:pPr>
      <w:ind w:left="720"/>
      <w:contextualSpacing/>
    </w:pPr>
  </w:style>
  <w:style w:type="paragraph" w:styleId="Tytu">
    <w:name w:val="Title"/>
    <w:basedOn w:val="Normalny"/>
    <w:link w:val="TytuZnak"/>
    <w:qFormat/>
    <w:rsid w:val="00467F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67F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6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67F54"/>
    <w:rPr>
      <w:i/>
      <w:iCs/>
    </w:rPr>
  </w:style>
  <w:style w:type="paragraph" w:customStyle="1" w:styleId="Default">
    <w:name w:val="Default"/>
    <w:rsid w:val="000E2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8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62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kanclerza@umb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ektor@umb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ja.gryko-onopa@umb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8DCF-695E-459B-B110-A6A00C1A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1269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3</cp:revision>
  <cp:lastPrinted>2020-09-30T11:57:00Z</cp:lastPrinted>
  <dcterms:created xsi:type="dcterms:W3CDTF">2020-09-30T11:06:00Z</dcterms:created>
  <dcterms:modified xsi:type="dcterms:W3CDTF">2020-09-30T12:22:00Z</dcterms:modified>
</cp:coreProperties>
</file>