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F9" w:rsidRDefault="00B969F9" w:rsidP="00633E91">
      <w:pPr>
        <w:pStyle w:val="Standard"/>
        <w:spacing w:line="360" w:lineRule="auto"/>
        <w:rPr>
          <w:b/>
          <w:bCs/>
          <w:color w:val="000000"/>
        </w:rPr>
      </w:pPr>
    </w:p>
    <w:p w:rsidR="00B969F9" w:rsidRDefault="001228C0">
      <w:pPr>
        <w:pStyle w:val="Standard"/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>Uchwała nr 53</w:t>
      </w:r>
      <w:r w:rsidR="00B22CD5">
        <w:rPr>
          <w:b/>
          <w:bCs/>
          <w:color w:val="000000"/>
        </w:rPr>
        <w:t>/2020</w:t>
      </w:r>
    </w:p>
    <w:p w:rsidR="00B969F9" w:rsidRDefault="00B22CD5">
      <w:pPr>
        <w:pStyle w:val="Standard"/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>Senatu Uniwersytetu Medycznego w Białymstoku</w:t>
      </w:r>
    </w:p>
    <w:p w:rsidR="00B969F9" w:rsidRDefault="00B22CD5">
      <w:pPr>
        <w:pStyle w:val="Standard"/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>z dnia 29.04.2020r.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w sprawie zmiany Uchwały Senatu UMB nr 132/2019 z dnia  28.11.2019 r.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w sprawie warunków, trybu </w:t>
      </w:r>
      <w:r>
        <w:rPr>
          <w:b/>
          <w:bCs/>
          <w:color w:val="000000"/>
        </w:rPr>
        <w:t>oraz harmonogramu postępowania rekrutacyjnego do Szkoły Doktorskiej w Uniwersytecie Medycznym w Białymstoku na rok akademicki 2020/2021</w:t>
      </w:r>
    </w:p>
    <w:p w:rsidR="00B969F9" w:rsidRDefault="00B969F9">
      <w:pPr>
        <w:pStyle w:val="Standard"/>
        <w:spacing w:line="360" w:lineRule="auto"/>
        <w:jc w:val="both"/>
        <w:rPr>
          <w:color w:val="000000"/>
          <w:lang w:val="en-US"/>
        </w:rPr>
      </w:pPr>
    </w:p>
    <w:p w:rsidR="00B969F9" w:rsidRDefault="00B22CD5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  <w:lang w:val="en-US"/>
        </w:rPr>
        <w:t xml:space="preserve">Na </w:t>
      </w:r>
      <w:proofErr w:type="spellStart"/>
      <w:r>
        <w:rPr>
          <w:color w:val="000000"/>
          <w:lang w:val="en-US"/>
        </w:rPr>
        <w:t>podstawie</w:t>
      </w:r>
      <w:proofErr w:type="spellEnd"/>
      <w:r>
        <w:rPr>
          <w:color w:val="000000"/>
          <w:lang w:val="en-US"/>
        </w:rPr>
        <w:t xml:space="preserve"> art. 200 </w:t>
      </w:r>
      <w:r>
        <w:rPr>
          <w:color w:val="000000"/>
        </w:rPr>
        <w:t>ustawy z dnia 20 lipca 2018r. Prawo o szkolnictwie wyższym i nauce (</w:t>
      </w:r>
      <w:proofErr w:type="spellStart"/>
      <w:r>
        <w:rPr>
          <w:color w:val="000000"/>
        </w:rPr>
        <w:t>t.j.Dz</w:t>
      </w:r>
      <w:proofErr w:type="spellEnd"/>
      <w:r>
        <w:rPr>
          <w:color w:val="000000"/>
        </w:rPr>
        <w:t>. U. 2020 r. poz. 85 ze</w:t>
      </w:r>
      <w:r>
        <w:rPr>
          <w:color w:val="000000"/>
        </w:rPr>
        <w:t xml:space="preserve">  zm. )</w:t>
      </w:r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zwanej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dalej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ustawą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uchwala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się</w:t>
      </w:r>
      <w:proofErr w:type="spellEnd"/>
      <w:r>
        <w:rPr>
          <w:color w:val="000000"/>
          <w:lang w:val="en-US"/>
        </w:rPr>
        <w:t xml:space="preserve">, co </w:t>
      </w:r>
      <w:proofErr w:type="spellStart"/>
      <w:r>
        <w:rPr>
          <w:color w:val="000000"/>
          <w:lang w:val="en-US"/>
        </w:rPr>
        <w:t>następuje</w:t>
      </w:r>
      <w:proofErr w:type="spellEnd"/>
      <w:r>
        <w:rPr>
          <w:color w:val="000000"/>
          <w:lang w:val="en-US"/>
        </w:rPr>
        <w:t>:</w:t>
      </w:r>
    </w:p>
    <w:p w:rsidR="00B969F9" w:rsidRDefault="00B969F9">
      <w:pPr>
        <w:pStyle w:val="Standard"/>
        <w:spacing w:line="360" w:lineRule="auto"/>
        <w:jc w:val="both"/>
        <w:rPr>
          <w:color w:val="000000"/>
          <w:lang w:val="en-US"/>
        </w:rPr>
      </w:pPr>
    </w:p>
    <w:p w:rsidR="00B969F9" w:rsidRDefault="00B22CD5">
      <w:pPr>
        <w:pStyle w:val="Standard"/>
        <w:spacing w:line="360" w:lineRule="auto"/>
        <w:jc w:val="center"/>
        <w:rPr>
          <w:color w:val="000000"/>
        </w:rPr>
      </w:pPr>
      <w:r>
        <w:rPr>
          <w:bCs/>
          <w:color w:val="000000"/>
        </w:rPr>
        <w:t>§ 1</w:t>
      </w:r>
    </w:p>
    <w:p w:rsidR="00B969F9" w:rsidRDefault="00B22CD5" w:rsidP="001228C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W załączniku nr 1 do Uchwały Senatu UMB nr  132/2019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z dnia 28.11.2019 r. - </w:t>
      </w:r>
      <w:r>
        <w:rPr>
          <w:bCs/>
          <w:color w:val="000000"/>
        </w:rPr>
        <w:t>Harmonogram postępowania rekrutacyjnego do Szkoły Doktorskiej na rok akademicki 2020/2021, zmienia się punkt 1, którem</w:t>
      </w:r>
      <w:r>
        <w:rPr>
          <w:bCs/>
          <w:color w:val="000000"/>
        </w:rPr>
        <w:t>u</w:t>
      </w:r>
      <w:bookmarkStart w:id="0" w:name="Bookmark"/>
      <w:bookmarkEnd w:id="0"/>
      <w:r>
        <w:rPr>
          <w:bCs/>
          <w:color w:val="000000"/>
        </w:rPr>
        <w:t xml:space="preserve"> nadaje się treść:</w:t>
      </w:r>
    </w:p>
    <w:p w:rsidR="00B969F9" w:rsidRDefault="00B22CD5">
      <w:pPr>
        <w:pStyle w:val="NormalnyWeb"/>
        <w:numPr>
          <w:ilvl w:val="0"/>
          <w:numId w:val="16"/>
        </w:numPr>
        <w:spacing w:line="360" w:lineRule="auto"/>
        <w:ind w:left="426" w:hanging="426"/>
        <w:rPr>
          <w:color w:val="000000"/>
        </w:rPr>
      </w:pPr>
      <w:proofErr w:type="spellStart"/>
      <w:r>
        <w:rPr>
          <w:rFonts w:eastAsia="Calibri"/>
          <w:bCs/>
          <w:i/>
          <w:color w:val="000000"/>
          <w:lang w:val="en-US"/>
        </w:rPr>
        <w:t>Osoby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ubiegające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się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o </w:t>
      </w:r>
      <w:proofErr w:type="spellStart"/>
      <w:r>
        <w:rPr>
          <w:rFonts w:eastAsia="Calibri"/>
          <w:bCs/>
          <w:i/>
          <w:color w:val="000000"/>
          <w:lang w:val="en-US"/>
        </w:rPr>
        <w:t>przyjęcie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do </w:t>
      </w:r>
      <w:proofErr w:type="spellStart"/>
      <w:r>
        <w:rPr>
          <w:rFonts w:eastAsia="Calibri"/>
          <w:bCs/>
          <w:i/>
          <w:color w:val="000000"/>
          <w:lang w:val="en-US"/>
        </w:rPr>
        <w:t>Szkoły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Doktorskiej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zobowiązane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są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do </w:t>
      </w:r>
      <w:proofErr w:type="spellStart"/>
      <w:r>
        <w:rPr>
          <w:rFonts w:eastAsia="Calibri"/>
          <w:bCs/>
          <w:i/>
          <w:color w:val="000000"/>
          <w:lang w:val="en-US"/>
        </w:rPr>
        <w:t>dokonania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rejestracji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elektronicznej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i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dostarczenia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drogą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e-</w:t>
      </w:r>
      <w:proofErr w:type="spellStart"/>
      <w:r>
        <w:rPr>
          <w:rFonts w:eastAsia="Calibri"/>
          <w:bCs/>
          <w:i/>
          <w:color w:val="000000"/>
          <w:lang w:val="en-US"/>
        </w:rPr>
        <w:t>mailową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podpisanych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skanów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projektów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badawczych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na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adres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: </w:t>
      </w:r>
      <w:proofErr w:type="spellStart"/>
      <w:r>
        <w:rPr>
          <w:rFonts w:eastAsia="Calibri"/>
          <w:bCs/>
          <w:i/>
          <w:color w:val="000000"/>
          <w:lang w:val="en-US"/>
        </w:rPr>
        <w:t>promocja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@umb.edu.pl w </w:t>
      </w:r>
      <w:proofErr w:type="spellStart"/>
      <w:r>
        <w:rPr>
          <w:rFonts w:eastAsia="Calibri"/>
          <w:bCs/>
          <w:i/>
          <w:color w:val="000000"/>
          <w:lang w:val="en-US"/>
        </w:rPr>
        <w:t>terminie</w:t>
      </w:r>
      <w:proofErr w:type="spellEnd"/>
      <w:r>
        <w:rPr>
          <w:rFonts w:eastAsia="Calibri"/>
          <w:bCs/>
          <w:i/>
          <w:color w:val="000000"/>
          <w:lang w:val="en-US"/>
        </w:rPr>
        <w:t>:</w:t>
      </w:r>
      <w:r>
        <w:rPr>
          <w:rFonts w:eastAsia="Calibri"/>
          <w:bCs/>
          <w:i/>
          <w:color w:val="000000"/>
        </w:rPr>
        <w:t xml:space="preserve"> </w:t>
      </w:r>
      <w:r>
        <w:rPr>
          <w:rFonts w:eastAsia="Calibri"/>
          <w:bCs/>
          <w:i/>
          <w:color w:val="000000"/>
          <w:lang w:val="en-US"/>
        </w:rPr>
        <w:t>18.05.2020</w:t>
      </w:r>
      <w:r>
        <w:rPr>
          <w:rFonts w:eastAsia="Calibri"/>
          <w:bCs/>
          <w:i/>
          <w:color w:val="000000"/>
          <w:lang w:val="en-US"/>
        </w:rPr>
        <w:t xml:space="preserve"> r. - 26.05.2020 r.</w:t>
      </w:r>
      <w:r>
        <w:rPr>
          <w:rFonts w:eastAsia="Calibri"/>
          <w:bCs/>
          <w:i/>
          <w:color w:val="000000"/>
        </w:rPr>
        <w:br/>
      </w:r>
      <w:r>
        <w:rPr>
          <w:rFonts w:eastAsia="Calibri"/>
          <w:bCs/>
          <w:i/>
          <w:color w:val="000000"/>
          <w:lang w:val="en-US"/>
        </w:rPr>
        <w:t xml:space="preserve">1a. </w:t>
      </w:r>
      <w:proofErr w:type="spellStart"/>
      <w:r>
        <w:rPr>
          <w:rFonts w:eastAsia="Calibri"/>
          <w:bCs/>
          <w:i/>
          <w:color w:val="000000"/>
          <w:lang w:val="en-US"/>
        </w:rPr>
        <w:t>Termin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i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sposób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złożenia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pozostałych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dokumentów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wyznaczy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Dyrektor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Szkoły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Doktorskiej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, </w:t>
      </w:r>
      <w:r w:rsidR="001228C0">
        <w:rPr>
          <w:rFonts w:eastAsia="Calibri"/>
          <w:bCs/>
          <w:i/>
          <w:color w:val="000000"/>
          <w:lang w:val="en-US"/>
        </w:rPr>
        <w:br/>
      </w:r>
      <w:r>
        <w:rPr>
          <w:rFonts w:eastAsia="Calibri"/>
          <w:bCs/>
          <w:i/>
          <w:color w:val="000000"/>
          <w:lang w:val="en-US"/>
        </w:rPr>
        <w:t xml:space="preserve">z </w:t>
      </w:r>
      <w:proofErr w:type="spellStart"/>
      <w:r>
        <w:rPr>
          <w:rFonts w:eastAsia="Calibri"/>
          <w:bCs/>
          <w:i/>
          <w:color w:val="000000"/>
          <w:lang w:val="en-US"/>
        </w:rPr>
        <w:t>uwzględnieniem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ust</w:t>
      </w:r>
      <w:proofErr w:type="spellEnd"/>
      <w:r>
        <w:rPr>
          <w:rFonts w:eastAsia="Calibri"/>
          <w:bCs/>
          <w:i/>
          <w:color w:val="000000"/>
          <w:lang w:val="en-US"/>
        </w:rPr>
        <w:t>. 2.</w:t>
      </w:r>
      <w:r>
        <w:rPr>
          <w:rFonts w:eastAsia="Calibri"/>
          <w:bCs/>
          <w:i/>
          <w:color w:val="000000"/>
        </w:rPr>
        <w:br/>
      </w:r>
      <w:r>
        <w:rPr>
          <w:rFonts w:eastAsia="Calibri"/>
          <w:bCs/>
          <w:i/>
          <w:color w:val="000000"/>
          <w:lang w:val="en-US"/>
        </w:rPr>
        <w:t xml:space="preserve">1b. O </w:t>
      </w:r>
      <w:proofErr w:type="spellStart"/>
      <w:r>
        <w:rPr>
          <w:rFonts w:eastAsia="Calibri"/>
          <w:bCs/>
          <w:i/>
          <w:color w:val="000000"/>
          <w:lang w:val="en-US"/>
        </w:rPr>
        <w:t>terminie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i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sposobie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złożenia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dokumentów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, </w:t>
      </w:r>
      <w:proofErr w:type="spellStart"/>
      <w:r>
        <w:rPr>
          <w:rFonts w:eastAsia="Calibri"/>
          <w:bCs/>
          <w:i/>
          <w:color w:val="000000"/>
          <w:lang w:val="en-US"/>
        </w:rPr>
        <w:t>kandydaci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zostaną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poinformowani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poprzez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zamieszczenie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komunikatu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na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stroni</w:t>
      </w:r>
      <w:r>
        <w:rPr>
          <w:rFonts w:eastAsia="Calibri"/>
          <w:bCs/>
          <w:i/>
          <w:color w:val="000000"/>
          <w:lang w:val="en-US"/>
        </w:rPr>
        <w:t>e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internetowej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Uczelni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oraz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drogą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e-</w:t>
      </w:r>
      <w:proofErr w:type="spellStart"/>
      <w:r>
        <w:rPr>
          <w:rFonts w:eastAsia="Calibri"/>
          <w:bCs/>
          <w:i/>
          <w:color w:val="000000"/>
          <w:lang w:val="en-US"/>
        </w:rPr>
        <w:t>mailową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, </w:t>
      </w:r>
      <w:proofErr w:type="spellStart"/>
      <w:r>
        <w:rPr>
          <w:rFonts w:eastAsia="Calibri"/>
          <w:bCs/>
          <w:i/>
          <w:color w:val="000000"/>
          <w:lang w:val="en-US"/>
        </w:rPr>
        <w:t>na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adresy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mailowe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wskazane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w </w:t>
      </w:r>
      <w:proofErr w:type="spellStart"/>
      <w:r>
        <w:rPr>
          <w:rFonts w:eastAsia="Calibri"/>
          <w:bCs/>
          <w:i/>
          <w:color w:val="000000"/>
          <w:lang w:val="en-US"/>
        </w:rPr>
        <w:t>rejestracji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elektronicznej</w:t>
      </w:r>
      <w:proofErr w:type="spellEnd"/>
      <w:r>
        <w:rPr>
          <w:rFonts w:eastAsia="Calibri"/>
          <w:bCs/>
          <w:i/>
          <w:color w:val="000000"/>
          <w:lang w:val="en-US"/>
        </w:rPr>
        <w:t>.</w:t>
      </w:r>
      <w:r>
        <w:rPr>
          <w:rFonts w:eastAsia="Calibri"/>
          <w:bCs/>
          <w:i/>
          <w:color w:val="000000"/>
        </w:rPr>
        <w:br/>
      </w:r>
      <w:r>
        <w:rPr>
          <w:rFonts w:eastAsia="Calibri"/>
          <w:bCs/>
          <w:i/>
          <w:color w:val="000000"/>
          <w:lang w:val="en-US"/>
        </w:rPr>
        <w:t xml:space="preserve">1c. </w:t>
      </w:r>
      <w:proofErr w:type="spellStart"/>
      <w:r>
        <w:rPr>
          <w:rFonts w:eastAsia="Calibri"/>
          <w:bCs/>
          <w:i/>
          <w:color w:val="000000"/>
          <w:lang w:val="en-US"/>
        </w:rPr>
        <w:t>Czas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na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dostarczenie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pozostałych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dokumentów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wyniesie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co </w:t>
      </w:r>
      <w:proofErr w:type="spellStart"/>
      <w:r>
        <w:rPr>
          <w:rFonts w:eastAsia="Calibri"/>
          <w:bCs/>
          <w:i/>
          <w:color w:val="000000"/>
          <w:lang w:val="en-US"/>
        </w:rPr>
        <w:t>najmniej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7 </w:t>
      </w:r>
      <w:proofErr w:type="spellStart"/>
      <w:r>
        <w:rPr>
          <w:rFonts w:eastAsia="Calibri"/>
          <w:bCs/>
          <w:i/>
          <w:color w:val="000000"/>
          <w:lang w:val="en-US"/>
        </w:rPr>
        <w:t>dni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roboczych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, </w:t>
      </w:r>
      <w:proofErr w:type="spellStart"/>
      <w:r>
        <w:rPr>
          <w:rFonts w:eastAsia="Calibri"/>
          <w:bCs/>
          <w:i/>
          <w:color w:val="000000"/>
          <w:lang w:val="en-US"/>
        </w:rPr>
        <w:t>licząc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r w:rsidR="001228C0">
        <w:rPr>
          <w:rFonts w:eastAsia="Calibri"/>
          <w:bCs/>
          <w:i/>
          <w:color w:val="000000"/>
          <w:lang w:val="en-US"/>
        </w:rPr>
        <w:br/>
      </w:r>
      <w:r>
        <w:rPr>
          <w:rFonts w:eastAsia="Calibri"/>
          <w:bCs/>
          <w:i/>
          <w:color w:val="000000"/>
          <w:lang w:val="en-US"/>
        </w:rPr>
        <w:t xml:space="preserve">od </w:t>
      </w:r>
      <w:proofErr w:type="spellStart"/>
      <w:r>
        <w:rPr>
          <w:rFonts w:eastAsia="Calibri"/>
          <w:bCs/>
          <w:i/>
          <w:color w:val="000000"/>
          <w:lang w:val="en-US"/>
        </w:rPr>
        <w:t>dnia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zamieszczenia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na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stronie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internetowej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Uczelni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komunik</w:t>
      </w:r>
      <w:r>
        <w:rPr>
          <w:rFonts w:eastAsia="Calibri"/>
          <w:bCs/>
          <w:i/>
          <w:color w:val="000000"/>
          <w:lang w:val="en-US"/>
        </w:rPr>
        <w:t>atu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, o </w:t>
      </w:r>
      <w:proofErr w:type="spellStart"/>
      <w:r>
        <w:rPr>
          <w:rFonts w:eastAsia="Calibri"/>
          <w:bCs/>
          <w:i/>
          <w:color w:val="000000"/>
          <w:lang w:val="en-US"/>
        </w:rPr>
        <w:t>którym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</w:t>
      </w:r>
      <w:proofErr w:type="spellStart"/>
      <w:r>
        <w:rPr>
          <w:rFonts w:eastAsia="Calibri"/>
          <w:bCs/>
          <w:i/>
          <w:color w:val="000000"/>
          <w:lang w:val="en-US"/>
        </w:rPr>
        <w:t>mowa</w:t>
      </w:r>
      <w:proofErr w:type="spellEnd"/>
      <w:r>
        <w:rPr>
          <w:rFonts w:eastAsia="Calibri"/>
          <w:bCs/>
          <w:i/>
          <w:color w:val="000000"/>
          <w:lang w:val="en-US"/>
        </w:rPr>
        <w:t xml:space="preserve"> w </w:t>
      </w:r>
      <w:proofErr w:type="spellStart"/>
      <w:r>
        <w:rPr>
          <w:rFonts w:eastAsia="Calibri"/>
          <w:bCs/>
          <w:i/>
          <w:color w:val="000000"/>
          <w:lang w:val="en-US"/>
        </w:rPr>
        <w:t>ust</w:t>
      </w:r>
      <w:proofErr w:type="spellEnd"/>
      <w:r>
        <w:rPr>
          <w:rFonts w:eastAsia="Calibri"/>
          <w:bCs/>
          <w:i/>
          <w:color w:val="000000"/>
          <w:lang w:val="en-US"/>
        </w:rPr>
        <w:t>. 1b .</w:t>
      </w:r>
    </w:p>
    <w:p w:rsidR="00B969F9" w:rsidRDefault="00B22CD5">
      <w:pPr>
        <w:pStyle w:val="Tekstpodstawowy3"/>
        <w:spacing w:line="360" w:lineRule="auto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§ </w:t>
      </w:r>
      <w:r>
        <w:rPr>
          <w:color w:val="000000"/>
          <w:sz w:val="24"/>
          <w:szCs w:val="24"/>
          <w:lang w:val="pl-PL"/>
        </w:rPr>
        <w:t>2</w:t>
      </w:r>
    </w:p>
    <w:p w:rsidR="00B969F9" w:rsidRDefault="00B22CD5">
      <w:pPr>
        <w:pStyle w:val="Tekstpodstawowy3"/>
        <w:spacing w:line="360" w:lineRule="auto"/>
        <w:rPr>
          <w:color w:val="000000"/>
        </w:rPr>
      </w:pPr>
      <w:r>
        <w:rPr>
          <w:color w:val="000000"/>
          <w:sz w:val="24"/>
          <w:szCs w:val="24"/>
          <w:lang w:val="pl-PL"/>
        </w:rPr>
        <w:t>Pozostałe punkty uchwały i załączników pozostają bez zmian.</w:t>
      </w:r>
    </w:p>
    <w:p w:rsidR="00B969F9" w:rsidRDefault="00B22CD5">
      <w:pPr>
        <w:pStyle w:val="Tekstpodstawowy3"/>
        <w:spacing w:line="360" w:lineRule="auto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§ </w:t>
      </w:r>
      <w:r>
        <w:rPr>
          <w:color w:val="000000"/>
          <w:sz w:val="24"/>
          <w:szCs w:val="24"/>
          <w:lang w:val="pl-PL"/>
        </w:rPr>
        <w:t>3</w:t>
      </w:r>
    </w:p>
    <w:p w:rsidR="00B969F9" w:rsidRDefault="00B22CD5" w:rsidP="001228C0">
      <w:pPr>
        <w:pStyle w:val="Tekstpodstawowy3"/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Uchwała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wchodzi</w:t>
      </w:r>
      <w:proofErr w:type="spellEnd"/>
      <w:r>
        <w:rPr>
          <w:color w:val="000000"/>
          <w:sz w:val="24"/>
          <w:szCs w:val="24"/>
        </w:rPr>
        <w:t xml:space="preserve"> w </w:t>
      </w:r>
      <w:proofErr w:type="spellStart"/>
      <w:r>
        <w:rPr>
          <w:color w:val="000000"/>
          <w:sz w:val="24"/>
          <w:szCs w:val="24"/>
        </w:rPr>
        <w:t>życie</w:t>
      </w:r>
      <w:proofErr w:type="spellEnd"/>
      <w:r>
        <w:rPr>
          <w:color w:val="000000"/>
          <w:sz w:val="24"/>
          <w:szCs w:val="24"/>
        </w:rPr>
        <w:t xml:space="preserve"> z </w:t>
      </w:r>
      <w:proofErr w:type="spellStart"/>
      <w:r>
        <w:rPr>
          <w:color w:val="000000"/>
          <w:sz w:val="24"/>
          <w:szCs w:val="24"/>
        </w:rPr>
        <w:t>dniem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</w:t>
      </w:r>
      <w:bookmarkStart w:id="1" w:name="_GoBack"/>
      <w:bookmarkEnd w:id="1"/>
      <w:r>
        <w:rPr>
          <w:color w:val="000000"/>
          <w:sz w:val="24"/>
          <w:szCs w:val="24"/>
        </w:rPr>
        <w:t>jęcia</w:t>
      </w:r>
      <w:proofErr w:type="spellEnd"/>
      <w:r>
        <w:rPr>
          <w:color w:val="000000"/>
          <w:sz w:val="24"/>
          <w:szCs w:val="24"/>
        </w:rPr>
        <w:t>.</w:t>
      </w:r>
    </w:p>
    <w:p w:rsidR="00633E91" w:rsidRDefault="00633E91" w:rsidP="001228C0">
      <w:pPr>
        <w:pStyle w:val="Tekstpodstawowy3"/>
        <w:spacing w:line="360" w:lineRule="auto"/>
        <w:rPr>
          <w:color w:val="000000"/>
        </w:rPr>
      </w:pPr>
    </w:p>
    <w:p w:rsidR="00B969F9" w:rsidRDefault="00B22CD5">
      <w:pPr>
        <w:pStyle w:val="Standard"/>
        <w:spacing w:line="360" w:lineRule="auto"/>
        <w:ind w:left="5529"/>
        <w:jc w:val="center"/>
        <w:rPr>
          <w:color w:val="000000"/>
        </w:rPr>
      </w:pPr>
      <w:r>
        <w:rPr>
          <w:color w:val="000000"/>
        </w:rPr>
        <w:t>P</w:t>
      </w:r>
      <w:r>
        <w:rPr>
          <w:color w:val="000000"/>
        </w:rPr>
        <w:t>rzewodniczący Senatu</w:t>
      </w:r>
    </w:p>
    <w:p w:rsidR="00B969F9" w:rsidRDefault="00B22CD5" w:rsidP="001228C0">
      <w:pPr>
        <w:pStyle w:val="Standard"/>
        <w:tabs>
          <w:tab w:val="left" w:pos="12864"/>
        </w:tabs>
        <w:spacing w:line="360" w:lineRule="auto"/>
        <w:ind w:left="5529"/>
        <w:jc w:val="center"/>
        <w:rPr>
          <w:color w:val="000000"/>
        </w:rPr>
      </w:pPr>
      <w:r>
        <w:rPr>
          <w:color w:val="000000"/>
        </w:rPr>
        <w:t>Rektor</w:t>
      </w:r>
    </w:p>
    <w:p w:rsidR="001228C0" w:rsidRDefault="001228C0" w:rsidP="001228C0">
      <w:pPr>
        <w:pStyle w:val="Standard"/>
        <w:tabs>
          <w:tab w:val="left" w:pos="12864"/>
        </w:tabs>
        <w:spacing w:line="360" w:lineRule="auto"/>
        <w:ind w:left="5529"/>
        <w:jc w:val="center"/>
        <w:rPr>
          <w:color w:val="000000"/>
        </w:rPr>
      </w:pPr>
    </w:p>
    <w:p w:rsidR="00B969F9" w:rsidRDefault="00B22CD5">
      <w:pPr>
        <w:pStyle w:val="Standard"/>
        <w:ind w:left="5529"/>
        <w:jc w:val="center"/>
        <w:rPr>
          <w:color w:val="000000"/>
        </w:rPr>
      </w:pPr>
      <w:r>
        <w:rPr>
          <w:color w:val="000000"/>
        </w:rPr>
        <w:t xml:space="preserve">prof. dr hab. Adam </w:t>
      </w:r>
      <w:proofErr w:type="spellStart"/>
      <w:r>
        <w:rPr>
          <w:color w:val="000000"/>
        </w:rPr>
        <w:t>Krętowski</w:t>
      </w:r>
      <w:proofErr w:type="spellEnd"/>
    </w:p>
    <w:sectPr w:rsidR="00B969F9" w:rsidSect="001228C0">
      <w:footerReference w:type="even" r:id="rId7"/>
      <w:footerReference w:type="default" r:id="rId8"/>
      <w:pgSz w:w="11906" w:h="16838"/>
      <w:pgMar w:top="567" w:right="851" w:bottom="426" w:left="851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D5" w:rsidRDefault="00B22CD5">
      <w:r>
        <w:separator/>
      </w:r>
    </w:p>
  </w:endnote>
  <w:endnote w:type="continuationSeparator" w:id="0">
    <w:p w:rsidR="00B22CD5" w:rsidRDefault="00B2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76" w:rsidRDefault="00B22CD5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1228C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76" w:rsidRDefault="00B22CD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D5" w:rsidRDefault="00B22CD5">
      <w:r>
        <w:rPr>
          <w:color w:val="000000"/>
        </w:rPr>
        <w:separator/>
      </w:r>
    </w:p>
  </w:footnote>
  <w:footnote w:type="continuationSeparator" w:id="0">
    <w:p w:rsidR="00B22CD5" w:rsidRDefault="00B2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5456"/>
    <w:multiLevelType w:val="multilevel"/>
    <w:tmpl w:val="46F82B4A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D46CE0"/>
    <w:multiLevelType w:val="multilevel"/>
    <w:tmpl w:val="4B3EE2CC"/>
    <w:styleLink w:val="WWNum11"/>
    <w:lvl w:ilvl="0">
      <w:numFmt w:val="bullet"/>
      <w:lvlText w:val="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AEC00DC"/>
    <w:multiLevelType w:val="multilevel"/>
    <w:tmpl w:val="3160833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E490CB0"/>
    <w:multiLevelType w:val="multilevel"/>
    <w:tmpl w:val="DB201608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13409FD"/>
    <w:multiLevelType w:val="multilevel"/>
    <w:tmpl w:val="AB08FE6E"/>
    <w:styleLink w:val="WWNum12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9944D9B"/>
    <w:multiLevelType w:val="multilevel"/>
    <w:tmpl w:val="D2D4C172"/>
    <w:styleLink w:val="WWNum1"/>
    <w:lvl w:ilvl="0">
      <w:start w:val="1"/>
      <w:numFmt w:val="decimal"/>
      <w:lvlText w:val="%1."/>
      <w:lvlJc w:val="left"/>
      <w:pPr>
        <w:ind w:left="121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)"/>
      <w:lvlJc w:val="left"/>
      <w:pPr>
        <w:ind w:left="3336" w:hanging="360"/>
      </w:pPr>
    </w:lvl>
    <w:lvl w:ilvl="2">
      <w:start w:val="1"/>
      <w:numFmt w:val="lowerLetter"/>
      <w:lvlText w:val="%1.%2.%3)"/>
      <w:lvlJc w:val="left"/>
      <w:pPr>
        <w:ind w:left="2650" w:hanging="180"/>
      </w:pPr>
    </w:lvl>
    <w:lvl w:ilvl="3">
      <w:start w:val="1"/>
      <w:numFmt w:val="decimal"/>
      <w:lvlText w:val="%1.%2.%3.%4."/>
      <w:lvlJc w:val="left"/>
      <w:pPr>
        <w:ind w:left="337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9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1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53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25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70" w:hanging="180"/>
      </w:pPr>
      <w:rPr>
        <w:rFonts w:cs="Times New Roman"/>
      </w:rPr>
    </w:lvl>
  </w:abstractNum>
  <w:abstractNum w:abstractNumId="6" w15:restartNumberingAfterBreak="0">
    <w:nsid w:val="2D5B410F"/>
    <w:multiLevelType w:val="multilevel"/>
    <w:tmpl w:val="581A6C8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EBC15F9"/>
    <w:multiLevelType w:val="multilevel"/>
    <w:tmpl w:val="32A2F2AC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8A00057"/>
    <w:multiLevelType w:val="multilevel"/>
    <w:tmpl w:val="94F87E8E"/>
    <w:styleLink w:val="WWNum13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B6855CD"/>
    <w:multiLevelType w:val="multilevel"/>
    <w:tmpl w:val="E75897AE"/>
    <w:styleLink w:val="WWNum14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D17B99"/>
    <w:multiLevelType w:val="multilevel"/>
    <w:tmpl w:val="C7F46D14"/>
    <w:styleLink w:val="WWNum10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D6415FE"/>
    <w:multiLevelType w:val="multilevel"/>
    <w:tmpl w:val="CFE290D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48721A"/>
    <w:multiLevelType w:val="multilevel"/>
    <w:tmpl w:val="5508A0C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A444497"/>
    <w:multiLevelType w:val="multilevel"/>
    <w:tmpl w:val="2D5460FC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eastAsia="Calibri"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F0F320A"/>
    <w:multiLevelType w:val="multilevel"/>
    <w:tmpl w:val="ACF49350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13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8"/>
  </w:num>
  <w:num w:numId="14">
    <w:abstractNumId w:val="9"/>
  </w:num>
  <w:num w:numId="15">
    <w:abstractNumId w:val="6"/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969F9"/>
    <w:rsid w:val="001228C0"/>
    <w:rsid w:val="00633E91"/>
    <w:rsid w:val="00B22CD5"/>
    <w:rsid w:val="00B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C24EB-F963-4D66-A8EB-F66A24D9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line="360" w:lineRule="auto"/>
      <w:jc w:val="both"/>
      <w:outlineLvl w:val="0"/>
    </w:pPr>
    <w:rPr>
      <w:b/>
      <w:color w:val="FF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wcity2">
    <w:name w:val="Body Text Indent 2"/>
    <w:basedOn w:val="Standard"/>
    <w:pPr>
      <w:ind w:left="1080"/>
    </w:pPr>
    <w:rPr>
      <w:rFonts w:eastAsia="Calibri"/>
      <w:lang w:val="en-US"/>
    </w:rPr>
  </w:style>
  <w:style w:type="paragraph" w:styleId="Tekstpodstawowy3">
    <w:name w:val="Body Text 3"/>
    <w:basedOn w:val="Standard"/>
    <w:pPr>
      <w:spacing w:after="120"/>
    </w:pPr>
    <w:rPr>
      <w:rFonts w:eastAsia="Calibri"/>
      <w:sz w:val="16"/>
      <w:szCs w:val="16"/>
      <w:lang w:val="en-US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/>
      <w:lang w:val="en-US"/>
    </w:rPr>
  </w:style>
  <w:style w:type="paragraph" w:styleId="Akapitzlist">
    <w:name w:val="List Paragraph"/>
    <w:basedOn w:val="Standard"/>
    <w:pPr>
      <w:ind w:left="720"/>
    </w:pPr>
  </w:style>
  <w:style w:type="paragraph" w:styleId="Tekstpodstawowy2">
    <w:name w:val="Body Text 2"/>
    <w:basedOn w:val="Standard"/>
    <w:pPr>
      <w:spacing w:after="120" w:line="480" w:lineRule="auto"/>
    </w:pPr>
    <w:rPr>
      <w:rFonts w:eastAsia="Calibri"/>
      <w:lang w:val="en-US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Standard"/>
    <w:rPr>
      <w:sz w:val="20"/>
      <w:szCs w:val="20"/>
      <w:lang w:val="en-US" w:eastAsia="en-US"/>
    </w:rPr>
  </w:style>
  <w:style w:type="paragraph" w:styleId="Tekstdymka">
    <w:name w:val="Balloon Text"/>
    <w:basedOn w:val="Standard"/>
    <w:rPr>
      <w:rFonts w:ascii="Tahoma" w:hAnsi="Tahoma"/>
      <w:sz w:val="16"/>
      <w:szCs w:val="16"/>
      <w:lang w:val="en-US" w:eastAsia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lang w:val="en-US" w:eastAsia="en-US"/>
    </w:rPr>
  </w:style>
  <w:style w:type="paragraph" w:styleId="Bezodstpw">
    <w:name w:val="No Spacing"/>
    <w:pPr>
      <w:widowControl/>
    </w:pPr>
    <w:rPr>
      <w:rFonts w:cs="Calibri"/>
      <w:sz w:val="22"/>
      <w:szCs w:val="22"/>
      <w:lang w:eastAsia="en-US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Standard"/>
    <w:pPr>
      <w:spacing w:before="100" w:after="100"/>
    </w:pPr>
  </w:style>
  <w:style w:type="character" w:customStyle="1" w:styleId="Tekstpodstawowywcity2Znak">
    <w:name w:val="Tekst podstawowy wcięty 2 Znak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StopkaZnak">
    <w:name w:val="Stopka Znak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Pr>
      <w:rFonts w:cs="Times New Roman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Tekstpodstawowy2Znak">
    <w:name w:val="Tekst podstawowy 2 Znak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Times New Roman" w:eastAsia="Times New Roman" w:hAnsi="Times New Roman"/>
      <w:b/>
      <w:color w:val="FF0000"/>
      <w:sz w:val="22"/>
      <w:szCs w:val="22"/>
    </w:rPr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</w:rPr>
  </w:style>
  <w:style w:type="character" w:customStyle="1" w:styleId="ListLabel1">
    <w:name w:val="ListLabel 1"/>
    <w:rPr>
      <w:rFonts w:cs="Times New Roman"/>
      <w:strike w:val="0"/>
      <w:dstrike w:val="0"/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character" w:customStyle="1" w:styleId="ListLabel4">
    <w:name w:val="ListLabel 4"/>
    <w:rPr>
      <w:rFonts w:cs="Times New Roman"/>
      <w:color w:val="00000A"/>
      <w:sz w:val="20"/>
      <w:szCs w:val="20"/>
    </w:rPr>
  </w:style>
  <w:style w:type="character" w:customStyle="1" w:styleId="ListLabel5">
    <w:name w:val="ListLabel 5"/>
    <w:rPr>
      <w:rFonts w:eastAsia="Calibri" w:cs="Times New Roman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…………</vt:lpstr>
    </vt:vector>
  </TitlesOfParts>
  <Company>Uniwesytet Medyczny w Bialymstoku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…………</dc:title>
  <dc:creator>Uniwerystet Medyczny</dc:creator>
  <cp:lastModifiedBy>Agnieszka</cp:lastModifiedBy>
  <cp:revision>3</cp:revision>
  <cp:lastPrinted>2019-04-18T14:24:00Z</cp:lastPrinted>
  <dcterms:created xsi:type="dcterms:W3CDTF">2020-04-29T08:20:00Z</dcterms:created>
  <dcterms:modified xsi:type="dcterms:W3CDTF">2020-04-29T08:20:00Z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