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22" w:rsidRPr="00BA03A9" w:rsidRDefault="00A823B3" w:rsidP="00620A22">
      <w:pPr>
        <w:spacing w:before="0" w:beforeAutospacing="0" w:after="0" w:afterAutospacing="0" w:line="288" w:lineRule="auto"/>
        <w:ind w:left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Załącznik nr 3</w:t>
      </w:r>
      <w:r w:rsidR="00620A22" w:rsidRPr="00BA03A9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 do Zasad (Polityki) Rachunkowości</w:t>
      </w:r>
    </w:p>
    <w:p w:rsidR="00620A22" w:rsidRPr="00BA03A9" w:rsidRDefault="00620A22" w:rsidP="00620A22">
      <w:pPr>
        <w:spacing w:before="0" w:beforeAutospacing="0" w:after="0" w:afterAutospacing="0" w:line="288" w:lineRule="auto"/>
        <w:ind w:left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BA03A9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stanowiących załącznik do Zarządzenia Rektora nr 98/2019 z dnia 18.12.2019r.</w:t>
      </w:r>
    </w:p>
    <w:p w:rsidR="001A27E4" w:rsidRPr="00620A22" w:rsidRDefault="001A27E4" w:rsidP="001A27E4">
      <w:pPr>
        <w:ind w:left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45B" w:rsidRPr="00620A22" w:rsidRDefault="001A27E4" w:rsidP="001A27E4">
      <w:pPr>
        <w:pStyle w:val="Akapitzlist"/>
        <w:numPr>
          <w:ilvl w:val="0"/>
          <w:numId w:val="1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 xml:space="preserve">Rozliczanie kosztów pośrednich obejmujących narzut </w:t>
      </w:r>
      <w:r w:rsidR="00152274" w:rsidRPr="00620A22">
        <w:rPr>
          <w:rFonts w:ascii="Times New Roman" w:hAnsi="Times New Roman" w:cs="Times New Roman"/>
          <w:sz w:val="24"/>
          <w:szCs w:val="24"/>
        </w:rPr>
        <w:t>kosztów</w:t>
      </w:r>
      <w:r w:rsidRPr="00620A22">
        <w:rPr>
          <w:rFonts w:ascii="Times New Roman" w:hAnsi="Times New Roman" w:cs="Times New Roman"/>
          <w:sz w:val="24"/>
          <w:szCs w:val="24"/>
        </w:rPr>
        <w:t xml:space="preserve"> jednostek międzywydziałowych odbywa się w okresach miesięcznych w rozbiciu</w:t>
      </w:r>
      <w:r w:rsidR="00EA445B" w:rsidRPr="00620A22">
        <w:rPr>
          <w:rFonts w:ascii="Times New Roman" w:hAnsi="Times New Roman" w:cs="Times New Roman"/>
          <w:sz w:val="24"/>
          <w:szCs w:val="24"/>
        </w:rPr>
        <w:t>:</w:t>
      </w:r>
    </w:p>
    <w:p w:rsidR="00EA445B" w:rsidRPr="00620A22" w:rsidRDefault="00EA445B" w:rsidP="00EA445B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 xml:space="preserve">Biblioteka – proporcjonalnie do kosztów bezpośrednich </w:t>
      </w:r>
      <w:r w:rsidR="00C71DAF" w:rsidRPr="00620A22">
        <w:rPr>
          <w:rFonts w:ascii="Times New Roman" w:hAnsi="Times New Roman" w:cs="Times New Roman"/>
          <w:sz w:val="24"/>
          <w:szCs w:val="24"/>
        </w:rPr>
        <w:t>działalności dydaktycznej i naukowej w miesiącu rozliczeniowym</w:t>
      </w:r>
    </w:p>
    <w:p w:rsidR="00C71DAF" w:rsidRPr="00620A22" w:rsidRDefault="00C71DAF" w:rsidP="00EA445B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Archiwum – proporcjonalnie do kosztów bezpośrednich działalności dydaktycznej i naukowej w miesiącu rozliczeniowym</w:t>
      </w:r>
    </w:p>
    <w:p w:rsidR="00C71DAF" w:rsidRPr="00620A22" w:rsidRDefault="00726C32" w:rsidP="00EA445B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Biobank – koszty</w:t>
      </w:r>
      <w:r w:rsidR="00C71DAF" w:rsidRPr="00620A22">
        <w:rPr>
          <w:rFonts w:ascii="Times New Roman" w:hAnsi="Times New Roman" w:cs="Times New Roman"/>
          <w:sz w:val="24"/>
          <w:szCs w:val="24"/>
        </w:rPr>
        <w:t xml:space="preserve"> działalności naukowej</w:t>
      </w:r>
    </w:p>
    <w:p w:rsidR="00BE7DCE" w:rsidRPr="00620A22" w:rsidRDefault="00BE7DCE" w:rsidP="00EA445B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Szkoła Doktorska – koszty działalności naukowej</w:t>
      </w:r>
    </w:p>
    <w:p w:rsidR="00BE7DCE" w:rsidRPr="00620A22" w:rsidRDefault="00BE7DCE" w:rsidP="00EA445B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Centrum Medycyny Doświadczalnej (CMD) – koszty działalności naukowej</w:t>
      </w:r>
    </w:p>
    <w:p w:rsidR="00BE7DCE" w:rsidRPr="00620A22" w:rsidRDefault="00BE7DCE" w:rsidP="00BE7DCE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Centrum Symulacji Medycznych (CSM) - na wydziały oraz studia stacjonarne, niestacjonarne i w języku angielskim proporcjonalnie do ilości studentów studiów lekarskich, na podstawie danych wynikających ze sprawozdania sporządzanego na dzień 31 grudnia każdego roku.</w:t>
      </w:r>
    </w:p>
    <w:p w:rsidR="00BE7DCE" w:rsidRPr="00620A22" w:rsidRDefault="00BE7DCE" w:rsidP="00BE7DCE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Centrum Badań Klinicznych (CBK) – koszty działalności naukowej</w:t>
      </w:r>
    </w:p>
    <w:p w:rsidR="00BE7DCE" w:rsidRPr="00620A22" w:rsidRDefault="00BE7DCE" w:rsidP="00BE7DCE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Centrum Bioinformacji i Analizy Danych – koszty działalności naukowej</w:t>
      </w:r>
    </w:p>
    <w:p w:rsidR="00C71DAF" w:rsidRPr="00620A22" w:rsidRDefault="006254DD" w:rsidP="00EA445B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Centrum Sztucznej Inteligencji w Medycynie</w:t>
      </w:r>
      <w:r w:rsidR="0023106D" w:rsidRPr="00620A22">
        <w:rPr>
          <w:rFonts w:ascii="Times New Roman" w:hAnsi="Times New Roman" w:cs="Times New Roman"/>
          <w:sz w:val="24"/>
          <w:szCs w:val="24"/>
        </w:rPr>
        <w:t xml:space="preserve"> – koszty </w:t>
      </w:r>
      <w:r w:rsidR="00C71DAF" w:rsidRPr="00620A22">
        <w:rPr>
          <w:rFonts w:ascii="Times New Roman" w:hAnsi="Times New Roman" w:cs="Times New Roman"/>
          <w:sz w:val="24"/>
          <w:szCs w:val="24"/>
        </w:rPr>
        <w:t>działalności naukowej</w:t>
      </w:r>
    </w:p>
    <w:p w:rsidR="00BE7DCE" w:rsidRPr="00620A22" w:rsidRDefault="00BE7DCE" w:rsidP="00EA445B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Studium Języków Obcych – koszty działalności dydaktycznej rozliczane miesięcznie proporcjonalnie do ilości studentów</w:t>
      </w:r>
    </w:p>
    <w:p w:rsidR="00BE7DCE" w:rsidRPr="00620A22" w:rsidRDefault="00BE7DCE" w:rsidP="00EA445B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Studium Wychowania Fizycznego i Sportu - koszty działalności dydaktycznej rozliczane miesięcznie proporcjonalnie do ilości studentów</w:t>
      </w:r>
    </w:p>
    <w:p w:rsidR="00BE7DCE" w:rsidRPr="00620A22" w:rsidRDefault="00BE7DCE" w:rsidP="00EA445B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Studium Filozofii i Psychologii Człowieka - koszty działalności dydaktycznej rozliczane miesięcznie proporcjonalnie do ilości studentów</w:t>
      </w:r>
    </w:p>
    <w:p w:rsidR="001A27E4" w:rsidRPr="00620A22" w:rsidRDefault="001A27E4" w:rsidP="001A27E4">
      <w:pPr>
        <w:pStyle w:val="Akapitzlist"/>
        <w:numPr>
          <w:ilvl w:val="0"/>
          <w:numId w:val="1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 xml:space="preserve">Rozliczanie kosztów pośrednich obejmujących narzut kosztów ogólnozakładowych odbywa się w okresach miesięcznych proporcjonalnie do kosztów bezpośrednich poszczególnych rodzajów działalności. </w:t>
      </w:r>
    </w:p>
    <w:p w:rsidR="001A27E4" w:rsidRPr="00620A22" w:rsidRDefault="001A27E4" w:rsidP="001A27E4">
      <w:pPr>
        <w:pStyle w:val="Akapitzlist"/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 xml:space="preserve">Wartości wskaźnika narzutu kosztów pośrednich </w:t>
      </w:r>
      <w:r w:rsidR="00B554AF" w:rsidRPr="00620A22">
        <w:rPr>
          <w:rFonts w:ascii="Times New Roman" w:hAnsi="Times New Roman" w:cs="Times New Roman"/>
          <w:sz w:val="24"/>
          <w:szCs w:val="24"/>
        </w:rPr>
        <w:t xml:space="preserve">ogólnozakładowych </w:t>
      </w:r>
      <w:r w:rsidR="00620A22">
        <w:rPr>
          <w:rFonts w:ascii="Times New Roman" w:hAnsi="Times New Roman" w:cs="Times New Roman"/>
          <w:sz w:val="24"/>
          <w:szCs w:val="24"/>
        </w:rPr>
        <w:br/>
      </w:r>
      <w:r w:rsidRPr="00620A22">
        <w:rPr>
          <w:rFonts w:ascii="Times New Roman" w:hAnsi="Times New Roman" w:cs="Times New Roman"/>
          <w:sz w:val="24"/>
          <w:szCs w:val="24"/>
        </w:rPr>
        <w:t>w poszczególnych rodzajach działalności przedstawia poniższa tabela:</w:t>
      </w:r>
    </w:p>
    <w:p w:rsidR="001A27E4" w:rsidRPr="00620A22" w:rsidRDefault="001A27E4" w:rsidP="001A27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97"/>
        <w:gridCol w:w="4029"/>
        <w:gridCol w:w="977"/>
        <w:gridCol w:w="3853"/>
      </w:tblGrid>
      <w:tr w:rsidR="001A27E4" w:rsidRPr="00620A22" w:rsidTr="003C183A">
        <w:tc>
          <w:tcPr>
            <w:tcW w:w="441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058" w:type="dxa"/>
          </w:tcPr>
          <w:p w:rsidR="001A27E4" w:rsidRPr="00620A22" w:rsidRDefault="001A27E4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Rodzaj działalności</w:t>
            </w:r>
          </w:p>
        </w:tc>
        <w:tc>
          <w:tcPr>
            <w:tcW w:w="977" w:type="dxa"/>
          </w:tcPr>
          <w:p w:rsidR="001A27E4" w:rsidRPr="00620A22" w:rsidRDefault="001A27E4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MTF Źródło</w:t>
            </w:r>
          </w:p>
        </w:tc>
        <w:tc>
          <w:tcPr>
            <w:tcW w:w="3880" w:type="dxa"/>
          </w:tcPr>
          <w:p w:rsidR="001A27E4" w:rsidRPr="00620A22" w:rsidRDefault="001A27E4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Wskaźnik narzutu kosztów pośrednich do kosztów bezpośrednich</w:t>
            </w: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058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badawcza</w:t>
            </w:r>
          </w:p>
        </w:tc>
        <w:tc>
          <w:tcPr>
            <w:tcW w:w="977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Działalność badawcza SPUB </w:t>
            </w:r>
          </w:p>
        </w:tc>
        <w:tc>
          <w:tcPr>
            <w:tcW w:w="977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510230</w:t>
            </w:r>
          </w:p>
        </w:tc>
        <w:tc>
          <w:tcPr>
            <w:tcW w:w="3880" w:type="dxa"/>
          </w:tcPr>
          <w:p w:rsidR="001A27E4" w:rsidRPr="00620A22" w:rsidRDefault="000C7A43" w:rsidP="00B964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27E4"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Projekty badawcze finansowane ze środków NCN</w:t>
            </w:r>
          </w:p>
        </w:tc>
        <w:tc>
          <w:tcPr>
            <w:tcW w:w="977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510250</w:t>
            </w:r>
          </w:p>
        </w:tc>
        <w:tc>
          <w:tcPr>
            <w:tcW w:w="3880" w:type="dxa"/>
          </w:tcPr>
          <w:p w:rsidR="001A27E4" w:rsidRPr="00620A22" w:rsidRDefault="00B964D8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zgodnie z zasadami przyjętymi dla projektów lub wynikającymi z zawartych umów </w:t>
            </w: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Projekty badawcze finansowane ze środków NCBR</w:t>
            </w:r>
          </w:p>
        </w:tc>
        <w:tc>
          <w:tcPr>
            <w:tcW w:w="977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510240</w:t>
            </w:r>
          </w:p>
        </w:tc>
        <w:tc>
          <w:tcPr>
            <w:tcW w:w="3880" w:type="dxa"/>
          </w:tcPr>
          <w:p w:rsidR="001A27E4" w:rsidRPr="00620A22" w:rsidRDefault="001A27E4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zgodnie z zasadami przyjętymi dla projektów lub wynikającymi z zawartych umów</w:t>
            </w: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</w:tcPr>
          <w:p w:rsidR="002D2999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Dotacja MNSW – stypendium młodego naukowca</w:t>
            </w:r>
            <w:r w:rsidR="002D2999"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27E4" w:rsidRPr="00620A22" w:rsidRDefault="002D2999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stypendia pozostałe finansowane ze środk</w:t>
            </w:r>
            <w:bookmarkStart w:id="0" w:name="_GoBack"/>
            <w:bookmarkEnd w:id="0"/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ów zewnętrznych</w:t>
            </w:r>
          </w:p>
        </w:tc>
        <w:tc>
          <w:tcPr>
            <w:tcW w:w="977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510260</w:t>
            </w:r>
          </w:p>
          <w:p w:rsidR="002D2999" w:rsidRPr="00620A22" w:rsidRDefault="002D2999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99" w:rsidRPr="00620A22" w:rsidRDefault="002D2999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518320</w:t>
            </w:r>
          </w:p>
        </w:tc>
        <w:tc>
          <w:tcPr>
            <w:tcW w:w="3880" w:type="dxa"/>
          </w:tcPr>
          <w:p w:rsidR="001A27E4" w:rsidRPr="00620A22" w:rsidRDefault="001A27E4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bez narzutu kosztów pośrednich</w:t>
            </w: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58" w:type="dxa"/>
          </w:tcPr>
          <w:p w:rsidR="001A27E4" w:rsidRPr="00620A22" w:rsidRDefault="000C7A43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Inne projekty finansowane ze środków MNiSW</w:t>
            </w:r>
          </w:p>
        </w:tc>
        <w:tc>
          <w:tcPr>
            <w:tcW w:w="977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510261</w:t>
            </w:r>
          </w:p>
          <w:p w:rsidR="000C7A43" w:rsidRPr="00620A22" w:rsidRDefault="000C7A43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510270</w:t>
            </w:r>
          </w:p>
        </w:tc>
        <w:tc>
          <w:tcPr>
            <w:tcW w:w="3880" w:type="dxa"/>
          </w:tcPr>
          <w:p w:rsidR="001A27E4" w:rsidRPr="00620A22" w:rsidRDefault="001A27E4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zgodnie z zasadami przyjętymi dla projektów lub wynikającymi z zawartych umów</w:t>
            </w:r>
          </w:p>
        </w:tc>
      </w:tr>
      <w:tr w:rsidR="000C7A43" w:rsidRPr="00620A22" w:rsidTr="003C183A">
        <w:tc>
          <w:tcPr>
            <w:tcW w:w="441" w:type="dxa"/>
          </w:tcPr>
          <w:p w:rsidR="000C7A43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8" w:type="dxa"/>
          </w:tcPr>
          <w:p w:rsidR="000C7A43" w:rsidRPr="00620A22" w:rsidRDefault="000C7A43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Działalność upowszechniająca naukę –dotacja MNiSW</w:t>
            </w:r>
          </w:p>
        </w:tc>
        <w:tc>
          <w:tcPr>
            <w:tcW w:w="977" w:type="dxa"/>
          </w:tcPr>
          <w:p w:rsidR="000C7A43" w:rsidRPr="00620A22" w:rsidRDefault="000C7A43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510262</w:t>
            </w:r>
          </w:p>
        </w:tc>
        <w:tc>
          <w:tcPr>
            <w:tcW w:w="3880" w:type="dxa"/>
          </w:tcPr>
          <w:p w:rsidR="000C7A43" w:rsidRPr="00620A22" w:rsidRDefault="007E2858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Zgodnie z zasadami przyjętymi dla projektu lub wynikającymi z zawartych umów</w:t>
            </w: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Usługowa działalność badawcza,</w:t>
            </w:r>
          </w:p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25" w:rsidRPr="00620A22" w:rsidRDefault="00775425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Za wyjątkiem:</w:t>
            </w:r>
          </w:p>
          <w:p w:rsidR="00775425" w:rsidRPr="00620A22" w:rsidRDefault="00775425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Zakład Medycyny Sądowej</w:t>
            </w:r>
          </w:p>
          <w:p w:rsidR="00775425" w:rsidRPr="00620A22" w:rsidRDefault="00775425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512%</w:t>
            </w:r>
          </w:p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25" w:rsidRPr="00620A22" w:rsidRDefault="00775425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512801</w:t>
            </w:r>
          </w:p>
        </w:tc>
        <w:tc>
          <w:tcPr>
            <w:tcW w:w="3880" w:type="dxa"/>
          </w:tcPr>
          <w:p w:rsidR="001A27E4" w:rsidRPr="00620A22" w:rsidRDefault="001A27E4" w:rsidP="000C7A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4D8" w:rsidRPr="00620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C7A43" w:rsidRPr="00620A22">
              <w:rPr>
                <w:rFonts w:ascii="Times New Roman" w:hAnsi="Times New Roman" w:cs="Times New Roman"/>
                <w:sz w:val="24"/>
                <w:szCs w:val="24"/>
              </w:rPr>
              <w:t>; lub zgodnie z zasadami przyjętymi w budżetach zaakceptowanych przez instytucje finansujące</w:t>
            </w:r>
          </w:p>
          <w:p w:rsidR="00775425" w:rsidRPr="00620A22" w:rsidRDefault="00775425" w:rsidP="000C7A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15%; 25%; 30%</w:t>
            </w: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8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Projekty badawcze ze środków pozabudżetowych </w:t>
            </w:r>
          </w:p>
        </w:tc>
        <w:tc>
          <w:tcPr>
            <w:tcW w:w="977" w:type="dxa"/>
          </w:tcPr>
          <w:p w:rsidR="001A27E4" w:rsidRPr="00620A22" w:rsidRDefault="00F047C6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5117%</w:t>
            </w:r>
          </w:p>
        </w:tc>
        <w:tc>
          <w:tcPr>
            <w:tcW w:w="3880" w:type="dxa"/>
          </w:tcPr>
          <w:p w:rsidR="001A27E4" w:rsidRPr="00620A22" w:rsidRDefault="00B964D8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27E4"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A27E4" w:rsidRPr="00620A22" w:rsidRDefault="001A27E4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B964D8" w:rsidRPr="00620A22">
              <w:rPr>
                <w:rFonts w:ascii="Times New Roman" w:hAnsi="Times New Roman" w:cs="Times New Roman"/>
                <w:sz w:val="24"/>
                <w:szCs w:val="24"/>
              </w:rPr>
              <w:t>zgodnie z zasadami przyjętymi dla projektów lub wynikającymi z zawartych umów</w:t>
            </w:r>
          </w:p>
        </w:tc>
      </w:tr>
      <w:tr w:rsidR="007E2858" w:rsidRPr="00620A22" w:rsidTr="003C183A">
        <w:tc>
          <w:tcPr>
            <w:tcW w:w="441" w:type="dxa"/>
          </w:tcPr>
          <w:p w:rsidR="007E2858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8" w:type="dxa"/>
          </w:tcPr>
          <w:p w:rsidR="007E2858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Projekty badawcze finansowane z subwencji </w:t>
            </w:r>
          </w:p>
        </w:tc>
        <w:tc>
          <w:tcPr>
            <w:tcW w:w="977" w:type="dxa"/>
          </w:tcPr>
          <w:p w:rsidR="007E2858" w:rsidRPr="00620A22" w:rsidRDefault="002D2999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517%</w:t>
            </w:r>
          </w:p>
        </w:tc>
        <w:tc>
          <w:tcPr>
            <w:tcW w:w="3880" w:type="dxa"/>
          </w:tcPr>
          <w:p w:rsidR="007E2858" w:rsidRPr="00620A22" w:rsidRDefault="007E2858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Wskaźnik rzeczywisty</w:t>
            </w:r>
          </w:p>
        </w:tc>
      </w:tr>
      <w:tr w:rsidR="007E2858" w:rsidRPr="00620A22" w:rsidTr="003C183A">
        <w:tc>
          <w:tcPr>
            <w:tcW w:w="441" w:type="dxa"/>
          </w:tcPr>
          <w:p w:rsidR="007E2858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8" w:type="dxa"/>
          </w:tcPr>
          <w:p w:rsidR="002D2999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Pozostała działalność naukowa</w:t>
            </w:r>
            <w:r w:rsidR="006254DD"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2858" w:rsidRPr="00620A22" w:rsidRDefault="006254DD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Szkoła Doktorska </w:t>
            </w:r>
          </w:p>
        </w:tc>
        <w:tc>
          <w:tcPr>
            <w:tcW w:w="977" w:type="dxa"/>
          </w:tcPr>
          <w:p w:rsidR="007E2858" w:rsidRPr="00620A22" w:rsidRDefault="002D2999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519%</w:t>
            </w:r>
          </w:p>
          <w:p w:rsidR="006254DD" w:rsidRPr="00620A22" w:rsidRDefault="002D2999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518%</w:t>
            </w:r>
          </w:p>
        </w:tc>
        <w:tc>
          <w:tcPr>
            <w:tcW w:w="3880" w:type="dxa"/>
          </w:tcPr>
          <w:p w:rsidR="007E2858" w:rsidRPr="00620A22" w:rsidRDefault="007E2858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Wskaźnik rzeczywisty</w:t>
            </w: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0C7A43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8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Działalność badawcza finansowana ze środków pomocowych</w:t>
            </w:r>
          </w:p>
        </w:tc>
        <w:tc>
          <w:tcPr>
            <w:tcW w:w="977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5UE4%</w:t>
            </w:r>
          </w:p>
          <w:p w:rsidR="00775425" w:rsidRPr="00620A22" w:rsidRDefault="00775425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0814%</w:t>
            </w:r>
          </w:p>
        </w:tc>
        <w:tc>
          <w:tcPr>
            <w:tcW w:w="3880" w:type="dxa"/>
          </w:tcPr>
          <w:p w:rsidR="001A27E4" w:rsidRPr="00620A22" w:rsidRDefault="001A27E4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zgodnie z zasa</w:t>
            </w:r>
            <w:r w:rsidR="001417A8"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dami przyjętymi dla projektów </w:t>
            </w: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lub wynikającymi z zawartych umów</w:t>
            </w: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058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dydaktyczna</w:t>
            </w:r>
          </w:p>
        </w:tc>
        <w:tc>
          <w:tcPr>
            <w:tcW w:w="977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Działalność dydaktyczna realizowana na studiach stacjonarnych</w:t>
            </w:r>
          </w:p>
        </w:tc>
        <w:tc>
          <w:tcPr>
            <w:tcW w:w="977" w:type="dxa"/>
          </w:tcPr>
          <w:p w:rsidR="001A27E4" w:rsidRPr="00620A22" w:rsidRDefault="00775425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5001%</w:t>
            </w:r>
          </w:p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1A27E4" w:rsidRPr="00620A22" w:rsidRDefault="001A27E4" w:rsidP="007E28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Wskaźnik rzeczywisty </w:t>
            </w: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1A27E4" w:rsidRPr="00620A22" w:rsidRDefault="001A27E4" w:rsidP="006254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Działalność dydaktyczna realizowana na studiach niestacjonarnych </w:t>
            </w:r>
          </w:p>
        </w:tc>
        <w:tc>
          <w:tcPr>
            <w:tcW w:w="977" w:type="dxa"/>
          </w:tcPr>
          <w:p w:rsidR="001A27E4" w:rsidRPr="00620A22" w:rsidRDefault="00775425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5015%</w:t>
            </w:r>
          </w:p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1A27E4" w:rsidRPr="00620A22" w:rsidRDefault="00466B75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254DD" w:rsidRPr="00620A22" w:rsidTr="003C183A">
        <w:tc>
          <w:tcPr>
            <w:tcW w:w="441" w:type="dxa"/>
          </w:tcPr>
          <w:p w:rsidR="006254DD" w:rsidRPr="00620A22" w:rsidRDefault="006254DD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6254DD" w:rsidRPr="00620A22" w:rsidRDefault="006254DD" w:rsidP="007E28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Działalność dydaktyczna realizowana na studiach podyplomowych</w:t>
            </w:r>
          </w:p>
        </w:tc>
        <w:tc>
          <w:tcPr>
            <w:tcW w:w="977" w:type="dxa"/>
          </w:tcPr>
          <w:p w:rsidR="006254DD" w:rsidRPr="00620A22" w:rsidRDefault="00466B75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507%</w:t>
            </w:r>
          </w:p>
        </w:tc>
        <w:tc>
          <w:tcPr>
            <w:tcW w:w="3880" w:type="dxa"/>
          </w:tcPr>
          <w:p w:rsidR="006254DD" w:rsidRPr="00620A22" w:rsidRDefault="006254DD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30% od wartości przychodów</w:t>
            </w: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Działalność dydaktyczna realizowana na studiach w jęz. angielskim</w:t>
            </w:r>
          </w:p>
        </w:tc>
        <w:tc>
          <w:tcPr>
            <w:tcW w:w="977" w:type="dxa"/>
          </w:tcPr>
          <w:p w:rsidR="001A27E4" w:rsidRPr="00620A22" w:rsidRDefault="00466B75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502%</w:t>
            </w:r>
          </w:p>
        </w:tc>
        <w:tc>
          <w:tcPr>
            <w:tcW w:w="3880" w:type="dxa"/>
          </w:tcPr>
          <w:p w:rsidR="001A27E4" w:rsidRPr="00620A22" w:rsidRDefault="00466B75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Działalność dydaktyczna realizowana na  kursach i szkoleniach</w:t>
            </w:r>
            <w:r w:rsidR="000202C6"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 konferencjach, seminariach</w:t>
            </w:r>
          </w:p>
        </w:tc>
        <w:tc>
          <w:tcPr>
            <w:tcW w:w="977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503%</w:t>
            </w:r>
          </w:p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1A27E4" w:rsidRPr="00620A22" w:rsidRDefault="001A27E4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  <w:p w:rsidR="001A27E4" w:rsidRPr="00620A22" w:rsidRDefault="00466B75" w:rsidP="00466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lub zgodnie z zasadami przyjętymi dla projektów lub wynikającymi z zawartych umów</w:t>
            </w: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</w:tcPr>
          <w:p w:rsidR="001A27E4" w:rsidRPr="00620A22" w:rsidRDefault="00775425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27E4" w:rsidRPr="00620A22">
              <w:rPr>
                <w:rFonts w:ascii="Times New Roman" w:hAnsi="Times New Roman" w:cs="Times New Roman"/>
                <w:sz w:val="24"/>
                <w:szCs w:val="24"/>
              </w:rPr>
              <w:t>ozostała działalność dydaktyczna</w:t>
            </w:r>
          </w:p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504%</w:t>
            </w:r>
          </w:p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1A27E4" w:rsidRPr="00620A22" w:rsidRDefault="001A27E4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1A27E4" w:rsidRPr="00620A22" w:rsidRDefault="001A27E4" w:rsidP="00C731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lub zgodnie z zasadami prz</w:t>
            </w:r>
            <w:r w:rsidR="000202C6" w:rsidRPr="00620A22">
              <w:rPr>
                <w:rFonts w:ascii="Times New Roman" w:hAnsi="Times New Roman" w:cs="Times New Roman"/>
                <w:sz w:val="24"/>
                <w:szCs w:val="24"/>
              </w:rPr>
              <w:t>yjętymi dla pozostałych dotacji</w:t>
            </w: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, lub określonymi przez jednostkę finansującą </w:t>
            </w:r>
          </w:p>
        </w:tc>
      </w:tr>
      <w:tr w:rsidR="007E2858" w:rsidRPr="00620A22" w:rsidTr="003C183A">
        <w:tc>
          <w:tcPr>
            <w:tcW w:w="441" w:type="dxa"/>
          </w:tcPr>
          <w:p w:rsidR="007E2858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8" w:type="dxa"/>
          </w:tcPr>
          <w:p w:rsidR="007E2858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Domy Studenta</w:t>
            </w:r>
          </w:p>
        </w:tc>
        <w:tc>
          <w:tcPr>
            <w:tcW w:w="977" w:type="dxa"/>
          </w:tcPr>
          <w:p w:rsidR="007E2858" w:rsidRPr="00620A22" w:rsidRDefault="00466B75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509% </w:t>
            </w:r>
          </w:p>
        </w:tc>
        <w:tc>
          <w:tcPr>
            <w:tcW w:w="3880" w:type="dxa"/>
          </w:tcPr>
          <w:p w:rsidR="007E2858" w:rsidRPr="00620A22" w:rsidRDefault="007E2858" w:rsidP="007E5F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Wskaźnik rzeczywisty</w:t>
            </w:r>
          </w:p>
        </w:tc>
      </w:tr>
      <w:tr w:rsidR="001A27E4" w:rsidRPr="00620A22" w:rsidTr="003C183A">
        <w:tc>
          <w:tcPr>
            <w:tcW w:w="441" w:type="dxa"/>
          </w:tcPr>
          <w:p w:rsidR="001A27E4" w:rsidRPr="00620A22" w:rsidRDefault="007E2858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Projekty finansowane ze środków pomocowych</w:t>
            </w:r>
          </w:p>
        </w:tc>
        <w:tc>
          <w:tcPr>
            <w:tcW w:w="977" w:type="dxa"/>
          </w:tcPr>
          <w:p w:rsidR="001A27E4" w:rsidRPr="00620A22" w:rsidRDefault="001A27E4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5UE4%</w:t>
            </w:r>
          </w:p>
          <w:p w:rsidR="00775425" w:rsidRPr="00620A22" w:rsidRDefault="00775425" w:rsidP="007E5F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0814%</w:t>
            </w:r>
          </w:p>
        </w:tc>
        <w:tc>
          <w:tcPr>
            <w:tcW w:w="3880" w:type="dxa"/>
          </w:tcPr>
          <w:p w:rsidR="001A27E4" w:rsidRPr="00620A22" w:rsidRDefault="001A27E4" w:rsidP="00FA2F4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zgodnie z zasadami przy</w:t>
            </w:r>
            <w:r w:rsidR="00FA2F4A" w:rsidRPr="00620A22">
              <w:rPr>
                <w:rFonts w:ascii="Times New Roman" w:hAnsi="Times New Roman" w:cs="Times New Roman"/>
                <w:sz w:val="24"/>
                <w:szCs w:val="24"/>
              </w:rPr>
              <w:t xml:space="preserve">jętymi dla projektów </w:t>
            </w:r>
            <w:r w:rsidRPr="00620A22">
              <w:rPr>
                <w:rFonts w:ascii="Times New Roman" w:hAnsi="Times New Roman" w:cs="Times New Roman"/>
                <w:sz w:val="24"/>
                <w:szCs w:val="24"/>
              </w:rPr>
              <w:t>lub wynikającymi z zawartych umów</w:t>
            </w:r>
          </w:p>
        </w:tc>
      </w:tr>
    </w:tbl>
    <w:p w:rsidR="00247355" w:rsidRPr="00620A22" w:rsidRDefault="00872E7D" w:rsidP="0024735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W</w:t>
      </w:r>
      <w:r w:rsidR="007E2858" w:rsidRPr="00620A22">
        <w:rPr>
          <w:rFonts w:ascii="Times New Roman" w:hAnsi="Times New Roman" w:cs="Times New Roman"/>
          <w:sz w:val="24"/>
          <w:szCs w:val="24"/>
        </w:rPr>
        <w:t xml:space="preserve">skaźnik rzeczywisty jest </w:t>
      </w:r>
      <w:r w:rsidR="00247355" w:rsidRPr="00620A22">
        <w:rPr>
          <w:rFonts w:ascii="Times New Roman" w:hAnsi="Times New Roman" w:cs="Times New Roman"/>
          <w:sz w:val="24"/>
          <w:szCs w:val="24"/>
        </w:rPr>
        <w:t>wylic</w:t>
      </w:r>
      <w:r w:rsidRPr="00620A22">
        <w:rPr>
          <w:rFonts w:ascii="Times New Roman" w:hAnsi="Times New Roman" w:cs="Times New Roman"/>
          <w:sz w:val="24"/>
          <w:szCs w:val="24"/>
        </w:rPr>
        <w:t>zany z wartości pozostającej z</w:t>
      </w:r>
      <w:r w:rsidR="00247355" w:rsidRPr="00620A22">
        <w:rPr>
          <w:rFonts w:ascii="Times New Roman" w:hAnsi="Times New Roman" w:cs="Times New Roman"/>
          <w:sz w:val="24"/>
          <w:szCs w:val="24"/>
        </w:rPr>
        <w:t xml:space="preserve"> rozliczenia kosztów ogólnych po dok</w:t>
      </w:r>
      <w:r w:rsidRPr="00620A22">
        <w:rPr>
          <w:rFonts w:ascii="Times New Roman" w:hAnsi="Times New Roman" w:cs="Times New Roman"/>
          <w:sz w:val="24"/>
          <w:szCs w:val="24"/>
        </w:rPr>
        <w:t>onaniu ich alokacji</w:t>
      </w:r>
      <w:r w:rsidR="00247355" w:rsidRPr="00620A22">
        <w:rPr>
          <w:rFonts w:ascii="Times New Roman" w:hAnsi="Times New Roman" w:cs="Times New Roman"/>
          <w:sz w:val="24"/>
          <w:szCs w:val="24"/>
        </w:rPr>
        <w:t xml:space="preserve"> </w:t>
      </w:r>
      <w:r w:rsidR="00466B75" w:rsidRPr="00620A22">
        <w:rPr>
          <w:rFonts w:ascii="Times New Roman" w:hAnsi="Times New Roman" w:cs="Times New Roman"/>
          <w:sz w:val="24"/>
          <w:szCs w:val="24"/>
        </w:rPr>
        <w:t xml:space="preserve">na </w:t>
      </w:r>
      <w:r w:rsidR="00247355" w:rsidRPr="00620A22">
        <w:rPr>
          <w:rFonts w:ascii="Times New Roman" w:hAnsi="Times New Roman" w:cs="Times New Roman"/>
          <w:sz w:val="24"/>
          <w:szCs w:val="24"/>
        </w:rPr>
        <w:t>rodzaje działalności dydaktycznej, badawczej</w:t>
      </w:r>
      <w:r w:rsidRPr="00620A22">
        <w:rPr>
          <w:rFonts w:ascii="Times New Roman" w:hAnsi="Times New Roman" w:cs="Times New Roman"/>
          <w:sz w:val="24"/>
          <w:szCs w:val="24"/>
        </w:rPr>
        <w:t xml:space="preserve"> zgodnie z ww. wskaźnikami</w:t>
      </w:r>
    </w:p>
    <w:p w:rsidR="00BE7DCE" w:rsidRPr="00620A22" w:rsidRDefault="00247355" w:rsidP="00BE7DC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 xml:space="preserve">Za zgodą Kierownika Jednostki – Rektora Kierownik projektu może wydatkować </w:t>
      </w:r>
      <w:r w:rsidR="00BE7DCE" w:rsidRPr="00620A22">
        <w:rPr>
          <w:rFonts w:ascii="Times New Roman" w:hAnsi="Times New Roman" w:cs="Times New Roman"/>
          <w:sz w:val="24"/>
          <w:szCs w:val="24"/>
        </w:rPr>
        <w:t xml:space="preserve">środki w ramach puli </w:t>
      </w:r>
      <w:r w:rsidR="009500DC" w:rsidRPr="00620A22">
        <w:rPr>
          <w:rFonts w:ascii="Times New Roman" w:hAnsi="Times New Roman" w:cs="Times New Roman"/>
          <w:sz w:val="24"/>
          <w:szCs w:val="24"/>
        </w:rPr>
        <w:t xml:space="preserve">narzutu ryczałtowego </w:t>
      </w:r>
      <w:r w:rsidR="00BE7DCE" w:rsidRPr="00620A22">
        <w:rPr>
          <w:rFonts w:ascii="Times New Roman" w:hAnsi="Times New Roman" w:cs="Times New Roman"/>
          <w:sz w:val="24"/>
          <w:szCs w:val="24"/>
        </w:rPr>
        <w:t>kosztów poś</w:t>
      </w:r>
      <w:r w:rsidR="009500DC" w:rsidRPr="00620A22">
        <w:rPr>
          <w:rFonts w:ascii="Times New Roman" w:hAnsi="Times New Roman" w:cs="Times New Roman"/>
          <w:sz w:val="24"/>
          <w:szCs w:val="24"/>
        </w:rPr>
        <w:t>rednich (tzw. Koszty pośrednie z dokumentów)</w:t>
      </w:r>
    </w:p>
    <w:p w:rsidR="00247355" w:rsidRPr="00620A22" w:rsidRDefault="00247355" w:rsidP="00BE7DC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Warunkiem wydatkowania kosztów pośrednich z dokumentów jest:</w:t>
      </w:r>
    </w:p>
    <w:p w:rsidR="00247355" w:rsidRPr="00620A22" w:rsidRDefault="00247355" w:rsidP="0024735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Przygotowanie budżetu wydatków z kosztów pośrednich obejmujący okres trwania projektu</w:t>
      </w:r>
      <w:r w:rsidR="00D44522" w:rsidRPr="00620A22">
        <w:rPr>
          <w:rFonts w:ascii="Times New Roman" w:hAnsi="Times New Roman" w:cs="Times New Roman"/>
          <w:sz w:val="24"/>
          <w:szCs w:val="24"/>
        </w:rPr>
        <w:t xml:space="preserve"> – wzór budżetu Załącznik 3.1</w:t>
      </w:r>
    </w:p>
    <w:p w:rsidR="00F82C8F" w:rsidRPr="00620A22" w:rsidRDefault="00F82C8F" w:rsidP="0024735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Wartość planowanych do wydatkowania kosztów nie może przekroczyć 25% wartości planowanych kosztów pośrednich</w:t>
      </w:r>
      <w:r w:rsidR="009500DC" w:rsidRPr="00620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DC" w:rsidRPr="00620A22" w:rsidRDefault="009500DC" w:rsidP="009500DC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Wnioskowane wydatki muszą być zgodne z katalogiem kosztów kwalifikowanych w projekcie – potwierdzają osoby administrujące projektem</w:t>
      </w:r>
    </w:p>
    <w:p w:rsidR="009500DC" w:rsidRPr="00620A22" w:rsidRDefault="009500DC" w:rsidP="0024735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Uzyskanie pozytywnej opinii odpowiedniego Prorektora</w:t>
      </w:r>
    </w:p>
    <w:p w:rsidR="009500DC" w:rsidRPr="00620A22" w:rsidRDefault="009500DC" w:rsidP="0024735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 xml:space="preserve">Uzyskanie kontrasygnaty Kanclerza </w:t>
      </w:r>
    </w:p>
    <w:p w:rsidR="009500DC" w:rsidRPr="00620A22" w:rsidRDefault="009500DC" w:rsidP="009500DC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Uzyskanie zgody Rektora</w:t>
      </w:r>
    </w:p>
    <w:p w:rsidR="00F82C8F" w:rsidRPr="00620A22" w:rsidRDefault="00F82C8F" w:rsidP="00F82C8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Koszty pośrednie z dokumentów obciążają koszty projektu w p</w:t>
      </w:r>
      <w:r w:rsidR="00E23AA4" w:rsidRPr="00620A22">
        <w:rPr>
          <w:rFonts w:ascii="Times New Roman" w:hAnsi="Times New Roman" w:cs="Times New Roman"/>
          <w:sz w:val="24"/>
          <w:szCs w:val="24"/>
        </w:rPr>
        <w:t>ozycji koszty pośrednie. Różnica</w:t>
      </w:r>
      <w:r w:rsidRPr="00620A22">
        <w:rPr>
          <w:rFonts w:ascii="Times New Roman" w:hAnsi="Times New Roman" w:cs="Times New Roman"/>
          <w:sz w:val="24"/>
          <w:szCs w:val="24"/>
        </w:rPr>
        <w:t xml:space="preserve"> między wydatkowanymi b</w:t>
      </w:r>
      <w:r w:rsidR="00E23AA4" w:rsidRPr="00620A22">
        <w:rPr>
          <w:rFonts w:ascii="Times New Roman" w:hAnsi="Times New Roman" w:cs="Times New Roman"/>
          <w:sz w:val="24"/>
          <w:szCs w:val="24"/>
        </w:rPr>
        <w:t xml:space="preserve">ezpośrednio kosztami z dokumentów a kosztami pośrednimi </w:t>
      </w:r>
      <w:r w:rsidR="009500DC" w:rsidRPr="00620A22">
        <w:rPr>
          <w:rFonts w:ascii="Times New Roman" w:hAnsi="Times New Roman" w:cs="Times New Roman"/>
          <w:sz w:val="24"/>
          <w:szCs w:val="24"/>
        </w:rPr>
        <w:t>naliczonymi ryczałtowo (</w:t>
      </w:r>
      <w:r w:rsidR="00E23AA4" w:rsidRPr="00620A22">
        <w:rPr>
          <w:rFonts w:ascii="Times New Roman" w:hAnsi="Times New Roman" w:cs="Times New Roman"/>
          <w:sz w:val="24"/>
          <w:szCs w:val="24"/>
        </w:rPr>
        <w:t>zgodnie z umową</w:t>
      </w:r>
      <w:r w:rsidR="009500DC" w:rsidRPr="00620A22">
        <w:rPr>
          <w:rFonts w:ascii="Times New Roman" w:hAnsi="Times New Roman" w:cs="Times New Roman"/>
          <w:sz w:val="24"/>
          <w:szCs w:val="24"/>
        </w:rPr>
        <w:t>)</w:t>
      </w:r>
      <w:r w:rsidR="00E23AA4" w:rsidRPr="00620A22">
        <w:rPr>
          <w:rFonts w:ascii="Times New Roman" w:hAnsi="Times New Roman" w:cs="Times New Roman"/>
          <w:sz w:val="24"/>
          <w:szCs w:val="24"/>
        </w:rPr>
        <w:t xml:space="preserve"> rozliczana jest z kosztów ogólnych uczelni.</w:t>
      </w:r>
    </w:p>
    <w:p w:rsidR="000E06CD" w:rsidRPr="00620A22" w:rsidRDefault="000E06CD" w:rsidP="00F82C8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Osoby rozliczające projekty pod względem finansowym monitorują poziom wydatkowania kosztów pośrednich z dokumentów.</w:t>
      </w:r>
    </w:p>
    <w:p w:rsidR="004A5E3B" w:rsidRPr="00620A22" w:rsidRDefault="004A5E3B" w:rsidP="003E172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 xml:space="preserve">Powyższe stawki i sposoby rozliczeń obowiązują </w:t>
      </w:r>
      <w:r w:rsidR="0076545B" w:rsidRPr="00620A22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620A22">
        <w:rPr>
          <w:rFonts w:ascii="Times New Roman" w:hAnsi="Times New Roman" w:cs="Times New Roman"/>
          <w:sz w:val="24"/>
          <w:szCs w:val="24"/>
        </w:rPr>
        <w:t>do przygotowywania planowanych kalkulacji kosztów w poszczególnych dziedzinach działalności Uniwersytetu Medycznego w Białymstoku. W przypadku potrzeby skalkulowania kosztu działalności nie ujętego w niniejszym Załączniku, stosuje się wskaźnik narzutu 30%.</w:t>
      </w:r>
    </w:p>
    <w:p w:rsidR="004A5E3B" w:rsidRPr="00620A22" w:rsidRDefault="004A5E3B" w:rsidP="003E172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W szczególnych przypadkach za zgodą Rektora wysokość stawki narzutów kosztów pośrednich może być obniżona/podwyższona bądź też ustalona w innej formie np. ryczałtu.</w:t>
      </w:r>
    </w:p>
    <w:p w:rsidR="003E172E" w:rsidRPr="00620A22" w:rsidRDefault="003E172E" w:rsidP="003E172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0A22">
        <w:rPr>
          <w:rFonts w:ascii="Times New Roman" w:hAnsi="Times New Roman" w:cs="Times New Roman"/>
          <w:sz w:val="24"/>
          <w:szCs w:val="24"/>
        </w:rPr>
        <w:t>Zamiana załącznika nie wymaga zmian w Polityce Rachunkowości</w:t>
      </w:r>
    </w:p>
    <w:sectPr w:rsidR="003E172E" w:rsidRPr="00620A22" w:rsidSect="005B401F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D9" w:rsidRDefault="00E80ED9" w:rsidP="00736F07">
      <w:pPr>
        <w:spacing w:before="0" w:after="0"/>
      </w:pPr>
      <w:r>
        <w:separator/>
      </w:r>
    </w:p>
  </w:endnote>
  <w:endnote w:type="continuationSeparator" w:id="0">
    <w:p w:rsidR="00E80ED9" w:rsidRDefault="00E80ED9" w:rsidP="00736F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07" w:rsidRPr="00A823B3" w:rsidRDefault="00736F07" w:rsidP="00736F07">
    <w:pPr>
      <w:pStyle w:val="Stopka"/>
      <w:spacing w:beforeAutospacing="0" w:afterAutospacing="0" w:line="276" w:lineRule="auto"/>
      <w:jc w:val="left"/>
      <w:rPr>
        <w:rFonts w:ascii="Times New Roman" w:hAnsi="Times New Roman" w:cs="Times New Roman"/>
      </w:rPr>
    </w:pPr>
  </w:p>
  <w:sdt>
    <w:sdtPr>
      <w:rPr>
        <w:rFonts w:ascii="Times New Roman" w:hAnsi="Times New Roman" w:cs="Times New Roman"/>
      </w:rPr>
      <w:id w:val="266046068"/>
      <w:docPartObj>
        <w:docPartGallery w:val="Page Numbers (Bottom of Page)"/>
        <w:docPartUnique/>
      </w:docPartObj>
    </w:sdtPr>
    <w:sdtEndPr/>
    <w:sdtContent>
      <w:p w:rsidR="00736F07" w:rsidRPr="00A823B3" w:rsidRDefault="00736F07" w:rsidP="00736F07">
        <w:pPr>
          <w:pStyle w:val="Stopka"/>
          <w:pBdr>
            <w:top w:val="single" w:sz="2" w:space="1" w:color="auto"/>
          </w:pBdr>
          <w:spacing w:beforeAutospacing="0" w:afterAutospacing="0" w:line="276" w:lineRule="auto"/>
          <w:jc w:val="left"/>
          <w:rPr>
            <w:rFonts w:ascii="Times New Roman" w:hAnsi="Times New Roman" w:cs="Times New Roman"/>
          </w:rPr>
        </w:pPr>
        <w:r w:rsidRPr="00A823B3">
          <w:rPr>
            <w:rFonts w:ascii="Times New Roman" w:hAnsi="Times New Roman" w:cs="Times New Roman"/>
          </w:rPr>
          <w:t xml:space="preserve">Załącznik nr 3 do </w:t>
        </w:r>
        <w:r w:rsidR="00FC259F" w:rsidRPr="00A823B3">
          <w:rPr>
            <w:rFonts w:ascii="Times New Roman" w:hAnsi="Times New Roman" w:cs="Times New Roman"/>
          </w:rPr>
          <w:t>Zasad (</w:t>
        </w:r>
        <w:r w:rsidRPr="00A823B3">
          <w:rPr>
            <w:rFonts w:ascii="Times New Roman" w:hAnsi="Times New Roman" w:cs="Times New Roman"/>
          </w:rPr>
          <w:t>Polityki</w:t>
        </w:r>
        <w:r w:rsidR="00FC259F" w:rsidRPr="00A823B3">
          <w:rPr>
            <w:rFonts w:ascii="Times New Roman" w:hAnsi="Times New Roman" w:cs="Times New Roman"/>
          </w:rPr>
          <w:t>)</w:t>
        </w:r>
        <w:r w:rsidRPr="00A823B3">
          <w:rPr>
            <w:rFonts w:ascii="Times New Roman" w:hAnsi="Times New Roman" w:cs="Times New Roman"/>
          </w:rPr>
          <w:t xml:space="preserve"> Rachunkowości</w:t>
        </w:r>
        <w:r w:rsidRPr="00A823B3">
          <w:rPr>
            <w:rFonts w:ascii="Times New Roman" w:hAnsi="Times New Roman" w:cs="Times New Roman"/>
          </w:rPr>
          <w:tab/>
          <w:t xml:space="preserve">Strona | </w:t>
        </w:r>
        <w:r w:rsidRPr="00A823B3">
          <w:rPr>
            <w:rFonts w:ascii="Times New Roman" w:hAnsi="Times New Roman" w:cs="Times New Roman"/>
          </w:rPr>
          <w:fldChar w:fldCharType="begin"/>
        </w:r>
        <w:r w:rsidRPr="00A823B3">
          <w:rPr>
            <w:rFonts w:ascii="Times New Roman" w:hAnsi="Times New Roman" w:cs="Times New Roman"/>
          </w:rPr>
          <w:instrText>PAGE   \* MERGEFORMAT</w:instrText>
        </w:r>
        <w:r w:rsidRPr="00A823B3">
          <w:rPr>
            <w:rFonts w:ascii="Times New Roman" w:hAnsi="Times New Roman" w:cs="Times New Roman"/>
          </w:rPr>
          <w:fldChar w:fldCharType="separate"/>
        </w:r>
        <w:r w:rsidR="00E80ED9">
          <w:rPr>
            <w:rFonts w:ascii="Times New Roman" w:hAnsi="Times New Roman" w:cs="Times New Roman"/>
            <w:noProof/>
          </w:rPr>
          <w:t>1</w:t>
        </w:r>
        <w:r w:rsidRPr="00A823B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D9" w:rsidRDefault="00E80ED9" w:rsidP="00736F07">
      <w:pPr>
        <w:spacing w:before="0" w:after="0"/>
      </w:pPr>
      <w:r>
        <w:separator/>
      </w:r>
    </w:p>
  </w:footnote>
  <w:footnote w:type="continuationSeparator" w:id="0">
    <w:p w:rsidR="00E80ED9" w:rsidRDefault="00E80ED9" w:rsidP="00736F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3E07"/>
    <w:multiLevelType w:val="hybridMultilevel"/>
    <w:tmpl w:val="B2FC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3CCB"/>
    <w:multiLevelType w:val="hybridMultilevel"/>
    <w:tmpl w:val="E2800E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80772"/>
    <w:multiLevelType w:val="hybridMultilevel"/>
    <w:tmpl w:val="86E0AD48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6B1130CD"/>
    <w:multiLevelType w:val="hybridMultilevel"/>
    <w:tmpl w:val="1F5C6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E4"/>
    <w:rsid w:val="000202C6"/>
    <w:rsid w:val="00063A1B"/>
    <w:rsid w:val="000C7A43"/>
    <w:rsid w:val="000E06CD"/>
    <w:rsid w:val="00130513"/>
    <w:rsid w:val="001417A8"/>
    <w:rsid w:val="00152274"/>
    <w:rsid w:val="001A27E4"/>
    <w:rsid w:val="001E4BFA"/>
    <w:rsid w:val="001F00A9"/>
    <w:rsid w:val="0023106D"/>
    <w:rsid w:val="00247355"/>
    <w:rsid w:val="00281E8A"/>
    <w:rsid w:val="002D2999"/>
    <w:rsid w:val="00365BFF"/>
    <w:rsid w:val="003C183A"/>
    <w:rsid w:val="003E172E"/>
    <w:rsid w:val="004316DE"/>
    <w:rsid w:val="00466B75"/>
    <w:rsid w:val="004A5E3B"/>
    <w:rsid w:val="00506181"/>
    <w:rsid w:val="005539EF"/>
    <w:rsid w:val="00582D8D"/>
    <w:rsid w:val="005B401F"/>
    <w:rsid w:val="00620A22"/>
    <w:rsid w:val="00623439"/>
    <w:rsid w:val="006254DD"/>
    <w:rsid w:val="00726C32"/>
    <w:rsid w:val="00736F07"/>
    <w:rsid w:val="0076545B"/>
    <w:rsid w:val="00771645"/>
    <w:rsid w:val="00775425"/>
    <w:rsid w:val="007E2858"/>
    <w:rsid w:val="00823468"/>
    <w:rsid w:val="00872E7D"/>
    <w:rsid w:val="008B606E"/>
    <w:rsid w:val="0093047C"/>
    <w:rsid w:val="009500DC"/>
    <w:rsid w:val="00A823B3"/>
    <w:rsid w:val="00B554AF"/>
    <w:rsid w:val="00B964D8"/>
    <w:rsid w:val="00BD1B7B"/>
    <w:rsid w:val="00BE7DCE"/>
    <w:rsid w:val="00C71DAF"/>
    <w:rsid w:val="00C73161"/>
    <w:rsid w:val="00D44522"/>
    <w:rsid w:val="00D4496E"/>
    <w:rsid w:val="00D91836"/>
    <w:rsid w:val="00E23AA4"/>
    <w:rsid w:val="00E80ED9"/>
    <w:rsid w:val="00EA445B"/>
    <w:rsid w:val="00EE354C"/>
    <w:rsid w:val="00F047C6"/>
    <w:rsid w:val="00F82C8F"/>
    <w:rsid w:val="00FA2F4A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8040"/>
  <w15:docId w15:val="{7E63FB56-447A-4DA3-B16F-52E6E3B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07"/>
    <w:pPr>
      <w:spacing w:before="100" w:beforeAutospacing="1" w:after="100" w:afterAutospacing="1" w:line="240" w:lineRule="auto"/>
      <w:ind w:left="63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7E4"/>
    <w:pPr>
      <w:ind w:left="720"/>
      <w:contextualSpacing/>
    </w:pPr>
  </w:style>
  <w:style w:type="table" w:styleId="Tabela-Siatka">
    <w:name w:val="Table Grid"/>
    <w:basedOn w:val="Standardowy"/>
    <w:uiPriority w:val="59"/>
    <w:rsid w:val="001A27E4"/>
    <w:pPr>
      <w:spacing w:beforeAutospacing="1" w:after="0" w:afterAutospacing="1" w:line="240" w:lineRule="auto"/>
      <w:ind w:left="635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7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7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6F0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6F07"/>
  </w:style>
  <w:style w:type="paragraph" w:styleId="Stopka">
    <w:name w:val="footer"/>
    <w:basedOn w:val="Normalny"/>
    <w:link w:val="StopkaZnak"/>
    <w:uiPriority w:val="99"/>
    <w:unhideWhenUsed/>
    <w:rsid w:val="00736F0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36F07"/>
  </w:style>
  <w:style w:type="paragraph" w:styleId="Bezodstpw">
    <w:name w:val="No Spacing"/>
    <w:link w:val="BezodstpwZnak"/>
    <w:uiPriority w:val="1"/>
    <w:qFormat/>
    <w:rsid w:val="00736F07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736F07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Zasad (Polityki) Rachunkowości</vt:lpstr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Zasad (Polityki) Rachunkowości</dc:title>
  <dc:creator>Mirosława</dc:creator>
  <cp:lastModifiedBy>Emilia</cp:lastModifiedBy>
  <cp:revision>4</cp:revision>
  <cp:lastPrinted>2020-02-04T11:28:00Z</cp:lastPrinted>
  <dcterms:created xsi:type="dcterms:W3CDTF">2020-01-30T08:48:00Z</dcterms:created>
  <dcterms:modified xsi:type="dcterms:W3CDTF">2020-02-04T11:28:00Z</dcterms:modified>
</cp:coreProperties>
</file>